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6142" w:wrap="auto" w:vAnchor="margin" w:hAnchor="text" w:x="3000" w:y="1594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"/>
          <w:sz w:val="28"/>
        </w:rPr>
        <w:t>安定循环经济园区垃圾焚烧发电厂掺烧污泥工程</w:t>
      </w:r>
    </w:p>
    <w:p>
      <w:pPr>
        <w:framePr w:w="6142" w:wrap="auto" w:vAnchor="margin" w:hAnchor="text" w:x="3000" w:y="1594"/>
        <w:widowControl w:val="0"/>
        <w:autoSpaceDE w:val="0"/>
        <w:autoSpaceDN w:val="0"/>
        <w:spacing w:before="343" w:after="0" w:line="281" w:lineRule="exact"/>
        <w:ind w:left="984" w:right="0" w:firstLine="0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"/>
          <w:sz w:val="28"/>
        </w:rPr>
        <w:t>环境影响评价公众参与首次公示</w:t>
      </w:r>
    </w:p>
    <w:p>
      <w:pPr>
        <w:framePr w:w="1200" w:wrap="auto" w:vAnchor="margin" w:hAnchor="text" w:x="1442" w:y="281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建设项目</w:t>
      </w:r>
    </w:p>
    <w:p>
      <w:pPr>
        <w:framePr w:w="1200" w:wrap="auto" w:vAnchor="margin" w:hAnchor="text" w:x="1442" w:y="2815"/>
        <w:widowControl w:val="0"/>
        <w:autoSpaceDE w:val="0"/>
        <w:autoSpaceDN w:val="0"/>
        <w:spacing w:before="228" w:after="0" w:line="24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名称</w:t>
      </w:r>
    </w:p>
    <w:p>
      <w:pPr>
        <w:framePr w:w="5280" w:wrap="auto" w:vAnchor="margin" w:hAnchor="text" w:x="2657" w:y="304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安定循环经济园区垃圾焚烧发电厂掺烧污泥工程</w:t>
      </w:r>
    </w:p>
    <w:p>
      <w:pPr>
        <w:framePr w:w="8280" w:wrap="auto" w:vAnchor="margin" w:hAnchor="text" w:x="2657" w:y="3768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ETVNN+TimesNewRomanPSMT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-2"/>
          <w:sz w:val="24"/>
        </w:rPr>
        <w:t>、建设地点</w:t>
      </w:r>
      <w:r>
        <w:rPr>
          <w:rFonts w:hint="eastAsia" w:ascii="SimSun" w:hAnsi="SimSun" w:cs="SimSun"/>
          <w:color w:val="000000"/>
          <w:spacing w:val="-2"/>
          <w:sz w:val="24"/>
          <w:lang w:eastAsia="zh-CN"/>
        </w:rPr>
        <w:t>：</w:t>
      </w:r>
      <w:r>
        <w:rPr>
          <w:rFonts w:ascii="SimSun" w:hAnsi="SimSun" w:cs="SimSun"/>
          <w:color w:val="000000"/>
          <w:spacing w:val="-2"/>
          <w:sz w:val="24"/>
        </w:rPr>
        <w:t>大兴区安定镇，站上路东侧、外环路北侧、现状填埋场南侧、</w:t>
      </w:r>
    </w:p>
    <w:p>
      <w:pPr>
        <w:framePr w:w="8280" w:wrap="auto" w:vAnchor="margin" w:hAnchor="text" w:x="2657" w:y="3768"/>
        <w:widowControl w:val="0"/>
        <w:autoSpaceDE w:val="0"/>
        <w:autoSpaceDN w:val="0"/>
        <w:spacing w:before="1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高徐路（</w:t>
      </w:r>
      <w:r>
        <w:rPr>
          <w:rFonts w:ascii="JETVNN+TimesNewRomanPSMT"/>
          <w:color w:val="000000"/>
          <w:spacing w:val="0"/>
          <w:sz w:val="24"/>
        </w:rPr>
        <w:t>G105</w:t>
      </w:r>
      <w:r>
        <w:rPr>
          <w:rFonts w:ascii="SimSun" w:hAnsi="SimSun" w:cs="SimSun"/>
          <w:color w:val="000000"/>
          <w:spacing w:val="0"/>
          <w:sz w:val="24"/>
        </w:rPr>
        <w:t>）西侧。</w:t>
      </w:r>
    </w:p>
    <w:p>
      <w:pPr>
        <w:framePr w:w="720" w:wrap="auto" w:vAnchor="margin" w:hAnchor="text" w:x="1682" w:y="463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项目</w:t>
      </w:r>
    </w:p>
    <w:p>
      <w:pPr>
        <w:framePr w:w="3000" w:wrap="auto" w:vAnchor="margin" w:hAnchor="text" w:x="2657" w:y="4608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ETVNN+TimesNewRomanPSMT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、建设性质：技改项目。</w:t>
      </w:r>
    </w:p>
    <w:p>
      <w:pPr>
        <w:framePr w:w="1200" w:wrap="auto" w:vAnchor="margin" w:hAnchor="text" w:x="1442" w:y="499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基本情况</w:t>
      </w:r>
    </w:p>
    <w:p>
      <w:pPr>
        <w:framePr w:w="8160" w:wrap="auto" w:vAnchor="margin" w:hAnchor="text" w:x="2657" w:y="5028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ETVNN+TimesNewRomanPSMT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、内容及规模：北京安定生物质能源有限公司依托现有项目，调整生活垃</w:t>
      </w:r>
    </w:p>
    <w:p>
      <w:pPr>
        <w:framePr w:w="8160" w:wrap="auto" w:vAnchor="margin" w:hAnchor="text" w:x="2657" w:y="5028"/>
        <w:widowControl w:val="0"/>
        <w:autoSpaceDE w:val="0"/>
        <w:autoSpaceDN w:val="0"/>
        <w:spacing w:before="164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圾焚烧炉的燃料结构成分，在生活垃圾焚烧基础上，掺烧城镇污水处理厂污</w:t>
      </w:r>
    </w:p>
    <w:p>
      <w:pPr>
        <w:framePr w:w="5832" w:wrap="auto" w:vAnchor="margin" w:hAnchor="text" w:x="2657" w:y="5868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泥，污泥掺烧规模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JETVNN+TimesNewRomanPSMT"/>
          <w:color w:val="000000"/>
          <w:spacing w:val="0"/>
          <w:sz w:val="24"/>
        </w:rPr>
        <w:t>1020t/d</w:t>
      </w:r>
      <w:r>
        <w:rPr>
          <w:rFonts w:ascii="SimSun" w:hAnsi="SimSun" w:cs="SimSun"/>
          <w:color w:val="000000"/>
          <w:spacing w:val="0"/>
          <w:sz w:val="24"/>
        </w:rPr>
        <w:t>。掺烧后设计焚烧量不变。</w:t>
      </w:r>
    </w:p>
    <w:p>
      <w:pPr>
        <w:framePr w:w="720" w:wrap="auto" w:vAnchor="margin" w:hAnchor="text" w:x="2938" w:y="625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单位</w:t>
      </w:r>
    </w:p>
    <w:p>
      <w:pPr>
        <w:framePr w:w="3360" w:wrap="auto" w:vAnchor="margin" w:hAnchor="text" w:x="4013" w:y="643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北京安定生物质能源有限公司</w:t>
      </w:r>
    </w:p>
    <w:p>
      <w:pPr>
        <w:framePr w:w="3360" w:wrap="auto" w:vAnchor="margin" w:hAnchor="text" w:x="4013" w:y="6439"/>
        <w:widowControl w:val="0"/>
        <w:autoSpaceDE w:val="0"/>
        <w:autoSpaceDN w:val="0"/>
        <w:spacing w:before="490" w:after="0" w:line="240" w:lineRule="exact"/>
        <w:ind w:left="10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53952288</w:t>
      </w:r>
    </w:p>
    <w:p>
      <w:pPr>
        <w:framePr w:w="1200" w:wrap="auto" w:vAnchor="margin" w:hAnchor="text" w:x="7469" w:y="6439"/>
        <w:widowControl w:val="0"/>
        <w:autoSpaceDE w:val="0"/>
        <w:autoSpaceDN w:val="0"/>
        <w:spacing w:before="0" w:after="0" w:line="24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联系人</w:t>
      </w:r>
    </w:p>
    <w:p>
      <w:pPr>
        <w:framePr w:w="1200" w:wrap="auto" w:vAnchor="margin" w:hAnchor="text" w:x="7469" w:y="6439"/>
        <w:widowControl w:val="0"/>
        <w:autoSpaceDE w:val="0"/>
        <w:autoSpaceDN w:val="0"/>
        <w:spacing w:before="49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电子邮箱</w:t>
      </w:r>
    </w:p>
    <w:p>
      <w:pPr>
        <w:framePr w:w="1200" w:wrap="auto" w:vAnchor="margin" w:hAnchor="text" w:x="7469" w:y="6439"/>
        <w:widowControl w:val="0"/>
        <w:autoSpaceDE w:val="0"/>
        <w:autoSpaceDN w:val="0"/>
        <w:spacing w:before="49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邮政编码</w:t>
      </w:r>
    </w:p>
    <w:p>
      <w:pPr>
        <w:framePr w:w="1200" w:wrap="auto" w:vAnchor="margin" w:hAnchor="text" w:x="7469" w:y="6439"/>
        <w:widowControl w:val="0"/>
        <w:autoSpaceDE w:val="0"/>
        <w:autoSpaceDN w:val="0"/>
        <w:spacing w:before="490" w:after="0" w:line="24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收信人</w:t>
      </w:r>
    </w:p>
    <w:p>
      <w:pPr>
        <w:framePr w:w="720" w:wrap="auto" w:vAnchor="margin" w:hAnchor="text" w:x="9343" w:y="643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冯工</w:t>
      </w:r>
    </w:p>
    <w:p>
      <w:pPr>
        <w:framePr w:w="720" w:wrap="auto" w:vAnchor="margin" w:hAnchor="text" w:x="2938" w:y="661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名称</w:t>
      </w:r>
    </w:p>
    <w:p>
      <w:pPr>
        <w:framePr w:w="1200" w:wrap="auto" w:vAnchor="margin" w:hAnchor="text" w:x="1442" w:y="680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建设单位</w:t>
      </w:r>
    </w:p>
    <w:p>
      <w:pPr>
        <w:framePr w:w="2040" w:wrap="auto" w:vAnchor="margin" w:hAnchor="text" w:x="8683" w:y="698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627346684@qq.co</w:t>
      </w:r>
    </w:p>
    <w:p>
      <w:pPr>
        <w:framePr w:w="2040" w:wrap="auto" w:vAnchor="margin" w:hAnchor="text" w:x="8683" w:y="6989"/>
        <w:widowControl w:val="0"/>
        <w:autoSpaceDE w:val="0"/>
        <w:autoSpaceDN w:val="0"/>
        <w:spacing w:before="120" w:after="0" w:line="240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m</w:t>
      </w:r>
    </w:p>
    <w:p>
      <w:pPr>
        <w:framePr w:w="2455" w:wrap="auto" w:vAnchor="margin" w:hAnchor="text" w:x="1442" w:y="716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SimSun" w:hAnsi="SimSun" w:cs="SimSun" w:eastAsiaTheme="minorEastAsia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名称和联</w:t>
      </w:r>
      <w:r>
        <w:rPr>
          <w:rFonts w:ascii="Times New Roman"/>
          <w:color w:val="000000"/>
          <w:spacing w:val="235"/>
          <w:sz w:val="24"/>
        </w:rPr>
        <w:t xml:space="preserve"> </w:t>
      </w:r>
      <w:r>
        <w:rPr>
          <w:rFonts w:ascii="SimSun" w:hAnsi="SimSun" w:cs="SimSun" w:eastAsiaTheme="minorEastAsia"/>
          <w:color w:val="000000"/>
          <w:spacing w:val="0"/>
          <w:sz w:val="24"/>
        </w:rPr>
        <w:t>联系电话</w:t>
      </w:r>
    </w:p>
    <w:p>
      <w:pPr>
        <w:framePr w:w="2455" w:wrap="auto" w:vAnchor="margin" w:hAnchor="text" w:x="1442" w:y="7169"/>
        <w:widowControl w:val="0"/>
        <w:autoSpaceDE w:val="0"/>
        <w:autoSpaceDN w:val="0"/>
        <w:spacing w:before="120" w:after="0" w:line="24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系方式</w:t>
      </w:r>
    </w:p>
    <w:p>
      <w:pPr>
        <w:framePr w:w="3360" w:wrap="auto" w:vAnchor="margin" w:hAnchor="text" w:x="4013" w:y="771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北京市大兴区安定循环经济园</w:t>
      </w:r>
    </w:p>
    <w:p>
      <w:pPr>
        <w:framePr w:w="1200" w:wrap="auto" w:vAnchor="margin" w:hAnchor="text" w:x="2698" w:y="789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通讯地址</w:t>
      </w:r>
    </w:p>
    <w:p>
      <w:pPr>
        <w:framePr w:w="960" w:wrap="auto" w:vAnchor="margin" w:hAnchor="text" w:x="9223" w:y="789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102607</w:t>
      </w:r>
    </w:p>
    <w:p>
      <w:pPr>
        <w:framePr w:w="960" w:wrap="auto" w:vAnchor="margin" w:hAnchor="text" w:x="9223" w:y="7898"/>
        <w:widowControl w:val="0"/>
        <w:autoSpaceDE w:val="0"/>
        <w:autoSpaceDN w:val="0"/>
        <w:spacing w:before="490" w:after="0" w:line="24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崔工</w:t>
      </w:r>
    </w:p>
    <w:p>
      <w:pPr>
        <w:framePr w:w="3360" w:wrap="auto" w:vAnchor="margin" w:hAnchor="text" w:x="4013" w:y="8078"/>
        <w:widowControl w:val="0"/>
        <w:autoSpaceDE w:val="0"/>
        <w:autoSpaceDN w:val="0"/>
        <w:spacing w:before="0" w:after="0" w:line="240" w:lineRule="exact"/>
        <w:ind w:left="14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区</w:t>
      </w:r>
    </w:p>
    <w:p>
      <w:pPr>
        <w:framePr w:w="3360" w:wrap="auto" w:vAnchor="margin" w:hAnchor="text" w:x="4013" w:y="8078"/>
        <w:widowControl w:val="0"/>
        <w:autoSpaceDE w:val="0"/>
        <w:autoSpaceDN w:val="0"/>
        <w:spacing w:before="13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中材地质工程勘查研究院有限</w:t>
      </w:r>
    </w:p>
    <w:p>
      <w:pPr>
        <w:framePr w:w="3360" w:wrap="auto" w:vAnchor="margin" w:hAnchor="text" w:x="4013" w:y="8078"/>
        <w:widowControl w:val="0"/>
        <w:autoSpaceDE w:val="0"/>
        <w:autoSpaceDN w:val="0"/>
        <w:spacing w:before="120" w:after="0" w:line="240" w:lineRule="exact"/>
        <w:ind w:left="13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公司</w:t>
      </w:r>
    </w:p>
    <w:p>
      <w:pPr>
        <w:framePr w:w="1200" w:wrap="auto" w:vAnchor="margin" w:hAnchor="text" w:x="1442" w:y="848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环境影响</w:t>
      </w:r>
    </w:p>
    <w:p>
      <w:pPr>
        <w:framePr w:w="1200" w:wrap="auto" w:vAnchor="margin" w:hAnchor="text" w:x="2698" w:y="862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单位名称</w:t>
      </w:r>
    </w:p>
    <w:p>
      <w:pPr>
        <w:framePr w:w="1200" w:wrap="auto" w:vAnchor="margin" w:hAnchor="text" w:x="1442" w:y="884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报告书编</w:t>
      </w:r>
    </w:p>
    <w:p>
      <w:pPr>
        <w:framePr w:w="2455" w:wrap="auto" w:vAnchor="margin" w:hAnchor="text" w:x="1442" w:y="9197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制单位的</w:t>
      </w:r>
      <w:r>
        <w:rPr>
          <w:rFonts w:ascii="Times New Roman"/>
          <w:color w:val="000000"/>
          <w:spacing w:val="23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联系电话</w:t>
      </w:r>
    </w:p>
    <w:p>
      <w:pPr>
        <w:framePr w:w="1680" w:wrap="auto" w:vAnchor="margin" w:hAnchor="text" w:x="4853" w:y="9197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010-64795613</w:t>
      </w:r>
    </w:p>
    <w:p>
      <w:pPr>
        <w:framePr w:w="3254" w:wrap="auto" w:vAnchor="margin" w:hAnchor="text" w:x="7469" w:y="9197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电子邮箱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22365951@qq.com</w:t>
      </w:r>
    </w:p>
    <w:p>
      <w:pPr>
        <w:framePr w:w="3254" w:wrap="auto" w:vAnchor="margin" w:hAnchor="text" w:x="7469" w:y="9197"/>
        <w:widowControl w:val="0"/>
        <w:autoSpaceDE w:val="0"/>
        <w:autoSpaceDN w:val="0"/>
        <w:spacing w:before="341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邮政编码</w:t>
      </w:r>
      <w:r>
        <w:rPr>
          <w:rFonts w:ascii="Times New Roman"/>
          <w:color w:val="000000"/>
          <w:spacing w:val="734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100102</w:t>
      </w:r>
    </w:p>
    <w:p>
      <w:pPr>
        <w:framePr w:w="2455" w:wrap="auto" w:vAnchor="margin" w:hAnchor="text" w:x="1442" w:y="956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名称和联</w:t>
      </w:r>
    </w:p>
    <w:p>
      <w:pPr>
        <w:framePr w:w="2455" w:wrap="auto" w:vAnchor="margin" w:hAnchor="text" w:x="1442" w:y="9569"/>
        <w:widowControl w:val="0"/>
        <w:autoSpaceDE w:val="0"/>
        <w:autoSpaceDN w:val="0"/>
        <w:spacing w:before="0" w:after="0" w:line="209" w:lineRule="exact"/>
        <w:ind w:left="12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通讯地址</w:t>
      </w:r>
    </w:p>
    <w:p>
      <w:pPr>
        <w:framePr w:w="3360" w:wrap="auto" w:vAnchor="margin" w:hAnchor="text" w:x="4013" w:y="959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北京市朝阳区望京西路卷石天</w:t>
      </w:r>
    </w:p>
    <w:p>
      <w:pPr>
        <w:framePr w:w="3360" w:wrap="auto" w:vAnchor="margin" w:hAnchor="text" w:x="4013" w:y="9598"/>
        <w:widowControl w:val="0"/>
        <w:autoSpaceDE w:val="0"/>
        <w:autoSpaceDN w:val="0"/>
        <w:spacing w:before="120" w:after="0" w:line="240" w:lineRule="exact"/>
        <w:ind w:left="75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地大厦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座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901</w:t>
      </w:r>
    </w:p>
    <w:p>
      <w:pPr>
        <w:framePr w:w="960" w:wrap="auto" w:vAnchor="margin" w:hAnchor="text" w:x="1562" w:y="992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系方式</w:t>
      </w:r>
    </w:p>
    <w:p>
      <w:pPr>
        <w:framePr w:w="1200" w:wrap="auto" w:vAnchor="margin" w:hAnchor="text" w:x="1442" w:y="1033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公众意见</w:t>
      </w:r>
    </w:p>
    <w:p>
      <w:pPr>
        <w:framePr w:w="1200" w:wrap="auto" w:vAnchor="margin" w:hAnchor="text" w:x="1442" w:y="10339"/>
        <w:widowControl w:val="0"/>
        <w:autoSpaceDE w:val="0"/>
        <w:autoSpaceDN w:val="0"/>
        <w:spacing w:before="12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表的网络</w:t>
      </w:r>
    </w:p>
    <w:p>
      <w:pPr>
        <w:framePr w:w="1200" w:wrap="auto" w:vAnchor="margin" w:hAnchor="text" w:x="1442" w:y="10339"/>
        <w:widowControl w:val="0"/>
        <w:autoSpaceDE w:val="0"/>
        <w:autoSpaceDN w:val="0"/>
        <w:spacing w:before="120" w:after="0" w:line="240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链接</w:t>
      </w:r>
    </w:p>
    <w:p>
      <w:pPr>
        <w:framePr w:w="7980" w:wrap="auto" w:vAnchor="margin" w:hAnchor="text" w:x="2657" w:y="10519"/>
        <w:widowControl w:val="0"/>
        <w:autoSpaceDE w:val="0"/>
        <w:autoSpaceDN w:val="0"/>
        <w:spacing w:before="0" w:after="0" w:line="240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  <w:u w:val="none"/>
        </w:rPr>
      </w:pPr>
      <w:r>
        <w:rPr>
          <w:u w:val="none"/>
        </w:rPr>
        <w:fldChar w:fldCharType="begin"/>
      </w:r>
      <w:r>
        <w:rPr>
          <w:u w:val="none"/>
        </w:rPr>
        <w:instrText xml:space="preserve">HYPERLINK "http://www.mee.gov.cn/xxgk2018/xxgk/xxgk01/201810/t20181024_665329.html"</w:instrText>
      </w:r>
      <w:r>
        <w:rPr>
          <w:u w:val="none"/>
        </w:rPr>
        <w:fldChar w:fldCharType="separate"/>
      </w:r>
      <w:r>
        <w:rPr>
          <w:rFonts w:ascii="SimSun"/>
          <w:color w:val="000000"/>
          <w:spacing w:val="0"/>
          <w:sz w:val="24"/>
          <w:u w:val="none"/>
        </w:rPr>
        <w:t>http://www.mee.gov.cn/xxgk2018/xxgk/xxgk01/201810/t20181024_6</w:t>
      </w:r>
      <w:r>
        <w:rPr>
          <w:u w:val="none"/>
        </w:rPr>
        <w:fldChar w:fldCharType="end"/>
      </w:r>
    </w:p>
    <w:p>
      <w:pPr>
        <w:framePr w:w="7980" w:wrap="auto" w:vAnchor="margin" w:hAnchor="text" w:x="2657" w:y="10519"/>
        <w:widowControl w:val="0"/>
        <w:autoSpaceDE w:val="0"/>
        <w:autoSpaceDN w:val="0"/>
        <w:spacing w:before="12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none"/>
        </w:rPr>
      </w:pPr>
      <w:r>
        <w:rPr>
          <w:u w:val="none"/>
        </w:rPr>
        <w:fldChar w:fldCharType="begin"/>
      </w:r>
      <w:r>
        <w:rPr>
          <w:u w:val="none"/>
        </w:rPr>
        <w:instrText xml:space="preserve">HYPERLINK "http://www.mee.gov.cn/xxgk2018/xxgk/xxgk01/201810/t20181024_665329.html"</w:instrText>
      </w:r>
      <w:r>
        <w:rPr>
          <w:u w:val="none"/>
        </w:rPr>
        <w:fldChar w:fldCharType="separate"/>
      </w:r>
      <w:r>
        <w:rPr>
          <w:rFonts w:ascii="SimSun"/>
          <w:color w:val="000000"/>
          <w:spacing w:val="0"/>
          <w:sz w:val="24"/>
          <w:u w:val="none"/>
        </w:rPr>
        <w:t>65329.html</w:t>
      </w:r>
      <w:r>
        <w:rPr>
          <w:u w:val="none"/>
        </w:rPr>
        <w:fldChar w:fldCharType="end"/>
      </w:r>
    </w:p>
    <w:p>
      <w:pPr>
        <w:framePr w:w="8086" w:wrap="auto" w:vAnchor="margin" w:hAnchor="text" w:x="2657" w:y="11462"/>
        <w:widowControl w:val="0"/>
        <w:autoSpaceDE w:val="0"/>
        <w:autoSpaceDN w:val="0"/>
        <w:spacing w:before="0" w:after="0" w:line="24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在环境影响报告书征求意见稿编制过程中，公众均可向建设单位提出与</w:t>
      </w:r>
    </w:p>
    <w:p>
      <w:pPr>
        <w:framePr w:w="8086" w:wrap="auto" w:vAnchor="margin" w:hAnchor="text" w:x="2657" w:y="11462"/>
        <w:widowControl w:val="0"/>
        <w:autoSpaceDE w:val="0"/>
        <w:autoSpaceDN w:val="0"/>
        <w:spacing w:before="228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环境影响评价相关的意见；</w:t>
      </w:r>
    </w:p>
    <w:p>
      <w:pPr>
        <w:framePr w:w="1200" w:wrap="auto" w:vAnchor="margin" w:hAnchor="text" w:x="1442" w:y="1188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提交公众</w:t>
      </w:r>
    </w:p>
    <w:p>
      <w:pPr>
        <w:framePr w:w="1200" w:wrap="auto" w:vAnchor="margin" w:hAnchor="text" w:x="1442" w:y="11880"/>
        <w:widowControl w:val="0"/>
        <w:autoSpaceDE w:val="0"/>
        <w:autoSpaceDN w:val="0"/>
        <w:spacing w:before="12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意见表的</w:t>
      </w:r>
    </w:p>
    <w:p>
      <w:pPr>
        <w:framePr w:w="1200" w:wrap="auto" w:vAnchor="margin" w:hAnchor="text" w:x="1442" w:y="11880"/>
        <w:widowControl w:val="0"/>
        <w:autoSpaceDE w:val="0"/>
        <w:autoSpaceDN w:val="0"/>
        <w:spacing w:before="12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方式和途</w:t>
      </w:r>
    </w:p>
    <w:p>
      <w:pPr>
        <w:framePr w:w="1200" w:wrap="auto" w:vAnchor="margin" w:hAnchor="text" w:x="1442" w:y="11880"/>
        <w:widowControl w:val="0"/>
        <w:autoSpaceDE w:val="0"/>
        <w:autoSpaceDN w:val="0"/>
        <w:spacing w:before="120" w:after="0" w:line="240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径</w:t>
      </w:r>
    </w:p>
    <w:p>
      <w:pPr>
        <w:framePr w:w="8086" w:wrap="auto" w:vAnchor="margin" w:hAnchor="text" w:x="2657" w:y="12398"/>
        <w:widowControl w:val="0"/>
        <w:autoSpaceDE w:val="0"/>
        <w:autoSpaceDN w:val="0"/>
        <w:spacing w:before="0" w:after="0" w:line="24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公众通过信函、传真或电子邮件，在规定时间内将填写的公众意见表提</w:t>
      </w:r>
    </w:p>
    <w:p>
      <w:pPr>
        <w:framePr w:w="8086" w:wrap="auto" w:vAnchor="margin" w:hAnchor="text" w:x="2657" w:y="12398"/>
        <w:widowControl w:val="0"/>
        <w:autoSpaceDE w:val="0"/>
        <w:autoSpaceDN w:val="0"/>
        <w:spacing w:before="228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交到建设单位，反映与建设项目环境影响有关的意见和建议；</w:t>
      </w:r>
    </w:p>
    <w:p>
      <w:pPr>
        <w:framePr w:w="8086" w:wrap="auto" w:vAnchor="margin" w:hAnchor="text" w:x="2657" w:y="12398"/>
        <w:widowControl w:val="0"/>
        <w:autoSpaceDE w:val="0"/>
        <w:autoSpaceDN w:val="0"/>
        <w:spacing w:before="228" w:after="0" w:line="24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公众提交意见时，应采用实名方式并提供常住地址和有效联系方式。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0" w:name="_GoBack"/>
      <w:bookmarkEnd w:id="0"/>
      <w:r>
        <w:pict>
          <v:shape id="_x00000" o:spid="_x0000_s1026" o:spt="75" type="#_x0000_t75" style="position:absolute;left:0pt;margin-left:-1pt;margin-top:-1pt;height:3pt;width:3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_x00001" o:spid="_x0000_s1027" o:spt="75" type="#_x0000_t75" style="position:absolute;left:0pt;margin-left:63.05pt;margin-top:132.5pt;height:554.5pt;width:469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JETVNN+TimesNewRomanPSMT">
    <w:altName w:val="Times New Roman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  <w:rsid w:val="65F910EC"/>
    <w:rsid w:val="BE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4294967295" w:semiHidden="0" w:name="heading 1"/>
    <w:lsdException w:unhideWhenUsed="0" w:uiPriority="4294967295" w:semiHidden="0" w:name="heading 2"/>
    <w:lsdException w:unhideWhenUsed="0" w:uiPriority="4294967295" w:semiHidden="0" w:name="heading 3"/>
    <w:lsdException w:unhideWhenUsed="0" w:uiPriority="4294967295" w:semiHidden="0" w:name="heading 4"/>
    <w:lsdException w:unhideWhenUsed="0" w:uiPriority="4294967295" w:semiHidden="0" w:name="heading 5"/>
    <w:lsdException w:unhideWhenUsed="0" w:uiPriority="4294967295" w:semiHidden="0" w:name="heading 6"/>
    <w:lsdException w:unhideWhenUsed="0" w:uiPriority="4294967295" w:semiHidden="0" w:name="heading 7"/>
    <w:lsdException w:unhideWhenUsed="0" w:uiPriority="4294967295" w:semiHidden="0" w:name="heading 8"/>
    <w:lsdException w:unhideWhenUsed="0" w:uiPriority="4294967295" w:semiHidden="0" w:name="heading 9"/>
    <w:lsdException w:unhideWhenUsed="0" w:uiPriority="4294967295" w:semiHidden="0" w:name="index 1"/>
    <w:lsdException w:unhideWhenUsed="0" w:uiPriority="4294967295" w:semiHidden="0" w:name="index 2"/>
    <w:lsdException w:unhideWhenUsed="0" w:uiPriority="4294967295" w:semiHidden="0" w:name="index 3"/>
    <w:lsdException w:unhideWhenUsed="0" w:uiPriority="4294967295" w:semiHidden="0" w:name="index 4"/>
    <w:lsdException w:unhideWhenUsed="0" w:uiPriority="4294967295" w:semiHidden="0" w:name="index 5"/>
    <w:lsdException w:unhideWhenUsed="0" w:uiPriority="4294967295" w:semiHidden="0" w:name="index 6"/>
    <w:lsdException w:unhideWhenUsed="0" w:uiPriority="4294967295" w:semiHidden="0" w:name="index 7"/>
    <w:lsdException w:unhideWhenUsed="0" w:uiPriority="4294967295" w:semiHidden="0" w:name="index 8"/>
    <w:lsdException w:unhideWhenUsed="0" w:uiPriority="4294967295" w:semiHidden="0" w:name="index 9"/>
    <w:lsdException w:unhideWhenUsed="0" w:uiPriority="4294967295" w:semiHidden="0" w:name="toc 1"/>
    <w:lsdException w:unhideWhenUsed="0" w:uiPriority="4294967295" w:semiHidden="0" w:name="toc 2"/>
    <w:lsdException w:unhideWhenUsed="0" w:uiPriority="4294967295" w:semiHidden="0" w:name="toc 3"/>
    <w:lsdException w:unhideWhenUsed="0" w:uiPriority="4294967295" w:semiHidden="0" w:name="toc 4"/>
    <w:lsdException w:unhideWhenUsed="0" w:uiPriority="4294967295" w:semiHidden="0" w:name="toc 5"/>
    <w:lsdException w:unhideWhenUsed="0" w:uiPriority="4294967295" w:semiHidden="0" w:name="toc 6"/>
    <w:lsdException w:unhideWhenUsed="0" w:uiPriority="4294967295" w:semiHidden="0" w:name="toc 7"/>
    <w:lsdException w:unhideWhenUsed="0" w:uiPriority="4294967295" w:semiHidden="0" w:name="toc 8"/>
    <w:lsdException w:unhideWhenUsed="0" w:uiPriority="4294967295" w:semiHidden="0" w:name="toc 9"/>
    <w:lsdException w:unhideWhenUsed="0" w:uiPriority="4294967295" w:semiHidden="0" w:name="Normal Indent"/>
    <w:lsdException w:unhideWhenUsed="0" w:uiPriority="4294967295" w:semiHidden="0" w:name="footnote text"/>
    <w:lsdException w:unhideWhenUsed="0" w:uiPriority="4294967295" w:semiHidden="0" w:name="annotation text"/>
    <w:lsdException w:unhideWhenUsed="0" w:uiPriority="4294967295" w:semiHidden="0" w:name="header"/>
    <w:lsdException w:unhideWhenUsed="0" w:uiPriority="4294967295" w:semiHidden="0" w:name="footer"/>
    <w:lsdException w:unhideWhenUsed="0" w:uiPriority="4294967295" w:semiHidden="0" w:name="index heading"/>
    <w:lsdException w:unhideWhenUsed="0" w:uiPriority="4294967295" w:semiHidden="0" w:name="caption"/>
    <w:lsdException w:unhideWhenUsed="0" w:uiPriority="4294967295" w:semiHidden="0" w:name="table of figures"/>
    <w:lsdException w:unhideWhenUsed="0" w:uiPriority="4294967295" w:semiHidden="0" w:name="envelope address"/>
    <w:lsdException w:unhideWhenUsed="0" w:uiPriority="4294967295" w:semiHidden="0" w:name="envelope return"/>
    <w:lsdException w:unhideWhenUsed="0" w:uiPriority="4294967295" w:semiHidden="0" w:name="footnote reference"/>
    <w:lsdException w:unhideWhenUsed="0" w:uiPriority="4294967295" w:semiHidden="0" w:name="annotation reference"/>
    <w:lsdException w:unhideWhenUsed="0" w:uiPriority="4294967295" w:semiHidden="0" w:name="line number"/>
    <w:lsdException w:unhideWhenUsed="0" w:uiPriority="4294967295" w:semiHidden="0" w:name="page number"/>
    <w:lsdException w:unhideWhenUsed="0" w:uiPriority="4294967295" w:semiHidden="0" w:name="endnote reference"/>
    <w:lsdException w:unhideWhenUsed="0" w:uiPriority="4294967295" w:semiHidden="0" w:name="endnote text"/>
    <w:lsdException w:unhideWhenUsed="0" w:uiPriority="4294967295" w:semiHidden="0" w:name="table of authorities"/>
    <w:lsdException w:unhideWhenUsed="0" w:uiPriority="4294967295" w:semiHidden="0" w:name="macro"/>
    <w:lsdException w:unhideWhenUsed="0" w:uiPriority="4294967295" w:semiHidden="0" w:name="toa heading"/>
    <w:lsdException w:unhideWhenUsed="0" w:uiPriority="4294967295" w:semiHidden="0" w:name="List"/>
    <w:lsdException w:unhideWhenUsed="0" w:uiPriority="4294967295" w:semiHidden="0" w:name="List Bullet"/>
    <w:lsdException w:unhideWhenUsed="0" w:uiPriority="4294967295" w:semiHidden="0" w:name="List Number"/>
    <w:lsdException w:unhideWhenUsed="0" w:uiPriority="4294967295" w:semiHidden="0" w:name="List 2"/>
    <w:lsdException w:unhideWhenUsed="0" w:uiPriority="4294967295" w:semiHidden="0" w:name="List 3"/>
    <w:lsdException w:unhideWhenUsed="0" w:uiPriority="4294967295" w:semiHidden="0" w:name="List 4"/>
    <w:lsdException w:unhideWhenUsed="0" w:uiPriority="4294967295" w:semiHidden="0" w:name="List 5"/>
    <w:lsdException w:unhideWhenUsed="0" w:uiPriority="4294967295" w:semiHidden="0" w:name="List Bullet 2"/>
    <w:lsdException w:unhideWhenUsed="0" w:uiPriority="4294967295" w:semiHidden="0" w:name="List Bullet 3"/>
    <w:lsdException w:unhideWhenUsed="0" w:uiPriority="4294967295" w:semiHidden="0" w:name="List Bullet 4"/>
    <w:lsdException w:unhideWhenUsed="0" w:uiPriority="4294967295" w:semiHidden="0" w:name="List Bullet 5"/>
    <w:lsdException w:unhideWhenUsed="0" w:uiPriority="4294967295" w:semiHidden="0" w:name="List Number 2"/>
    <w:lsdException w:unhideWhenUsed="0" w:uiPriority="4294967295" w:semiHidden="0" w:name="List Number 3"/>
    <w:lsdException w:unhideWhenUsed="0" w:uiPriority="4294967295" w:semiHidden="0" w:name="List Number 4"/>
    <w:lsdException w:unhideWhenUsed="0" w:uiPriority="4294967295" w:semiHidden="0" w:name="List Number 5"/>
    <w:lsdException w:unhideWhenUsed="0" w:uiPriority="4294967295" w:semiHidden="0" w:name="Title"/>
    <w:lsdException w:unhideWhenUsed="0" w:uiPriority="4294967295" w:semiHidden="0" w:name="Closing"/>
    <w:lsdException w:unhideWhenUsed="0" w:uiPriority="4294967295" w:semiHidden="0" w:name="Signature"/>
    <w:lsdException w:qFormat="1" w:unhideWhenUsed="0" w:uiPriority="0" w:name="Default Paragraph Font"/>
    <w:lsdException w:unhideWhenUsed="0" w:uiPriority="4294967295" w:semiHidden="0" w:name="Body Text"/>
    <w:lsdException w:unhideWhenUsed="0" w:uiPriority="4294967295" w:semiHidden="0" w:name="Body Text Indent"/>
    <w:lsdException w:unhideWhenUsed="0" w:uiPriority="4294967295" w:semiHidden="0" w:name="List Continue"/>
    <w:lsdException w:unhideWhenUsed="0" w:uiPriority="4294967295" w:semiHidden="0" w:name="List Continue 2"/>
    <w:lsdException w:unhideWhenUsed="0" w:uiPriority="4294967295" w:semiHidden="0" w:name="List Continue 3"/>
    <w:lsdException w:unhideWhenUsed="0" w:uiPriority="4294967295" w:semiHidden="0" w:name="List Continue 4"/>
    <w:lsdException w:unhideWhenUsed="0" w:uiPriority="4294967295" w:semiHidden="0" w:name="List Continue 5"/>
    <w:lsdException w:unhideWhenUsed="0" w:uiPriority="4294967295" w:semiHidden="0" w:name="Message Header"/>
    <w:lsdException w:unhideWhenUsed="0" w:uiPriority="4294967295" w:semiHidden="0" w:name="Subtitle"/>
    <w:lsdException w:unhideWhenUsed="0" w:uiPriority="4294967295" w:semiHidden="0" w:name="Salutation"/>
    <w:lsdException w:unhideWhenUsed="0" w:uiPriority="4294967295" w:semiHidden="0" w:name="Date"/>
    <w:lsdException w:unhideWhenUsed="0" w:uiPriority="4294967295" w:semiHidden="0" w:name="Body Text First Indent"/>
    <w:lsdException w:unhideWhenUsed="0" w:uiPriority="4294967295" w:semiHidden="0" w:name="Body Text First Indent 2"/>
    <w:lsdException w:unhideWhenUsed="0" w:uiPriority="4294967295" w:semiHidden="0" w:name="Note Heading"/>
    <w:lsdException w:unhideWhenUsed="0" w:uiPriority="4294967295" w:semiHidden="0" w:name="Body Text 2"/>
    <w:lsdException w:unhideWhenUsed="0" w:uiPriority="4294967295" w:semiHidden="0" w:name="Body Text 3"/>
    <w:lsdException w:unhideWhenUsed="0" w:uiPriority="4294967295" w:semiHidden="0" w:name="Body Text Indent 2"/>
    <w:lsdException w:unhideWhenUsed="0" w:uiPriority="4294967295" w:semiHidden="0" w:name="Body Text Indent 3"/>
    <w:lsdException w:unhideWhenUsed="0" w:uiPriority="4294967295" w:semiHidden="0" w:name="Block Text"/>
    <w:lsdException w:unhideWhenUsed="0" w:uiPriority="4294967295" w:semiHidden="0" w:name="Hyperlink"/>
    <w:lsdException w:unhideWhenUsed="0" w:uiPriority="4294967295" w:semiHidden="0" w:name="FollowedHyperlink"/>
    <w:lsdException w:unhideWhenUsed="0" w:uiPriority="4294967295" w:semiHidden="0" w:name="Strong"/>
    <w:lsdException w:unhideWhenUsed="0" w:uiPriority="4294967295" w:semiHidden="0" w:name="Emphasis"/>
    <w:lsdException w:unhideWhenUsed="0" w:uiPriority="4294967295" w:semiHidden="0" w:name="Document Map"/>
    <w:lsdException w:unhideWhenUsed="0" w:uiPriority="4294967295" w:semiHidden="0" w:name="Plain Text"/>
    <w:lsdException w:unhideWhenUsed="0" w:uiPriority="4294967295" w:semiHidden="0" w:name="E-mail Signature"/>
    <w:lsdException w:unhideWhenUsed="0" w:uiPriority="4294967295" w:semiHidden="0" w:name="Normal (Web)"/>
    <w:lsdException w:unhideWhenUsed="0" w:uiPriority="4294967295" w:semiHidden="0" w:name="HTML Acronym"/>
    <w:lsdException w:unhideWhenUsed="0" w:uiPriority="4294967295" w:semiHidden="0" w:name="HTML Address"/>
    <w:lsdException w:unhideWhenUsed="0" w:uiPriority="4294967295" w:semiHidden="0" w:name="HTML Cite"/>
    <w:lsdException w:unhideWhenUsed="0" w:uiPriority="4294967295" w:semiHidden="0" w:name="HTML Code"/>
    <w:lsdException w:unhideWhenUsed="0" w:uiPriority="4294967295" w:semiHidden="0" w:name="HTML Definition"/>
    <w:lsdException w:unhideWhenUsed="0" w:uiPriority="4294967295" w:semiHidden="0" w:name="HTML Keyboard"/>
    <w:lsdException w:unhideWhenUsed="0" w:uiPriority="4294967295" w:semiHidden="0" w:name="HTML Preformatted"/>
    <w:lsdException w:unhideWhenUsed="0" w:uiPriority="4294967295" w:semiHidden="0" w:name="HTML Sample"/>
    <w:lsdException w:unhideWhenUsed="0" w:uiPriority="4294967295" w:semiHidden="0" w:name="HTML Typewriter"/>
    <w:lsdException w:unhideWhenUsed="0" w:uiPriority="4294967295" w:semiHidden="0" w:name="HTML Variable"/>
    <w:lsdException w:qFormat="1" w:unhideWhenUsed="0" w:uiPriority="4294967295" w:semiHidden="0" w:name="Normal Table"/>
    <w:lsdException w:unhideWhenUsed="0" w:uiPriority="4294967295" w:semiHidden="0" w:name="annotation subject"/>
    <w:lsdException w:qFormat="1" w:unhideWhenUsed="0" w:uiPriority="0" w:name="No List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link w:val="1"/>
    <w:semiHidden/>
    <w:qFormat/>
    <w:uiPriority w:val="0"/>
  </w:style>
  <w:style w:type="table" w:default="1" w:styleId="2">
    <w:name w:val="Normal Table"/>
    <w:qFormat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4">
    <w:name w:val="No List"/>
    <w:semiHidden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table" w:customStyle="1" w:styleId="5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Aspose</Company>
  <Pages>1</Pages>
  <Words>74</Words>
  <Characters>650</Characters>
  <Lines>60</Lines>
  <Paragraphs>60</Paragraphs>
  <TotalTime>9</TotalTime>
  <ScaleCrop>false</ScaleCrop>
  <LinksUpToDate>false</LinksUpToDate>
  <CharactersWithSpaces>658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root</dc:creator>
  <cp:lastModifiedBy>user</cp:lastModifiedBy>
  <dcterms:modified xsi:type="dcterms:W3CDTF">2026-01-12T16:06:00Z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8EB0568D3BBB935BCD9C646930EBE417</vt:lpwstr>
  </property>
</Properties>
</file>