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720" w:line="560" w:lineRule="exact"/>
        <w:ind w:firstLine="0" w:firstLineChars="0"/>
        <w:jc w:val="center"/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38064824"/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第五章</w:t>
      </w:r>
      <w:r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发挥机场枢纽</w:t>
      </w:r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新优势，建设国际交往门户区</w:t>
      </w:r>
      <w:bookmarkEnd w:id="0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szCs w:val="32"/>
        </w:rPr>
        <w:t>对接国家</w:t>
      </w:r>
      <w:bookmarkStart w:id="15" w:name="_GoBack"/>
      <w:r>
        <w:rPr>
          <w:rFonts w:hint="eastAsia" w:ascii="仿宋_GB2312" w:hAnsi="Times New Roman" w:cs="Times New Roman"/>
          <w:szCs w:val="32"/>
        </w:rPr>
        <w:t>“一带一路”</w:t>
      </w:r>
      <w:bookmarkEnd w:id="15"/>
      <w:r>
        <w:rPr>
          <w:rFonts w:hint="eastAsia" w:ascii="仿宋_GB2312" w:hAnsi="Times New Roman" w:cs="Times New Roman"/>
          <w:szCs w:val="32"/>
          <w:lang w:val="en-US" w:eastAsia="zh-CN"/>
        </w:rPr>
        <w:t>倡议</w:t>
      </w:r>
      <w:r>
        <w:rPr>
          <w:rFonts w:hint="eastAsia" w:ascii="仿宋_GB2312" w:hAnsi="Times New Roman" w:cs="Times New Roman"/>
          <w:szCs w:val="32"/>
        </w:rPr>
        <w:t>，顺应我国经济深度融入世界经济的趋势，充分发挥北京大兴国际机场的国际枢纽作用，提升对外交往层次，打造首都国际交往新门户。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438064825"/>
      <w:bookmarkStart w:id="2" w:name="_Toc432584687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一、增强国际交往功能</w:t>
      </w:r>
      <w:bookmarkEnd w:id="1"/>
      <w:bookmarkEnd w:id="2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服务国际交往中心建设，以机场和临空经济区为重点，促进国际组织、国际活动落地，增强新区的国际交往功能。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432584688"/>
      <w:bookmarkStart w:id="4" w:name="_Toc438064826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（一）建设国际航空枢纽</w:t>
      </w:r>
      <w:bookmarkEnd w:id="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和亚洲门户</w:t>
      </w:r>
      <w:bookmarkEnd w:id="4"/>
    </w:p>
    <w:p>
      <w:pPr>
        <w:spacing w:line="560" w:lineRule="exact"/>
        <w:ind w:firstLine="640"/>
        <w:rPr>
          <w:rFonts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全力配合机场建设，按照</w:t>
      </w:r>
      <w:r>
        <w:rPr>
          <w:rFonts w:hint="eastAsia" w:ascii="仿宋_GB2312"/>
          <w:szCs w:val="32"/>
        </w:rPr>
        <w:t>经得起历史和实践检验的要求进行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规划布局、高标准建设、</w:t>
      </w:r>
      <w:r>
        <w:rPr>
          <w:rFonts w:hint="eastAsia"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风采风貌打造</w:t>
      </w:r>
      <w:r>
        <w:rPr>
          <w:rFonts w:hint="eastAsia" w:ascii="仿宋_GB2312"/>
          <w:szCs w:val="32"/>
        </w:rPr>
        <w:t>，使机场成为首都的精品力作和样板工程。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建设全球航线网络，实现4小时航空圈直达国内大中型城市和东北亚地区，国际航线覆盖世界主要国家和地区，</w:t>
      </w:r>
      <w:r>
        <w:rPr>
          <w:rFonts w:hint="eastAsia" w:ascii="仿宋_GB2312" w:hAnsi="Times New Roman" w:cs="Times New Roman"/>
          <w:szCs w:val="32"/>
        </w:rPr>
        <w:t>形成辐射全球的大型国际航空枢纽和亚洲门户。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438064827"/>
      <w:bookmarkStart w:id="6" w:name="_Toc43258468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（二）打造国家对外交往功能承载区</w:t>
      </w:r>
      <w:bookmarkEnd w:id="5"/>
      <w:bookmarkEnd w:id="6"/>
    </w:p>
    <w:p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以临空经济区为载体，积极吸引国际航空总部、国际组织、国际知名企业、国际行业协会等相关机构，开展国际性高端论坛、展览展示、商务交流、体育赛事等活动，推动建设京交会永久会址，打造国家对外交往功能承载区。加强政策集成和创新，扩大对外开放范围，在服务贸易扩大开放、投资和贸易便利化、航空服务、金融创新、跨境电子商务等方面先行先试，营造国际化、便利化的营商环境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438064828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二、加强国际产业合作</w:t>
      </w:r>
      <w:bookmarkEnd w:id="7"/>
    </w:p>
    <w:p>
      <w:pPr>
        <w:spacing w:line="560" w:lineRule="exact"/>
        <w:ind w:firstLine="640"/>
        <w:rPr>
          <w:rFonts w:ascii="仿宋_GB2312" w:cs="Times New Roman"/>
        </w:rPr>
      </w:pPr>
      <w:bookmarkStart w:id="8" w:name="_Toc432584691"/>
      <w:r>
        <w:rPr>
          <w:rFonts w:hint="eastAsia" w:ascii="仿宋_GB2312" w:hAnsi="Times New Roman" w:cs="Times New Roman"/>
          <w:szCs w:val="32"/>
        </w:rPr>
        <w:t>加快培育参与国际产业分工的新优势，推进与世界经济深度接轨，以开放的主动赢得发展的主动。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43806482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（一）提升产业国际影响力</w:t>
      </w:r>
      <w:bookmarkEnd w:id="8"/>
      <w:bookmarkEnd w:id="9"/>
    </w:p>
    <w:p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主动参与国家推动的境外产业集聚区等国际重大项目，支持区内企业在“一带一路”沿线国家和地区开展业务。支持电子信息、生物医药、高端装备等优势领域承办国际性产业论坛、会展，提升世界机器人大会、中国设计节、北京微电子国际研讨会、北京亦庄生物医药产业创新发展论坛等活动的国际影响力。推动企业与德国、以色列等全球产业先进地区开展技术交流、联合研发、人才交流等合作。支持企业参加国际会展，拓展国外营销渠道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抓住国家实施“走出去”战略的机遇，</w:t>
      </w:r>
      <w:r>
        <w:rPr>
          <w:rFonts w:hint="eastAsia" w:ascii="仿宋_GB2312" w:hAnsi="Times New Roman" w:cs="Times New Roman"/>
          <w:szCs w:val="32"/>
        </w:rPr>
        <w:t>鼓励有竞争力的企业通过对外直接投资、收购兼并、设立海外研发机构等方式开展跨国经营。积极吸引国际知名企业总部和研发机构落户新区。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43806483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（二）建立国际化创新网络</w:t>
      </w:r>
      <w:bookmarkEnd w:id="10"/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仿宋_GB2312" w:hAnsi="Times New Roman" w:cs="Times New Roman"/>
          <w:szCs w:val="32"/>
        </w:rPr>
        <w:t>以北京国家生物医药国际创新园为重点，发挥生物试剂物流中心、海外新药认证中介服务平台等专业机构作用，把科技项目和人才“引进来”，推动成熟科技企业“走出去”。鼓励企业以联合攻关重大科研项目、共建实验室、开展学术交流、共同培养研发人才等方式，与国外知名大学、科研院所开展广泛合作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432584692"/>
      <w:bookmarkStart w:id="12" w:name="_Toc438064831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三、</w:t>
      </w:r>
      <w:bookmarkEnd w:id="11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塑造国际品牌形象</w:t>
      </w:r>
      <w:bookmarkEnd w:id="12"/>
    </w:p>
    <w:p>
      <w:pPr>
        <w:spacing w:line="560" w:lineRule="exact"/>
        <w:ind w:firstLine="640"/>
        <w:rPr>
          <w:rFonts w:ascii="仿宋_GB2312" w:cs="Times New Roman"/>
        </w:rPr>
      </w:pPr>
      <w:r>
        <w:rPr>
          <w:rFonts w:hint="eastAsia" w:ascii="仿宋_GB2312" w:hAnsi="Times New Roman" w:cs="Times New Roman"/>
          <w:szCs w:val="32"/>
        </w:rPr>
        <w:t>以举办国际活动和彰显文化魅力为重点，提升新区国际品牌形象。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43806483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（一）建立国际活动平台</w:t>
      </w:r>
      <w:bookmarkEnd w:id="13"/>
    </w:p>
    <w:p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高水平举办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世界月季洲际大会，积极增强</w:t>
      </w:r>
      <w:r>
        <w:rPr>
          <w:rFonts w:hint="eastAsia" w:ascii="仿宋_GB2312" w:hAnsi="Times New Roman" w:cs="Times New Roman"/>
          <w:szCs w:val="32"/>
        </w:rPr>
        <w:t>大兴西瓜节等节庆活动的影响力，增加活动的文化内涵，着力打造具有大兴特色、北京特色、世界水准的品牌活动。筹划引进更多具有影响力的国际交流活动。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Toc43806483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（二）彰显中国文化魅力</w:t>
      </w:r>
      <w:bookmarkEnd w:id="14"/>
    </w:p>
    <w:p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配合全市</w:t>
      </w:r>
      <w:r>
        <w:rPr>
          <w:rFonts w:hint="eastAsia" w:ascii="仿宋_GB2312" w:hAnsi="宋体"/>
          <w:szCs w:val="32"/>
        </w:rPr>
        <w:t>文化魅力走廊建设，打造展现首都风貌的南中轴。</w:t>
      </w:r>
      <w:r>
        <w:rPr>
          <w:rFonts w:hint="eastAsia" w:ascii="仿宋_GB2312" w:hAnsi="Times New Roman" w:cs="Times New Roman"/>
          <w:szCs w:val="32"/>
        </w:rPr>
        <w:t>在机场、临空经济区及周边地区的规划建设中，注重融合中国传统文化、中轴历史文化，建设具有中国特色的建筑、园林、水系，建成特色鲜明、和谐统一的城市风貌，彰显中国文化魅力，扩大新区国际影响力。</w:t>
      </w:r>
    </w:p>
    <w:p>
      <w:pPr>
        <w:spacing w:line="560" w:lineRule="exact"/>
        <w:ind w:firstLine="640"/>
        <w:rPr>
          <w:rFonts w:ascii="仿宋_GB2312" w:hAnsi="Times New Roman" w:cs="Times New Roman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55ADF0-2AC9-4FE8-BE5B-B8D4DAC70B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F9EB65-C4BB-43B0-949E-D48AF659E0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BB32272-5E09-4995-AB50-90536E750B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9CF30B2-3CA6-428A-A522-C12BAB6AD0D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094F6B90-30B5-4347-82D4-A5A31FF278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74382A5F"/>
    <w:rsid w:val="0764417C"/>
    <w:rsid w:val="7438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1252</Words>
  <Characters>1252</Characters>
  <Lines>0</Lines>
  <Paragraphs>0</Paragraphs>
  <TotalTime>0</TotalTime>
  <ScaleCrop>false</ScaleCrop>
  <LinksUpToDate>false</LinksUpToDate>
  <CharactersWithSpaces>1253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2021-11-12T02:37:00Z</dcterms:created>
  <dc:creator>wyn</dc:creator>
  <cp:lastModifiedBy>米露露</cp:lastModifiedBy>
  <dcterms:modified xsi:type="dcterms:W3CDTF">2022-06-15T06:13:16Z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64145EC97E4F4A54868B49688F5E3B59</vt:lpwstr>
  </property>
</Properties>
</file>