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198" w:firstLineChars="55"/>
      </w:pPr>
      <w:bookmarkStart w:id="0" w:name="_Toc87546104"/>
      <w:bookmarkStart w:id="1" w:name="_Toc427522056"/>
      <w:bookmarkStart w:id="2" w:name="_Toc427522974"/>
      <w:bookmarkStart w:id="3" w:name="_Toc77843956"/>
      <w:bookmarkStart w:id="4" w:name="_Toc85459419"/>
      <w:r>
        <w:rPr>
          <w:rFonts w:hint="eastAsia"/>
        </w:rPr>
        <w:t xml:space="preserve">第六章 </w:t>
      </w:r>
      <w:r>
        <w:t>严加防范环境风险</w:t>
      </w:r>
      <w:bookmarkEnd w:id="0"/>
      <w:bookmarkEnd w:id="1"/>
      <w:bookmarkEnd w:id="2"/>
      <w:bookmarkEnd w:id="3"/>
      <w:bookmarkEnd w:id="4"/>
    </w:p>
    <w:p>
      <w:pPr>
        <w:ind w:firstLine="640"/>
        <w:rPr>
          <w:rFonts w:hint="eastAsia"/>
        </w:rPr>
      </w:pPr>
    </w:p>
    <w:p>
      <w:pPr>
        <w:ind w:firstLine="640"/>
      </w:pPr>
      <w:bookmarkStart w:id="5" w:name="_Toc427229093"/>
      <w:bookmarkStart w:id="6" w:name="_Toc427228914"/>
      <w:bookmarkStart w:id="7" w:name="_Toc427228786"/>
      <w:bookmarkStart w:id="8" w:name="_Toc427226571"/>
      <w:bookmarkStart w:id="9" w:name="_Toc452996286"/>
      <w:bookmarkStart w:id="10" w:name="_Toc427522059"/>
      <w:bookmarkStart w:id="11" w:name="_Toc427522977"/>
      <w:r>
        <w:rPr>
          <w:rFonts w:hint="eastAsia"/>
        </w:rPr>
        <w:t>加强环境风险管理体系建设，进一步提高固体废物综合利用水平，分类防治噪声污染，</w:t>
      </w:r>
      <w:r>
        <w:t>加强辐射安全监管，提高</w:t>
      </w:r>
      <w:r>
        <w:rPr>
          <w:rFonts w:hint="eastAsia"/>
        </w:rPr>
        <w:t>应急保障能力和</w:t>
      </w:r>
      <w:r>
        <w:t>极端气候事件预警响应能力，努力保障环境安全。</w:t>
      </w:r>
    </w:p>
    <w:p>
      <w:pPr>
        <w:pStyle w:val="3"/>
        <w:ind w:firstLine="640"/>
      </w:pPr>
      <w:bookmarkStart w:id="12" w:name="_Toc87546105"/>
      <w:bookmarkStart w:id="13" w:name="_Toc85459420"/>
      <w:r>
        <w:rPr>
          <w:rFonts w:hint="eastAsia"/>
        </w:rPr>
        <w:t>一、</w:t>
      </w:r>
      <w:r>
        <w:t>提高固体废物综合利用水平</w:t>
      </w:r>
      <w:bookmarkEnd w:id="12"/>
      <w:bookmarkEnd w:id="13"/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坚持固体废物污染防治的“减量化、资源化、无害化”原则，全面实施生活垃圾强制分类，到2025年，全区生活垃圾分类收集水平大幅提升，无害化水平保持良好，资源化处理率显著提高。</w:t>
      </w:r>
    </w:p>
    <w:p>
      <w:pPr>
        <w:pStyle w:val="4"/>
        <w:ind w:firstLine="640"/>
      </w:pPr>
      <w:bookmarkStart w:id="14" w:name="_Toc85460023"/>
      <w:bookmarkStart w:id="15" w:name="_Toc85642654"/>
      <w:bookmarkStart w:id="16" w:name="_Toc87519706"/>
      <w:bookmarkStart w:id="17" w:name="_Toc87546106"/>
      <w:bookmarkStart w:id="18" w:name="_Toc87268341"/>
      <w:bookmarkStart w:id="19" w:name="_Toc85459421"/>
      <w:r>
        <w:rPr>
          <w:rFonts w:hint="eastAsia"/>
        </w:rPr>
        <w:t>（一）</w:t>
      </w:r>
      <w:r>
        <w:t>大力提高垃圾分类水平</w:t>
      </w:r>
      <w:bookmarkEnd w:id="14"/>
      <w:bookmarkEnd w:id="15"/>
      <w:bookmarkEnd w:id="16"/>
      <w:bookmarkEnd w:id="17"/>
      <w:bookmarkEnd w:id="18"/>
      <w:bookmarkEnd w:id="19"/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深入贯彻落实《北京市生活垃圾管理条例》及相关配套实施办法，全面开展生活垃圾分类工作。执行生活垃圾分类管理责任制和全民参与机制。总结生活垃圾分类示范片区创建经验，巩固示范片区创建成果。加大厨余垃圾、可回收物分出率，达到减量、资源化再利用的目标。探索全流程“互联网+”模式，实现生活垃圾分类全流程精细化管理。规范小区再生资源投放站点，引入第三方企业参与再生资源回收工作中，逐步完善再生资源回收体系，将再生资源分拣中心项目纳入安定循环园区建设，实现资源化、无害化。</w:t>
      </w:r>
    </w:p>
    <w:p>
      <w:pPr>
        <w:ind w:firstLine="640"/>
      </w:pPr>
      <w:r>
        <w:rPr>
          <w:rFonts w:hint="eastAsia" w:ascii="仿宋_GB2312"/>
        </w:rPr>
        <w:t>推进农村生活垃圾分类，将生活垃圾分类治理工作纳入美丽乡村建设和农村人居环境整治，因地制宜推进农村地区</w:t>
      </w:r>
      <w:r>
        <w:t>垃圾分类。</w:t>
      </w:r>
      <w:r>
        <w:rPr>
          <w:rFonts w:hint="eastAsia" w:ascii="仿宋_GB2312"/>
        </w:rPr>
        <w:t>坚持“户分类、村收集、镇运输、区处理”的模式，进一步完善农村垃圾收运处理体系。</w:t>
      </w:r>
    </w:p>
    <w:p>
      <w:pPr>
        <w:pStyle w:val="4"/>
        <w:ind w:firstLine="640"/>
      </w:pPr>
      <w:bookmarkStart w:id="20" w:name="_Toc87519707"/>
      <w:bookmarkStart w:id="21" w:name="_Toc85642655"/>
      <w:bookmarkStart w:id="22" w:name="_Toc85459422"/>
      <w:bookmarkStart w:id="23" w:name="_Toc85460024"/>
      <w:bookmarkStart w:id="24" w:name="_Toc87268342"/>
      <w:bookmarkStart w:id="25" w:name="_Toc87546107"/>
      <w:r>
        <w:rPr>
          <w:rFonts w:hint="eastAsia"/>
        </w:rPr>
        <w:t>（二）</w:t>
      </w:r>
      <w:r>
        <w:t>全面提高固体废物综合利用水平</w:t>
      </w:r>
      <w:bookmarkEnd w:id="20"/>
      <w:bookmarkEnd w:id="21"/>
      <w:bookmarkEnd w:id="22"/>
      <w:bookmarkEnd w:id="23"/>
      <w:bookmarkEnd w:id="24"/>
      <w:bookmarkEnd w:id="25"/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规范再生资源回收源头管理。充分发挥市场机制，整合个体回收人员，建设统一、规范的再生资源回收站点；鼓励从事垃圾分类的企业兼营再生资源回收业务。采用APP预约回收、上门回收等方式，最大限度方便市民交售可回收资源。</w:t>
      </w:r>
    </w:p>
    <w:p>
      <w:pPr>
        <w:ind w:firstLine="640"/>
        <w:rPr>
          <w:rFonts w:hint="eastAsia" w:eastAsia="宋体"/>
          <w:sz w:val="21"/>
        </w:rPr>
      </w:pPr>
      <w:r>
        <w:t>建立健全再生资源回收源头计量统计系统。</w:t>
      </w:r>
      <w:r>
        <w:rPr>
          <w:rFonts w:hint="eastAsia"/>
        </w:rPr>
        <w:t>推进生活垃圾收运体系与再生资源回收体系衔接，建设兼具垃圾分类与再生资源回收功能的交投点和中转站</w:t>
      </w:r>
      <w:r>
        <w:t>。探索建立以销售企业为主、回收企业为辅的废旧电器电子回收体系。</w:t>
      </w:r>
    </w:p>
    <w:p>
      <w:pPr>
        <w:pStyle w:val="4"/>
        <w:ind w:firstLine="640"/>
      </w:pPr>
      <w:bookmarkStart w:id="26" w:name="_Toc77843957"/>
      <w:bookmarkStart w:id="27" w:name="_Toc85459423"/>
      <w:bookmarkStart w:id="28" w:name="_Toc79160369"/>
      <w:bookmarkStart w:id="29" w:name="_Toc85642656"/>
      <w:bookmarkStart w:id="30" w:name="_Toc87519708"/>
      <w:bookmarkStart w:id="31" w:name="_Toc85460025"/>
      <w:bookmarkStart w:id="32" w:name="_Toc87546108"/>
      <w:bookmarkStart w:id="33" w:name="_Toc87268343"/>
      <w:r>
        <w:t>（</w:t>
      </w:r>
      <w:r>
        <w:rPr>
          <w:rFonts w:hint="eastAsia"/>
        </w:rPr>
        <w:t>三</w:t>
      </w:r>
      <w:r>
        <w:t>）确保危险废物</w:t>
      </w:r>
      <w:bookmarkEnd w:id="5"/>
      <w:bookmarkEnd w:id="6"/>
      <w:bookmarkEnd w:id="7"/>
      <w:bookmarkEnd w:id="8"/>
      <w:r>
        <w:rPr>
          <w:rFonts w:hint="eastAsia"/>
        </w:rPr>
        <w:t>无害化</w:t>
      </w:r>
      <w:r>
        <w:t>处置</w:t>
      </w:r>
      <w:bookmarkEnd w:id="9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Start w:id="34" w:name="_Toc427521683"/>
      <w:bookmarkStart w:id="35" w:name="_Toc427522058"/>
      <w:bookmarkStart w:id="36" w:name="_Toc427522976"/>
      <w:bookmarkStart w:id="37" w:name="_Toc452996287"/>
    </w:p>
    <w:p>
      <w:pPr>
        <w:ind w:firstLine="640"/>
        <w:rPr>
          <w:rFonts w:hint="eastAsia"/>
        </w:rPr>
      </w:pPr>
      <w:r>
        <w:t>提高危险废物收集和处理处置能力。加强危险废物收运体系建设，建立危废集中收集站，建立和完善医疗废物分类统计收集、按年申报登记制度。提高危险废物和医疗废物</w:t>
      </w:r>
      <w:r>
        <w:rPr>
          <w:rFonts w:hint="eastAsia"/>
        </w:rPr>
        <w:t>环境</w:t>
      </w:r>
      <w:r>
        <w:t>管理</w:t>
      </w:r>
      <w:r>
        <w:rPr>
          <w:rFonts w:hint="eastAsia"/>
        </w:rPr>
        <w:t>水平</w:t>
      </w:r>
      <w:r>
        <w:t>和无害化处置能力，引进危险废物回收利用技术，对危险性废物进行集中处理和处置。</w:t>
      </w:r>
    </w:p>
    <w:p>
      <w:pPr>
        <w:ind w:firstLine="640"/>
        <w:rPr>
          <w:rFonts w:hint="eastAsia" w:ascii="仿宋_GB2312"/>
        </w:rPr>
      </w:pPr>
      <w:r>
        <w:t>推进危险废物</w:t>
      </w:r>
      <w:r>
        <w:rPr>
          <w:rFonts w:hint="eastAsia"/>
        </w:rPr>
        <w:t>环境</w:t>
      </w:r>
      <w:r>
        <w:t>管理精细化。</w:t>
      </w:r>
      <w:r>
        <w:rPr>
          <w:rFonts w:hint="eastAsia"/>
          <w:bCs/>
        </w:rPr>
        <w:t>实施危险废物专项整治三年行</w:t>
      </w:r>
      <w:r>
        <w:rPr>
          <w:rFonts w:hint="eastAsia" w:ascii="仿宋_GB2312"/>
          <w:bCs/>
        </w:rPr>
        <w:t>动，实施危险废物重点单位环境风险分级管理。加强危险废物自行处置设施监管。开展危险</w:t>
      </w:r>
      <w:r>
        <w:rPr>
          <w:rFonts w:hint="eastAsia" w:ascii="仿宋_GB2312"/>
        </w:rPr>
        <w:t>废物集中处置单位年度环境状况评估，评估结果作为核发经营许可证的重要依据。建设危险废物管理信息系统，对重点产生单位、集中处置单位，实现监管工作信息化。严格危险废物执法监督，深化行刑衔接，充分发挥“环保+公安”协同合作、联动办案优势，严厉查处非法经营转移处置危险废物等环境违法行为。</w:t>
      </w:r>
    </w:p>
    <w:p>
      <w:pPr>
        <w:pStyle w:val="2"/>
        <w:ind w:firstLine="640"/>
        <w:rPr>
          <w:rFonts w:hint="eastAsia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79375</wp:posOffset>
                </wp:positionV>
                <wp:extent cx="5068570" cy="3368675"/>
                <wp:effectExtent l="4445" t="4445" r="698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570" cy="336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560"/>
                              <w:jc w:val="center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专栏</w:t>
                            </w:r>
                            <w:r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  <w:t xml:space="preserve">5 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安定镇循环</w:t>
                            </w:r>
                            <w:r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  <w:t>经济产业园区</w:t>
                            </w:r>
                          </w:p>
                          <w:p>
                            <w:pPr>
                              <w:ind w:firstLine="560"/>
                              <w:jc w:val="left"/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按照减量化、无害化、资源化的原则，依托安定填埋场，高标准建设固体废弃物集中处理处置设施，发展循环低碳经济，形成“资源—产品—废弃物—再生资源”的循环经济模式，打造集焚烧、生化处理、粪便、污泥等再生资源分拣及其他垃圾处理为一体的循环经济产业园区。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它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是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北京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南部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唯一一个循环经济产业园区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，主要承担本区及新机场地区，以及东西城南部地区的生活垃圾、粪便、污泥、建筑垃圾处理和再生资源集散的任务。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65pt;margin-top:6.25pt;height:265.25pt;width:399.1pt;z-index:251659264;mso-width-relative:margin;mso-height-relative:margin;" fillcolor="#FFFFFF" filled="t" stroked="t" coordsize="21600,21600" o:gfxdata="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Uy+IXYAAAACQEAAA8AAAAAAAAAAQAgAAAA&#10;IgAAAGRycy9kb3ducmV2LnhtbFBLAQIUABQAAAAIAIdO4kDivLdUCwIAADcEAAAOAAAAAAAAAAEA&#10;IAAAACcBAABkcnMvZTJvRG9jLnhtbFBLBQYAAAAABgAGAFkBAACkBQAAAAA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ind w:firstLine="560"/>
                        <w:jc w:val="center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专栏</w:t>
                      </w:r>
                      <w:r>
                        <w:rPr>
                          <w:rFonts w:ascii="黑体" w:hAnsi="黑体" w:eastAsia="黑体"/>
                          <w:sz w:val="28"/>
                          <w:szCs w:val="28"/>
                        </w:rPr>
                        <w:t xml:space="preserve">5 </w:t>
                      </w: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安定镇循环</w:t>
                      </w:r>
                      <w:r>
                        <w:rPr>
                          <w:rFonts w:ascii="黑体" w:hAnsi="黑体" w:eastAsia="黑体"/>
                          <w:sz w:val="28"/>
                          <w:szCs w:val="28"/>
                        </w:rPr>
                        <w:t>经济产业园区</w:t>
                      </w:r>
                    </w:p>
                    <w:p>
                      <w:pPr>
                        <w:ind w:firstLine="560"/>
                        <w:jc w:val="left"/>
                        <w:rPr>
                          <w:rFonts w:ascii="楷体" w:hAnsi="楷体" w:eastAsia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按照减量化、无害化、资源化的原则，依托安定填埋场，高标准建设固体废弃物集中处理处置设施，发展循环低碳经济，形成“资源—产品—废弃物—再生资源”的循环经济模式，打造集焚烧、生化处理、粪便、污泥等再生资源分拣及其他垃圾处理为一体的循环经济产业园区。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它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是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北京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南部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唯一一个循环经济产业园区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，主要承担本区及新机场地区，以及东西城南部地区的生活垃圾、粪便、污泥、建筑垃圾处理和再生资源集散的任务。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/>
      </w:pPr>
      <w:bookmarkStart w:id="38" w:name="_Toc85459424"/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pStyle w:val="3"/>
        <w:ind w:firstLine="640"/>
      </w:pPr>
      <w:bookmarkStart w:id="39" w:name="_Toc87546109"/>
      <w:r>
        <w:rPr>
          <w:rFonts w:hint="eastAsia"/>
        </w:rPr>
        <w:t>二、</w:t>
      </w:r>
      <w:r>
        <w:t>分类防治噪声污染</w:t>
      </w:r>
      <w:bookmarkEnd w:id="38"/>
      <w:bookmarkEnd w:id="39"/>
    </w:p>
    <w:p>
      <w:pPr>
        <w:ind w:firstLine="640"/>
        <w:rPr>
          <w:rFonts w:hint="eastAsia"/>
        </w:rPr>
      </w:pPr>
      <w:r>
        <w:rPr>
          <w:rFonts w:hint="eastAsia" w:ascii="仿宋_GB2312"/>
        </w:rPr>
        <w:t>调整《大兴区声环境功能区划》，以交通噪声和生活噪声防治为重点，分类防治噪声污染，到2025年道路交通噪声控制在70分贝以下，区域环境噪声控制在55分贝以下</w:t>
      </w:r>
      <w:r>
        <w:rPr>
          <w:rFonts w:hint="eastAsia"/>
        </w:rPr>
        <w:t>。</w:t>
      </w:r>
    </w:p>
    <w:p>
      <w:pPr>
        <w:pStyle w:val="4"/>
        <w:ind w:firstLine="640"/>
      </w:pPr>
      <w:bookmarkStart w:id="40" w:name="_Toc85460027"/>
      <w:bookmarkStart w:id="41" w:name="_Toc87519710"/>
      <w:bookmarkStart w:id="42" w:name="_Toc85642658"/>
      <w:bookmarkStart w:id="43" w:name="_Toc85459425"/>
      <w:bookmarkStart w:id="44" w:name="_Toc87268345"/>
      <w:bookmarkStart w:id="45" w:name="_Toc87546110"/>
      <w:r>
        <w:rPr>
          <w:rFonts w:hint="eastAsia"/>
        </w:rPr>
        <w:t>（一）</w:t>
      </w:r>
      <w:r>
        <w:t>加强交通噪声污染管理</w:t>
      </w:r>
      <w:bookmarkEnd w:id="40"/>
      <w:bookmarkEnd w:id="41"/>
      <w:bookmarkEnd w:id="42"/>
      <w:bookmarkEnd w:id="43"/>
      <w:bookmarkEnd w:id="44"/>
      <w:bookmarkEnd w:id="45"/>
    </w:p>
    <w:p>
      <w:pPr>
        <w:ind w:firstLine="640"/>
      </w:pPr>
      <w:r>
        <w:t>加强公园、医院、学校及居民区等敏感区域的噪声监测，设置禁止鸣笛区；重点整治林校路、京开辅路、黄村西大街等超标路段，完善交通干线隔声设施，逐渐增加达标路段；加强道路两侧绿化建设，对声环境敏感的路段建设声障。新建道路，采用低噪声路面材料，减少交通噪声对周边环境的影响。</w:t>
      </w:r>
      <w:r>
        <w:rPr>
          <w:rFonts w:hint="eastAsia"/>
        </w:rPr>
        <w:t>启动大兴国际机场飞机噪声环境标准适用区划，完善机场周边地区飞机噪声监测网络</w:t>
      </w:r>
      <w:r>
        <w:t>。</w:t>
      </w:r>
    </w:p>
    <w:p>
      <w:pPr>
        <w:pStyle w:val="4"/>
        <w:ind w:firstLine="640"/>
      </w:pPr>
      <w:bookmarkStart w:id="46" w:name="_Toc85459426"/>
      <w:bookmarkStart w:id="47" w:name="_Toc87546111"/>
      <w:bookmarkStart w:id="48" w:name="_Toc85642659"/>
      <w:bookmarkStart w:id="49" w:name="_Toc87268346"/>
      <w:bookmarkStart w:id="50" w:name="_Toc87519711"/>
      <w:bookmarkStart w:id="51" w:name="_Toc85460028"/>
      <w:r>
        <w:rPr>
          <w:rFonts w:hint="eastAsia"/>
        </w:rPr>
        <w:t>（二）</w:t>
      </w:r>
      <w:r>
        <w:t>社会生活噪声</w:t>
      </w:r>
      <w:bookmarkEnd w:id="46"/>
      <w:bookmarkEnd w:id="47"/>
      <w:bookmarkEnd w:id="48"/>
      <w:bookmarkEnd w:id="49"/>
      <w:bookmarkEnd w:id="50"/>
      <w:bookmarkEnd w:id="51"/>
    </w:p>
    <w:p>
      <w:pPr>
        <w:ind w:firstLine="640"/>
      </w:pPr>
      <w:r>
        <w:t>对超过排放并影响居民生活或健康的固定声源进行综合治理，重点加强对餐饮业、娱乐业、商业等噪声污染源的控制管理严格落实限期治理制度。</w:t>
      </w:r>
      <w:r>
        <w:rPr>
          <w:rFonts w:hint="eastAsia"/>
        </w:rPr>
        <w:t>落实《北京市物业管理条例》，对物业管理区域内制造超标噪声且扰民的行为，业主委员会或者物业管理委员会、物业服务人应当予以劝阻；劝阻无效的，及时报告镇街综合执法或其他有关部门处理。开展绿色社区创建，由居委会、业委会、物管会组织物业服务单位等，解决社区内电梯、水泵、变压器、供热制冷、通风等公用设施设备噪声问题。</w:t>
      </w:r>
    </w:p>
    <w:p>
      <w:pPr>
        <w:pStyle w:val="4"/>
        <w:ind w:firstLine="640"/>
      </w:pPr>
      <w:bookmarkStart w:id="52" w:name="_Toc85642660"/>
      <w:bookmarkStart w:id="53" w:name="_Toc87546112"/>
      <w:bookmarkStart w:id="54" w:name="_Toc87519712"/>
      <w:bookmarkStart w:id="55" w:name="_Toc85459427"/>
      <w:bookmarkStart w:id="56" w:name="_Toc87268347"/>
      <w:bookmarkStart w:id="57" w:name="_Toc85460029"/>
      <w:r>
        <w:rPr>
          <w:rFonts w:hint="eastAsia"/>
        </w:rPr>
        <w:t>（三）</w:t>
      </w:r>
      <w:r>
        <w:t>严格控制施工噪声</w:t>
      </w:r>
      <w:bookmarkEnd w:id="52"/>
      <w:bookmarkEnd w:id="53"/>
      <w:bookmarkEnd w:id="54"/>
      <w:bookmarkEnd w:id="55"/>
      <w:bookmarkEnd w:id="56"/>
      <w:bookmarkEnd w:id="57"/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严格执行《建筑施工场界噪声限制标准》（GB12523-90），对在建的施工工地开展综合执法工作，强化工地施工机械监管，严格限制夜间施工作业。在新开工建设的房屋建筑、市政基础设施在建工地，逐步推行安装具有噪声自动监测功能的设备，实时显示噪声监测数据。</w:t>
      </w:r>
    </w:p>
    <w:p>
      <w:pPr>
        <w:pStyle w:val="4"/>
        <w:ind w:firstLine="640"/>
      </w:pPr>
      <w:bookmarkStart w:id="58" w:name="_Toc87546113"/>
      <w:bookmarkStart w:id="59" w:name="_Toc87519713"/>
      <w:bookmarkStart w:id="60" w:name="_Toc85642661"/>
      <w:bookmarkStart w:id="61" w:name="_Toc85459428"/>
      <w:bookmarkStart w:id="62" w:name="_Toc87268348"/>
      <w:bookmarkStart w:id="63" w:name="_Toc85460030"/>
      <w:r>
        <w:rPr>
          <w:rFonts w:hint="eastAsia"/>
        </w:rPr>
        <w:t>（四）</w:t>
      </w:r>
      <w:r>
        <w:t>完善噪声管理协调机制</w:t>
      </w:r>
      <w:bookmarkEnd w:id="58"/>
      <w:bookmarkEnd w:id="59"/>
      <w:bookmarkEnd w:id="60"/>
      <w:bookmarkEnd w:id="61"/>
      <w:bookmarkEnd w:id="62"/>
      <w:bookmarkEnd w:id="63"/>
    </w:p>
    <w:p>
      <w:pPr>
        <w:ind w:firstLine="640"/>
      </w:pPr>
      <w:r>
        <w:t>继续完善生态环境、公安、住房城乡建设、城管、交通等部门分工负责、联防联控的噪声污染防治协调机制。发动居委会、村委会等组织协助开展居住区噪声问题监督管理。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  <w:bookmarkStart w:id="93" w:name="_GoBack"/>
      <w:bookmarkEnd w:id="93"/>
    </w:p>
    <w:p>
      <w:pPr>
        <w:pStyle w:val="2"/>
        <w:ind w:firstLine="64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76200</wp:posOffset>
                </wp:positionV>
                <wp:extent cx="5215255" cy="3736340"/>
                <wp:effectExtent l="4445" t="4445" r="1270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255" cy="373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560"/>
                              <w:jc w:val="center"/>
                              <w:rPr>
                                <w:rFonts w:ascii="黑体" w:hAnsi="黑体" w:eastAsia="黑体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z w:val="28"/>
                                <w:szCs w:val="28"/>
                              </w:rPr>
                              <w:t>专栏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28"/>
                                <w:szCs w:val="28"/>
                              </w:rPr>
                              <w:t>《大兴区声环境功能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sz w:val="28"/>
                                <w:szCs w:val="28"/>
                              </w:rPr>
                              <w:t>区划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28"/>
                                <w:szCs w:val="28"/>
                              </w:rPr>
                              <w:t>》调整</w:t>
                            </w:r>
                          </w:p>
                          <w:p>
                            <w:pPr>
                              <w:ind w:firstLine="560"/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声环境功能区的调整和划分是环境噪声执法、建设项目管理、噪声污染源治理的重要依据。机动车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行驶数量逐年增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加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人口逐年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增多，黄村新城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西片区建设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施工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等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均是大兴区噪声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增加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的主要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原因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噪声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平均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等效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声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级为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4.9dB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(A)，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达标率73.1%。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因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此，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需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在《北京大兴区人民政府关于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印发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大兴区声环境功能区划实施细则的通知》（京兴政发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[2012]42号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的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基础上，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根据《声环境质量标准》（GB 3096-2008）和《北京市声环境功能区划分调整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技术细则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》（京环</w:t>
                            </w:r>
                            <w: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  <w:t>发</w:t>
                            </w: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[2012]255号）的要求，调整大兴区声环境功能区划，为环境噪声执法、污染源治理等提供依据。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pt;margin-top:6pt;height:294.2pt;width:410.65pt;z-index:251660288;mso-width-relative:margin;mso-height-relative:margin;" fillcolor="#FFFFFF" filled="t" stroked="t" coordsize="21600,21600" o:gfxdata="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7bU+xNgAAAAJAQAADwAAAAAAAAABACAA&#10;AAAiAAAAZHJzL2Rvd25yZXYueG1sUEsBAhQAFAAAAAgAh07iQDBT7hgNAgAANwQAAA4AAAAAAAAA&#10;AQAgAAAAJwEAAGRycy9lMm9Eb2MueG1sUEsFBgAAAAAGAAYAWQEAAKYFAAAAAA=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spacing w:line="360" w:lineRule="auto"/>
                        <w:ind w:firstLine="560"/>
                        <w:jc w:val="center"/>
                        <w:rPr>
                          <w:rFonts w:ascii="黑体" w:hAnsi="黑体" w:eastAsia="黑体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z w:val="28"/>
                          <w:szCs w:val="28"/>
                        </w:rPr>
                        <w:t>专栏</w:t>
                      </w:r>
                      <w:r>
                        <w:rPr>
                          <w:rFonts w:ascii="黑体" w:hAnsi="黑体" w:eastAsia="黑体"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Cs/>
                          <w:sz w:val="28"/>
                          <w:szCs w:val="28"/>
                        </w:rPr>
                        <w:t>《大兴区声环境功能</w:t>
                      </w:r>
                      <w:r>
                        <w:rPr>
                          <w:rFonts w:ascii="黑体" w:hAnsi="黑体" w:eastAsia="黑体"/>
                          <w:bCs/>
                          <w:sz w:val="28"/>
                          <w:szCs w:val="28"/>
                        </w:rPr>
                        <w:t>区划</w:t>
                      </w:r>
                      <w:r>
                        <w:rPr>
                          <w:rFonts w:hint="eastAsia" w:ascii="黑体" w:hAnsi="黑体" w:eastAsia="黑体"/>
                          <w:bCs/>
                          <w:sz w:val="28"/>
                          <w:szCs w:val="28"/>
                        </w:rPr>
                        <w:t>》调整</w:t>
                      </w:r>
                    </w:p>
                    <w:p>
                      <w:pPr>
                        <w:ind w:firstLine="560"/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声环境功能区的调整和划分是环境噪声执法、建设项目管理、噪声污染源治理的重要依据。机动车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行驶数量逐年增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加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人口逐年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增多，黄村新城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西片区建设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施工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等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均是大兴区噪声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增加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的主要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原因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噪声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平均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等效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声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级为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4.9dB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(A)，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达标率73.1%。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因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此，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需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在《北京大兴区人民政府关于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印发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大兴区声环境功能区划实施细则的通知》（京兴政发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[2012]42号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的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基础上，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根据《声环境质量标准》（GB 3096-2008）和《北京市声环境功能区划分调整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技术细则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》（京环</w:t>
                      </w:r>
                      <w:r>
                        <w:rPr>
                          <w:rFonts w:ascii="楷体" w:hAnsi="楷体" w:eastAsia="楷体"/>
                          <w:sz w:val="28"/>
                          <w:szCs w:val="28"/>
                        </w:rPr>
                        <w:t>发</w:t>
                      </w: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[2012]255号）的要求，调整大兴区声环境功能区划，为环境噪声执法、污染源治理等提供依据。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ind w:firstLine="640"/>
      </w:pPr>
      <w:bookmarkStart w:id="64" w:name="_Toc85459429"/>
      <w:bookmarkStart w:id="65" w:name="_Toc77843958"/>
      <w:bookmarkStart w:id="66" w:name="_Toc79160370"/>
    </w:p>
    <w:p>
      <w:pPr>
        <w:pStyle w:val="3"/>
        <w:ind w:firstLine="640"/>
      </w:pPr>
      <w:bookmarkStart w:id="67" w:name="_Toc87546114"/>
      <w:r>
        <w:rPr>
          <w:rFonts w:hint="eastAsia"/>
        </w:rPr>
        <w:t>三、</w:t>
      </w:r>
      <w:r>
        <w:t>防范核与辐射环境</w:t>
      </w:r>
      <w:bookmarkEnd w:id="34"/>
      <w:bookmarkEnd w:id="35"/>
      <w:bookmarkEnd w:id="36"/>
      <w:r>
        <w:rPr>
          <w:rFonts w:hint="eastAsia"/>
        </w:rPr>
        <w:t>安全</w:t>
      </w:r>
      <w:r>
        <w:t>风险</w:t>
      </w:r>
      <w:bookmarkEnd w:id="10"/>
      <w:bookmarkEnd w:id="11"/>
      <w:bookmarkEnd w:id="37"/>
      <w:bookmarkEnd w:id="64"/>
      <w:bookmarkEnd w:id="65"/>
      <w:bookmarkEnd w:id="66"/>
      <w:bookmarkEnd w:id="67"/>
    </w:p>
    <w:p>
      <w:pPr>
        <w:pStyle w:val="4"/>
        <w:ind w:firstLine="640"/>
      </w:pPr>
      <w:bookmarkStart w:id="68" w:name="_Toc85460032"/>
      <w:bookmarkStart w:id="69" w:name="_Toc87546115"/>
      <w:bookmarkStart w:id="70" w:name="_Toc87268350"/>
      <w:bookmarkStart w:id="71" w:name="_Toc87519715"/>
      <w:bookmarkStart w:id="72" w:name="_Toc85642663"/>
      <w:bookmarkStart w:id="73" w:name="_Toc85459430"/>
      <w:r>
        <w:rPr>
          <w:rFonts w:hint="eastAsia"/>
        </w:rPr>
        <w:t>（一）强化</w:t>
      </w:r>
      <w:r>
        <w:t>辐射安全</w:t>
      </w:r>
      <w:r>
        <w:rPr>
          <w:rFonts w:hint="eastAsia"/>
        </w:rPr>
        <w:t>过程</w:t>
      </w:r>
      <w:r>
        <w:t>监管</w:t>
      </w:r>
      <w:bookmarkEnd w:id="68"/>
      <w:bookmarkEnd w:id="69"/>
      <w:bookmarkEnd w:id="70"/>
      <w:bookmarkEnd w:id="71"/>
      <w:bookmarkEnd w:id="72"/>
      <w:bookmarkEnd w:id="73"/>
    </w:p>
    <w:p>
      <w:pPr>
        <w:ind w:firstLine="640"/>
        <w:rPr>
          <w:rFonts w:ascii="仿宋_GB2312"/>
        </w:rPr>
      </w:pPr>
      <w:r>
        <w:rPr>
          <w:rFonts w:hint="eastAsia" w:ascii="仿宋_GB2312"/>
        </w:rPr>
        <w:t>严格辐射安全许可证管理制度，根据优化营商环境、“放管服”改革要求，优化辐射类项目审批事项办理，加强对辐射工作单位的事中事后监管，使全区放射性同位素和射线装置持续安全受控，辐射工作单位辐射安全管理科学、规范，辐射环境安全风险不断降低，辐射环境质量持续保持良好。开展辐射安全隐患排查三年行动。</w:t>
      </w:r>
    </w:p>
    <w:p>
      <w:pPr>
        <w:pStyle w:val="4"/>
        <w:ind w:firstLine="640"/>
      </w:pPr>
      <w:bookmarkStart w:id="74" w:name="_Toc87546116"/>
      <w:bookmarkStart w:id="75" w:name="_Toc87519716"/>
      <w:bookmarkStart w:id="76" w:name="_Toc87268351"/>
      <w:r>
        <w:rPr>
          <w:rFonts w:hint="eastAsia"/>
        </w:rPr>
        <w:t>（二）提升辐射安全保障能力</w:t>
      </w:r>
      <w:bookmarkEnd w:id="74"/>
      <w:bookmarkEnd w:id="75"/>
      <w:bookmarkEnd w:id="76"/>
    </w:p>
    <w:p>
      <w:pPr>
        <w:ind w:firstLine="640"/>
      </w:pPr>
      <w:r>
        <w:rPr>
          <w:rFonts w:hint="eastAsia"/>
        </w:rPr>
        <w:t>加强人才队伍建设，加强辐射安全监管人员业务培训，加强辐射反恐应急培训与演练，提高分析研判、措施建议、舆情应对等能力，确保突发事故及时响应，提高实战应对能力。加强隐患排查，建设一支拉得出打得赢专业素质过硬的队伍。加强隐患排查构建联防联动体系，保障全区和市重大活动期间辐射环境安全。做好电磁科普宣传工作，消除市民对于电磁辐射疑虑，加强涉电磁环境管理方面信访投诉办理能力，持续做好信访投诉工作。</w:t>
      </w:r>
    </w:p>
    <w:p>
      <w:pPr>
        <w:pStyle w:val="3"/>
        <w:ind w:firstLine="640"/>
      </w:pPr>
      <w:bookmarkStart w:id="77" w:name="_Toc77843960"/>
      <w:bookmarkStart w:id="78" w:name="_Toc79160372"/>
      <w:bookmarkStart w:id="79" w:name="_Toc87546117"/>
      <w:bookmarkStart w:id="80" w:name="_Toc85459432"/>
      <w:r>
        <w:rPr>
          <w:rFonts w:hint="eastAsia"/>
        </w:rPr>
        <w:t>四、</w:t>
      </w:r>
      <w:bookmarkEnd w:id="77"/>
      <w:bookmarkEnd w:id="78"/>
      <w:r>
        <w:rPr>
          <w:rFonts w:hint="eastAsia"/>
        </w:rPr>
        <w:t>加强环境应急保障</w:t>
      </w:r>
      <w:bookmarkEnd w:id="79"/>
      <w:bookmarkEnd w:id="80"/>
    </w:p>
    <w:p>
      <w:pPr>
        <w:pStyle w:val="4"/>
        <w:ind w:firstLine="640"/>
      </w:pPr>
      <w:bookmarkStart w:id="81" w:name="_Toc87546118"/>
      <w:bookmarkStart w:id="82" w:name="_Toc85460035"/>
      <w:bookmarkStart w:id="83" w:name="_Toc87519718"/>
      <w:bookmarkStart w:id="84" w:name="_Toc85642666"/>
      <w:bookmarkStart w:id="85" w:name="_Toc85459433"/>
      <w:bookmarkStart w:id="86" w:name="_Toc87268353"/>
      <w:r>
        <w:rPr>
          <w:rFonts w:hint="eastAsia"/>
        </w:rPr>
        <w:t>（一）提高应急保障能力</w:t>
      </w:r>
      <w:bookmarkEnd w:id="81"/>
      <w:bookmarkEnd w:id="82"/>
      <w:bookmarkEnd w:id="83"/>
      <w:bookmarkEnd w:id="84"/>
      <w:bookmarkEnd w:id="85"/>
      <w:bookmarkEnd w:id="86"/>
    </w:p>
    <w:p>
      <w:pPr>
        <w:ind w:firstLine="640"/>
        <w:rPr>
          <w:rFonts w:hint="eastAsia"/>
        </w:rPr>
      </w:pPr>
      <w:bookmarkStart w:id="87" w:name="_Toc85459434"/>
      <w:bookmarkStart w:id="88" w:name="_Toc85642667"/>
      <w:bookmarkStart w:id="89" w:name="_Toc85460036"/>
      <w:r>
        <w:t>及时修订突发</w:t>
      </w:r>
      <w:r>
        <w:rPr>
          <w:rFonts w:hint="eastAsia"/>
        </w:rPr>
        <w:t>环境事件</w:t>
      </w:r>
      <w:r>
        <w:t>应急预案，加强环境应急指挥调度，建成覆盖各工业园区级重点单位、重点风险源的环境应急指挥系统。加强应急管理和处置队伍建设，加强培训演练，健全快速、高效的应急管理体系和</w:t>
      </w:r>
      <w:r>
        <w:rPr>
          <w:rFonts w:hint="eastAsia"/>
        </w:rPr>
        <w:t>突发环境</w:t>
      </w:r>
      <w:r>
        <w:t>事件、辐射事件应急抢险机制。全面提升应急监测能力，完善环境应急监测技术方法和设备。</w:t>
      </w:r>
    </w:p>
    <w:p>
      <w:pPr>
        <w:pStyle w:val="4"/>
        <w:ind w:firstLine="640"/>
      </w:pPr>
      <w:bookmarkStart w:id="90" w:name="_Toc87546119"/>
      <w:bookmarkStart w:id="91" w:name="_Toc87268354"/>
      <w:bookmarkStart w:id="92" w:name="_Toc87519719"/>
      <w:r>
        <w:rPr>
          <w:rFonts w:hint="eastAsia"/>
        </w:rPr>
        <w:t>（二）加强极端气候事件预警响应</w:t>
      </w:r>
      <w:bookmarkEnd w:id="87"/>
      <w:bookmarkEnd w:id="88"/>
      <w:bookmarkEnd w:id="89"/>
      <w:bookmarkEnd w:id="90"/>
      <w:bookmarkEnd w:id="91"/>
      <w:bookmarkEnd w:id="92"/>
    </w:p>
    <w:p>
      <w:pPr>
        <w:ind w:firstLine="640"/>
        <w:rPr>
          <w:rFonts w:hint="eastAsia" w:eastAsia="仿宋_GB2312"/>
          <w:lang w:eastAsia="zh-CN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评估重点领域受气候变化影响和脆弱性，统筹考虑交通、市政、生态要素，减缓或降低自然灾害和环境变化的影响，提高大兴区应对极端气候的响应能力</w:t>
      </w:r>
      <w:r>
        <w:rPr>
          <w:rFonts w:hint="eastAsia"/>
          <w:lang w:eastAsia="zh-CN"/>
        </w:rPr>
        <w:t>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36231"/>
    <w:rsid w:val="6B53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560" w:lineRule="exact"/>
      <w:outlineLvl w:val="1"/>
    </w:pPr>
    <w:rPr>
      <w:rFonts w:ascii="Cambria" w:hAnsi="Cambria" w:eastAsia="楷体_GB2312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5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ascii="等线 Light" w:hAnsi="等线 Light" w:eastAsia="黑体"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2021-12-02T07:06:00Z</dcterms:created>
  <dc:creator>อยู่ชายเล็ก</dc:creator>
  <cp:lastModifiedBy>อยู่ชายเล็ก</cp:lastModifiedBy>
  <dcterms:modified xsi:type="dcterms:W3CDTF">2021-12-02T07:06:42Z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047806266A884CC99FF05BAD6929CD69</vt:lpwstr>
  </property>
</Properties>
</file>