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60" w:lineRule="exact"/>
        <w:ind w:firstLine="640" w:firstLineChars="200"/>
        <w:rPr>
          <w:rFonts w:ascii="黑体" w:hAnsi="黑体" w:eastAsia="黑体"/>
          <w:bCs w:val="0"/>
          <w:kern w:val="0"/>
          <w:szCs w:val="32"/>
        </w:rPr>
      </w:pPr>
      <w:bookmarkStart w:id="3" w:name="_GoBack"/>
      <w:bookmarkStart w:id="0" w:name="_Toc86521580"/>
      <w:r>
        <w:rPr>
          <w:rFonts w:hint="eastAsia" w:ascii="黑体" w:hAnsi="黑体" w:eastAsia="黑体"/>
          <w:b w:val="0"/>
          <w:kern w:val="0"/>
          <w:sz w:val="32"/>
          <w:szCs w:val="32"/>
        </w:rPr>
        <w:t>二、指导思想和主要目标</w:t>
      </w:r>
      <w:bookmarkEnd w:id="0"/>
    </w:p>
    <w:bookmarkEnd w:id="3"/>
    <w:p>
      <w:pPr>
        <w:pStyle w:val="3"/>
        <w:spacing w:before="0" w:after="0" w:line="560" w:lineRule="exact"/>
        <w:ind w:firstLine="640" w:firstLineChars="200"/>
        <w:rPr>
          <w:rFonts w:ascii="楷体_GB2312" w:hAnsi="楷体_GB2312" w:eastAsia="楷体_GB2312" w:cs="楷体_GB2312"/>
          <w:b w:val="0"/>
          <w:bCs w:val="0"/>
          <w:kern w:val="0"/>
        </w:rPr>
      </w:pPr>
      <w:bookmarkStart w:id="1" w:name="_Toc86521581"/>
      <w:r>
        <w:rPr>
          <w:rFonts w:hint="eastAsia" w:ascii="楷体_GB2312" w:hAnsi="楷体_GB2312" w:eastAsia="楷体_GB2312" w:cs="楷体_GB2312"/>
          <w:b w:val="0"/>
          <w:bCs w:val="0"/>
          <w:kern w:val="0"/>
        </w:rPr>
        <w:t>（一）指导思想</w:t>
      </w:r>
      <w:bookmarkEnd w:id="1"/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Theme="minorEastAsia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以习近平新时代中国特色社会主义思想为指导，深入贯彻习近平总书记关于教育的重要论述和全国、全市和大兴区教育大会精神，</w:t>
      </w:r>
      <w:r>
        <w:rPr>
          <w:rFonts w:hint="eastAsia" w:ascii="仿宋_GB2312"/>
          <w:szCs w:val="32"/>
        </w:rPr>
        <w:t>在党的坚强领导下，全面贯彻党的教育方针，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坚持把立德树人作为根本任务，坚持优先发展教育事业，坚持社会主义办学方向，坚持扎根中国大地办教育，坚持以人民为中心发展教育。</w:t>
      </w:r>
      <w:r>
        <w:rPr>
          <w:rFonts w:hint="eastAsia" w:ascii="仿宋_GB2312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以建设高质量教育体系，推动大兴教育高质量发展为主题，以转变教育发展方式，实现教育与区域深度融合发展为主线，以深化改革创新激发动力，大力推进教育理念、体系、制度、内容、方法、治理的现代化，实现教育发展的规模、结构、质量、效益相协调，增强服务区域经济社会发展能力，努力办好人民满意的大兴教育，打造首都南部教育发展新高地，为首都</w:t>
      </w:r>
      <w:r>
        <w:rPr>
          <w:rFonts w:ascii="PingFang SC" w:hAnsi="PingFang SC"/>
          <w:color w:val="191919"/>
          <w:shd w:val="clear" w:color="auto" w:fill="FFFFFF"/>
        </w:rPr>
        <w:t>率先基本实现社会主义现代化</w:t>
      </w:r>
      <w:r>
        <w:rPr>
          <w:rFonts w:hint="eastAsia" w:ascii="仿宋_GB2312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贡献大兴教育力量。</w:t>
      </w:r>
    </w:p>
    <w:p>
      <w:pPr>
        <w:pStyle w:val="3"/>
        <w:spacing w:before="0" w:after="0" w:line="560" w:lineRule="exact"/>
        <w:ind w:firstLine="640" w:firstLineChars="200"/>
        <w:rPr>
          <w:rFonts w:ascii="楷体_GB2312" w:hAnsi="楷体_GB2312" w:eastAsia="楷体_GB2312" w:cs="楷体_GB2312"/>
          <w:b w:val="0"/>
          <w:bCs w:val="0"/>
          <w:kern w:val="0"/>
        </w:rPr>
      </w:pPr>
      <w:bookmarkStart w:id="2" w:name="_Toc86521582"/>
      <w:r>
        <w:rPr>
          <w:rFonts w:hint="eastAsia" w:ascii="楷体_GB2312" w:hAnsi="楷体_GB2312" w:eastAsia="楷体_GB2312" w:cs="楷体_GB2312"/>
          <w:b w:val="0"/>
          <w:bCs w:val="0"/>
        </w:rPr>
        <w:t>（二）发展目标</w:t>
      </w:r>
      <w:bookmarkEnd w:id="2"/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Theme="minorEastAsia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到2025年，教育现代化发展水平进一步提升，教育公平更加彰显，教育质量明显提升，教育体系更加优化，教育发展活力进一步激发，人才培养水平逐步提高，教育与区域经济社会发展的契合度显著增强，建成首都南部教育发展新高地。</w:t>
      </w:r>
      <w:r>
        <w:rPr>
          <w:rFonts w:hint="eastAsia"/>
        </w:rPr>
        <w:t>让教育成为大兴区经济社会发展的新动力，成为百姓幸福生活的新窗口。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Theme="minorEastAsia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Theme="minorEastAsia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1.德智体美劳“五育”并举育人体系基本形成。围绕立德树人根本任务，进一步推进全员、全过程、全方位育人，</w:t>
      </w:r>
      <w:r>
        <w:rPr>
          <w:rFonts w:ascii="仿宋_GB2312" w:hAnsiTheme="minorEastAsia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实现立德树人融入教育教学各环节，贯穿各级各类教育领域，</w:t>
      </w:r>
      <w:r>
        <w:rPr>
          <w:rFonts w:hint="eastAsia" w:ascii="仿宋_GB2312" w:hAnsiTheme="minorEastAsia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形成“五育”并举的课程体系、教材体系、教学体系、管理体系，引导广大学生德智体美劳全面发展。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Theme="minorEastAsia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Theme="minorEastAsia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2.学前教育普及普惠与优质水平显著提升。建成以公办幼儿园和普惠性民办幼儿园为主体，公办民办并举的多种形式的学前教育公共服务体系。学前教育质量全面实现新提升。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Theme="minorEastAsia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Theme="minorEastAsia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3.义务教育更加优质均衡。切实保障学位供</w:t>
      </w:r>
      <w:r>
        <w:rPr>
          <w:rFonts w:hint="eastAsia" w:ascii="仿宋_GB2312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给，坚持就近入学，优质教育资源覆盖面进一步扩大，校际教育资源差距显著缩小，城乡教育一体化发展格局基本形成，努力让每一名学生享有更加公平优质的公共教育服务。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Theme="minorEastAsia"/>
          <w:szCs w:val="32"/>
        </w:rPr>
      </w:pPr>
      <w:r>
        <w:rPr>
          <w:rFonts w:ascii="仿宋_GB2312" w:hAnsiTheme="minorEastAsia"/>
          <w:szCs w:val="32"/>
        </w:rPr>
        <w:t>4.高中教育实现多样化特色发展。优质</w:t>
      </w:r>
      <w:r>
        <w:rPr>
          <w:rFonts w:hint="eastAsia" w:ascii="仿宋_GB2312" w:hAnsiTheme="minorEastAsia"/>
          <w:szCs w:val="32"/>
        </w:rPr>
        <w:t>高中</w:t>
      </w:r>
      <w:r>
        <w:rPr>
          <w:rFonts w:ascii="仿宋_GB2312" w:hAnsiTheme="minorEastAsia"/>
          <w:szCs w:val="32"/>
        </w:rPr>
        <w:t>教育资源总量进一步增加，</w:t>
      </w:r>
      <w:r>
        <w:rPr>
          <w:rFonts w:ascii="仿宋_GB2312" w:hAnsi="宋体" w:cs="宋体"/>
          <w:kern w:val="0"/>
          <w:szCs w:val="32"/>
        </w:rPr>
        <w:t>全面而有个性发展</w:t>
      </w:r>
      <w:r>
        <w:rPr>
          <w:rFonts w:ascii="仿宋_GB2312" w:hAnsiTheme="minorEastAsia"/>
          <w:szCs w:val="32"/>
        </w:rPr>
        <w:t>的育人方式基本确立</w:t>
      </w:r>
      <w:r>
        <w:rPr>
          <w:rFonts w:hint="eastAsia" w:ascii="仿宋_GB2312" w:hAnsiTheme="minorEastAsia"/>
          <w:szCs w:val="32"/>
        </w:rPr>
        <w:t>，</w:t>
      </w:r>
      <w:r>
        <w:rPr>
          <w:rFonts w:ascii="仿宋_GB2312" w:hAnsiTheme="minorEastAsia"/>
          <w:szCs w:val="32"/>
        </w:rPr>
        <w:t>教学组织与教育管理同高考综合改革要求更加适应，</w:t>
      </w:r>
      <w:r>
        <w:rPr>
          <w:rFonts w:hint="eastAsia" w:ascii="仿宋_GB2312" w:hAnsiTheme="minorEastAsia"/>
          <w:szCs w:val="32"/>
        </w:rPr>
        <w:t>课程资源更加丰富，学生综合能力有效增强，</w:t>
      </w:r>
      <w:r>
        <w:rPr>
          <w:rFonts w:ascii="仿宋_GB2312" w:hAnsiTheme="minorEastAsia"/>
          <w:szCs w:val="32"/>
        </w:rPr>
        <w:t>有特色多样化发展的教育生态全面形成。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Theme="minorEastAsia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5.职业教育服务区域发展能力持续增强。以类型教育发展要求推进职业教育转型发展。现代职业教育体系基本建成。校企合作更加有效，着力培养更符合区域产业发展需求的高素质劳动者和技术技能人才。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Theme="minorEastAsia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6.教师队伍专业化水平全面提升。教师培养培训体系更加健全，教师地位与待遇进一步提高，教师队伍规模与结构更加合理，教师专业化程度明显提升。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Theme="minorEastAsia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Theme="minorEastAsia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7.教育信息化和国际化发展呈现新格局。教育信息化基础环境建设进一步强化</w:t>
      </w:r>
      <w:r>
        <w:rPr>
          <w:rFonts w:hint="eastAsia" w:ascii="仿宋_GB2312"/>
          <w:bCs/>
          <w:szCs w:val="32"/>
        </w:rPr>
        <w:t>。</w:t>
      </w:r>
      <w:r>
        <w:rPr>
          <w:rFonts w:hint="eastAsia" w:ascii="仿宋_GB2312" w:hAnsiTheme="minorEastAsia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“三通两平台”建设取得新进展，基本建成“人人皆学、处处能学、时时可学”的终身学习环境。全方位、多层次、宽领域的教育交流与合作务实开展，</w:t>
      </w:r>
      <w:r>
        <w:t>教育国际交流合作</w:t>
      </w:r>
      <w:r>
        <w:rPr>
          <w:rFonts w:hint="eastAsia"/>
        </w:rPr>
        <w:t>进一步加强</w:t>
      </w:r>
      <w:r>
        <w:t>，</w:t>
      </w:r>
      <w:r>
        <w:rPr>
          <w:rFonts w:hint="eastAsia" w:ascii="仿宋_GB2312" w:hAnsiTheme="minorEastAsia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育人更具国际视野。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/>
          <w:szCs w:val="32"/>
        </w:rPr>
      </w:pPr>
      <w:r>
        <w:rPr>
          <w:rFonts w:hint="eastAsia" w:ascii="仿宋_GB2312" w:hAnsiTheme="minorEastAsia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8.现代教育治理体系更加完善。政府、学校、家庭、社会共建共享、权责明晰的教育治理体系基本形成。依法治教进一步强化，依法治校更加全面深入。</w:t>
      </w:r>
      <w:r>
        <w:rPr>
          <w:rFonts w:hint="eastAsia" w:ascii="仿宋_GB2312"/>
          <w:bCs/>
          <w:szCs w:val="32"/>
        </w:rPr>
        <w:t>平安校园达标率达到1</w:t>
      </w:r>
      <w:r>
        <w:rPr>
          <w:rFonts w:hint="eastAsia" w:ascii="仿宋_GB2312"/>
          <w:szCs w:val="32"/>
        </w:rPr>
        <w:t>00%。</w:t>
      </w:r>
      <w:r>
        <w:rPr>
          <w:rFonts w:hint="eastAsia" w:ascii="仿宋_GB2312" w:hAnsiTheme="min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教育投入保障机制更加健全。社会参与教育的渠道更加畅通。教育督导评估体制机制更加完善。</w:t>
      </w:r>
      <w:r>
        <w:rPr>
          <w:rFonts w:hint="eastAsia" w:ascii="仿宋_GB2312"/>
          <w:szCs w:val="32"/>
        </w:rPr>
        <w:t>学生作业负担、校外培训负担、家庭教育支出和家长相应精力负担明显减轻。</w:t>
      </w:r>
    </w:p>
    <w:p>
      <w:pPr>
        <w:widowControl/>
        <w:adjustRightInd w:val="0"/>
        <w:snapToGrid w:val="0"/>
        <w:spacing w:after="156" w:afterLines="50" w:line="560" w:lineRule="exact"/>
        <w:jc w:val="center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“十四五”时期教育事业发展主要指标</w:t>
      </w:r>
    </w:p>
    <w:tbl>
      <w:tblPr>
        <w:tblStyle w:val="4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868"/>
        <w:gridCol w:w="4845"/>
        <w:gridCol w:w="166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 w:cstheme="minorBidi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 w:cstheme="minorBidi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 w:cstheme="minorBidi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2020年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 w:cstheme="minorBidi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普惠性幼儿园覆盖率（%）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＞90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＞9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适龄儿童入园率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＞99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义务教育巩固率（%）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＞99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＞99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残疾儿童少年义务教育入学率（%）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＞99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＞99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义务教育公办学校就近入学率（%）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＞99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＞99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中小学生体质健康测试达标优良率（%）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＞70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学前教育专任教师本科及以上学历比例（%）</w:t>
            </w:r>
          </w:p>
        </w:tc>
        <w:tc>
          <w:tcPr>
            <w:tcW w:w="16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7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＞70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义务教育专任教师中本科及以上学历比例（%）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＞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职业教育专任教师中“双师型”教师比例（%）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60" w:lineRule="exact"/>
              <w:ind w:firstLine="0" w:firstLineChars="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基础教育智慧校园覆盖率（%）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＞85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60" w:lineRule="exact"/>
              <w:ind w:firstLine="0" w:firstLineChars="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绿色校园达标率（%）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＞70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60" w:lineRule="exact"/>
              <w:ind w:firstLine="0" w:firstLineChars="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平安校园达标率（%）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ingFang S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97ECD"/>
    <w:rsid w:val="3679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宋体" w:cs="宋体" w:asciiTheme="minorHAnsi" w:hAnsiTheme="minorHAnsi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2021-12-31T10:56:00Z</dcterms:created>
  <dc:creator>อยู่ชายเล็ก</dc:creator>
  <cp:lastModifiedBy>อยู่ชายเล็ก</cp:lastModifiedBy>
  <dcterms:modified xsi:type="dcterms:W3CDTF">2021-12-31T10:56:57Z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8D6D611FC7BA48CC9F1B1065ABC948DE</vt:lpwstr>
  </property>
</Properties>
</file>