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right" w:leader="dot" w:pos="8296"/>
        </w:tabs>
        <w:jc w:val="center"/>
        <w:rPr>
          <w:rFonts w:ascii="Times New Roman" w:hAnsi="Times New Roman" w:eastAsia="黑体"/>
          <w:sz w:val="32"/>
          <w:szCs w:val="32"/>
        </w:rPr>
      </w:pPr>
      <w:r>
        <w:rPr>
          <w:rFonts w:ascii="Times New Roman" w:hAnsi="Times New Roman" w:eastAsia="黑体"/>
          <w:sz w:val="32"/>
          <w:szCs w:val="32"/>
        </w:rPr>
        <w:t>序 言</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今世界正经历百年未有之大变局，大国战略博弈全面加剧，人类文明发展面临的新机遇、新挑战层出不穷。尤其新冠肺炎疫情全球大流行使这个大变局加速变化，对全球经济社会发展带来较为严峻的挑战。“十四五”时期是我国开启</w:t>
      </w:r>
      <w:r>
        <w:rPr>
          <w:rFonts w:ascii="Times New Roman" w:hAnsi="Times New Roman" w:eastAsia="仿宋_GB2312" w:cs="Times New Roman"/>
          <w:kern w:val="0"/>
          <w:sz w:val="32"/>
          <w:szCs w:val="32"/>
        </w:rPr>
        <w:t>全面建设社会主义现代化国家新征程、向第二个百年奋斗目标进军的第一个五年，也是</w:t>
      </w:r>
      <w:r>
        <w:rPr>
          <w:rFonts w:ascii="Times New Roman" w:hAnsi="Times New Roman" w:eastAsia="仿宋_GB2312" w:cs="Times New Roman"/>
          <w:sz w:val="32"/>
          <w:szCs w:val="32"/>
        </w:rPr>
        <w:t>大兴区落实新版北京城市总体规划和大兴分区规划的重要时期。商业是支撑全区“十四五”时期经济社会发展的重要领域，本规划立足于全区商业发展基础，基于新时期商业发展面临新形势、新要求，明确全区商业重点发展领域、空间布局和重点实施工程，以全面提升商业规模和质量，为全区经济社会高质量发展提供有力支撑。</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《大兴区“十四五”时期商业发展规划》</w:t>
      </w:r>
      <w:r>
        <w:rPr>
          <w:rFonts w:ascii="Times New Roman" w:hAnsi="Times New Roman" w:eastAsia="仿宋_GB2312" w:cs="Times New Roman"/>
          <w:kern w:val="0"/>
          <w:sz w:val="32"/>
          <w:szCs w:val="32"/>
        </w:rPr>
        <w:t>依据</w:t>
      </w:r>
      <w:r>
        <w:rPr>
          <w:rFonts w:ascii="Times New Roman" w:hAnsi="Times New Roman" w:eastAsia="仿宋_GB2312" w:cs="Times New Roman"/>
          <w:sz w:val="32"/>
          <w:szCs w:val="32"/>
        </w:rPr>
        <w:t>《北京城市总体规划（2016年-2035年）》</w:t>
      </w:r>
      <w:r>
        <w:rPr>
          <w:rFonts w:ascii="Times New Roman" w:hAnsi="Times New Roman" w:eastAsia="仿宋_GB2312" w:cs="Times New Roman"/>
          <w:kern w:val="0"/>
          <w:sz w:val="32"/>
          <w:szCs w:val="32"/>
        </w:rPr>
        <w:t>《中共北京市委关于制定北京市国民经济和社会发展第十四个五年规划和二</w:t>
      </w:r>
      <w:r>
        <w:rPr>
          <w:rFonts w:ascii="Times New Roman" w:hAnsi="Times New Roman" w:cs="Times New Roman"/>
          <w:kern w:val="0"/>
          <w:sz w:val="32"/>
          <w:szCs w:val="32"/>
        </w:rPr>
        <w:t>〇</w:t>
      </w:r>
      <w:r>
        <w:rPr>
          <w:rFonts w:ascii="Times New Roman" w:hAnsi="Times New Roman" w:eastAsia="仿宋_GB2312" w:cs="Times New Roman"/>
          <w:kern w:val="0"/>
          <w:sz w:val="32"/>
          <w:szCs w:val="32"/>
        </w:rPr>
        <w:t>三五年远景目标的建议》《北京市大兴区国民经济和社会发展第十四个五年规划和二</w:t>
      </w:r>
      <w:r>
        <w:rPr>
          <w:rFonts w:ascii="Times New Roman" w:hAnsi="Times New Roman" w:cs="Times New Roman"/>
          <w:kern w:val="0"/>
          <w:sz w:val="32"/>
          <w:szCs w:val="32"/>
        </w:rPr>
        <w:t>〇</w:t>
      </w:r>
      <w:r>
        <w:rPr>
          <w:rFonts w:ascii="Times New Roman" w:hAnsi="Times New Roman" w:eastAsia="仿宋_GB2312" w:cs="Times New Roman"/>
          <w:kern w:val="0"/>
          <w:sz w:val="32"/>
          <w:szCs w:val="32"/>
        </w:rPr>
        <w:t>三五年远景目标纲要》</w:t>
      </w:r>
      <w:r>
        <w:rPr>
          <w:rFonts w:ascii="Times New Roman" w:hAnsi="Times New Roman" w:eastAsia="仿宋_GB2312" w:cs="Times New Roman"/>
          <w:sz w:val="32"/>
          <w:szCs w:val="32"/>
        </w:rPr>
        <w:t>和《大兴分区规划（2017年-2035年）》编制，规划明确商业发展的总体思路、目标与重点任务，是全区商业发展的行动纲领。</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本规划适用范围为大兴区行政辖区，规划实施期限为2021-2025年，规划基准年为2020年。</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DEzMjhjYzAyOGQ2M2M1OWQ1ODAyZTg4N2UwN2UifQ=="/>
  </w:docVars>
  <w:rsids>
    <w:rsidRoot w:val="036F3AD9"/>
    <w:rsid w:val="036F3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2022-09-21T05:46:00Z</dcterms:created>
  <dc:creator>米露露</dc:creator>
  <cp:lastModifiedBy>米露露</cp:lastModifiedBy>
  <dcterms:modified xsi:type="dcterms:W3CDTF">2022-09-21T05:46:20Z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52FC924AAFB34B918FB0530B9E3028DF</vt:lpwstr>
  </property>
</Properties>
</file>