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38" w:name="_GoBack"/>
      <w:bookmarkStart w:id="0" w:name="_Toc40806042"/>
      <w:bookmarkStart w:id="1" w:name="_Toc84868994"/>
      <w:bookmarkStart w:id="2" w:name="_Toc37151814"/>
      <w:r>
        <w:rPr>
          <w:rFonts w:ascii="Times New Roman" w:hAnsi="Times New Roman" w:eastAsia="黑体" w:cs="Times New Roman"/>
          <w:sz w:val="32"/>
          <w:szCs w:val="32"/>
        </w:rPr>
        <w:t>六、实施商业提升重点工程</w:t>
      </w:r>
      <w:bookmarkEnd w:id="0"/>
      <w:bookmarkEnd w:id="1"/>
      <w:bookmarkEnd w:id="2"/>
    </w:p>
    <w:bookmarkEnd w:id="38"/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3" w:name="_Toc40806043"/>
      <w:bookmarkStart w:id="4" w:name="_Toc37151815"/>
      <w:bookmarkStart w:id="5" w:name="_Toc84868995"/>
      <w:r>
        <w:rPr>
          <w:rFonts w:ascii="Times New Roman" w:hAnsi="Times New Roman" w:eastAsia="楷体_GB2312" w:cs="Times New Roman"/>
          <w:sz w:val="32"/>
          <w:szCs w:val="32"/>
        </w:rPr>
        <w:t>（一）高端商业资源集聚工程</w:t>
      </w:r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坚持把高端资源引入作为全区商业发展的内生动力， 积极适应、引导和扩大商业消费，加强品牌企业、品牌项目聚集发展，提升商业运营服务能力，打造京南品牌商业发展新地标。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1.加强品牌企业聚集培育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加强国际知名商贸企业地区总部、研发创新中心、运营中心、结算中心等机构引入，提升全区商业发展能级和水平。支持大型商业设施运营主体实施品牌调整升级计划，加强国内外零售品牌、餐饮品牌、休闲品牌引入，完善业态优化配置，提升品牌丰富度与影响力。支持区内商业企业开展连锁化、品牌化经营，</w:t>
      </w:r>
      <w:r>
        <w:rPr>
          <w:rFonts w:ascii="Times New Roman" w:hAnsi="Times New Roman" w:eastAsia="仿宋_GB2312" w:cs="Times New Roman"/>
          <w:sz w:val="32"/>
          <w:szCs w:val="32"/>
        </w:rPr>
        <w:t>增加直营门店数量，做大做强连锁经营品牌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。开展商业品牌企业年度评选，建立商业企业品牌促进、评价、支持、推广、保护服务体系，完善企业品牌成长推进机制，培育和扶持一批高品牌价值企业。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2.着力打造品牌商业项目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聚焦零售、住宿、流通、贸易等领域，鼓励社会资本以投资、参股、控股、并购等多种方式参与大兴区商业发展，打造一批标杆性、高品质的商业项目。积极引入国内外商业地产运营商，以北京大兴国际机场临空经济区和南中轴沿线区域为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点，打造集购物中心、超豪华酒店、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酒店式公寓、甲级写字楼、城市广场等多元功能的旗舰型商业综合体项目。加强与</w:t>
      </w:r>
      <w:r>
        <w:rPr>
          <w:rFonts w:ascii="Times New Roman" w:hAnsi="Times New Roman" w:eastAsia="仿宋_GB2312" w:cs="Times New Roman"/>
          <w:bCs/>
          <w:snapToGrid w:val="0"/>
          <w:sz w:val="32"/>
          <w:szCs w:val="32"/>
        </w:rPr>
        <w:t>专业领域商业品牌运营商合作，聚焦信息消费、娱乐消费、家居体验等特色领域，打造一批特色品牌商业项目，推进大兴区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信息消费体验中心规划建设。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3.推动集成服务平台集聚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加强国际品牌运营服务商引入，引进一批集品牌资源、设计资源、运营管理资源、供应链及市场资源立体整合于一体的多品牌、集团化运营机构。</w:t>
      </w:r>
      <w:r>
        <w:rPr>
          <w:rFonts w:ascii="Times New Roman" w:hAnsi="Times New Roman" w:eastAsia="仿宋_GB2312" w:cs="Times New Roman"/>
          <w:bCs/>
          <w:snapToGrid w:val="0"/>
          <w:sz w:val="32"/>
          <w:szCs w:val="32"/>
        </w:rPr>
        <w:t>加强专业商业运营服务机构引入，为商业企业提供涵盖生产链条、供应链条、经营链条、管理链条、需求链条、消费链条等各环节的分析运营服务，提升全区商业规范化、标准化发展水平。引导区内具有实力的企业由单一贸易功能向采购、货运、配送、贸易、金融、信息等服务功能拓展，实现由价值链管理向价值链与供应链管理并重转变，提升企业综合竞争力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6" w:name="_Toc84868996"/>
      <w:r>
        <w:rPr>
          <w:rFonts w:ascii="Times New Roman" w:hAnsi="Times New Roman" w:eastAsia="楷体_GB2312" w:cs="Times New Roman"/>
          <w:sz w:val="32"/>
          <w:szCs w:val="32"/>
        </w:rPr>
        <w:t>（二）商业服务创新升级工程</w:t>
      </w:r>
      <w:bookmarkEnd w:id="6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紧抓消费智慧化、体验化发展新趋势，加快传统商业设施改造升级，加强人工智能、虚拟现实等新兴技术在商业领域的融合应用，营造商业发展新场景，培育商业发展新业务、新模式。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7" w:name="_Toc37698200"/>
      <w:bookmarkStart w:id="8" w:name="_Toc37151820"/>
      <w:bookmarkStart w:id="9" w:name="_Toc37665908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</w:t>
      </w:r>
      <w:bookmarkEnd w:id="7"/>
      <w:bookmarkEnd w:id="8"/>
      <w:bookmarkEnd w:id="9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整体提升商业设施品质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实施老旧商业设施升级改造计划，支持星城商厦、百联清城等老旧商业设施聚焦现代生活方式，优化零售、体验等业态配置，推动外立面改造、内部硬件设施更新与体验空间场景打造，整体</w:t>
      </w:r>
      <w:r>
        <w:rPr>
          <w:rFonts w:ascii="Times New Roman" w:hAnsi="Times New Roman" w:eastAsia="仿宋_GB2312" w:cs="Times New Roman"/>
          <w:sz w:val="32"/>
          <w:szCs w:val="32"/>
        </w:rPr>
        <w:t>提升运营服务品质。推动重点商圈智能化、功能化改造升级，完成老旧商圈环境综合整治，加快5G网络覆盖与应用，加强智能灯光、智能垃圾桶、智能充电桩等智能设施和文化休闲设施配置，打造具有全市示范效应的智慧商圈、品牌商圈。推动农贸市场标准化、品质化升级，完善市场服务功能。落实全市关于国有控股商业企业改革部署，支持帝园商城、京兴望糖酒公司、大兴宾馆等区属国有企业与品牌资本合作，优化管理运营模式，实现全面转型升级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10" w:name="_Toc37698201"/>
      <w:bookmarkStart w:id="11" w:name="_Toc37665909"/>
      <w:bookmarkStart w:id="12" w:name="_Toc37151821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</w:t>
      </w:r>
      <w:bookmarkEnd w:id="10"/>
      <w:bookmarkEnd w:id="11"/>
      <w:bookmarkEnd w:id="12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构建商业智慧应用场景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以荟聚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购物中心、凯德购物中心、世界之花、龙湖天街</w:t>
      </w:r>
      <w:r>
        <w:rPr>
          <w:rFonts w:ascii="Times New Roman" w:hAnsi="Times New Roman" w:eastAsia="仿宋_GB2312" w:cs="Times New Roman"/>
          <w:sz w:val="32"/>
          <w:szCs w:val="32"/>
        </w:rPr>
        <w:t>大型商业设施为重点，支持运营主体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整体构建</w:t>
      </w:r>
      <w:r>
        <w:rPr>
          <w:rFonts w:ascii="Times New Roman" w:hAnsi="Times New Roman" w:eastAsia="仿宋_GB2312" w:cs="Times New Roman"/>
          <w:sz w:val="32"/>
          <w:szCs w:val="32"/>
        </w:rPr>
        <w:t>科技与场景融合的消费环境，加强全息互动、智能互动、裸眼3D投影等前沿技术应用，实现科技赋能线下消费场景，推动商业设施管理运营的全面数字化升级，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率先打造</w:t>
      </w:r>
      <w:r>
        <w:rPr>
          <w:rFonts w:ascii="Times New Roman" w:hAnsi="Times New Roman" w:eastAsia="仿宋_GB2312" w:cs="Times New Roman"/>
          <w:sz w:val="32"/>
          <w:szCs w:val="32"/>
        </w:rPr>
        <w:t>未来式、数字化、智慧化商业体验空间。提升商业企业运营效能，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支持企业搭建经营情况和消费分析大数据管理平台，精确定位客群画像及消费习惯，建立及时、高效的消费需求反馈机制，提升商品和服务精准化水平。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3.推动商业模式变革创新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依托全区电子商务产业发展优势，鼓励传统商业探索全渠道融合发展新模式，支持企业拓展线上业务，实现门店端与PC端、手机端等渠道优势互补。鼓励线上线下优势企业通过战略合作、交叉持股、</w:t>
      </w:r>
      <w:r>
        <w:fldChar w:fldCharType="begin"/>
      </w:r>
      <w:r>
        <w:instrText xml:space="preserve"> HYPERLINK "http://t.linkshop.com.cn/kindex_id_431.aspx" \t "_blank" </w:instrText>
      </w:r>
      <w:r>
        <w:fldChar w:fldCharType="separate"/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并购重组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等多种形式整合市场资源，创新运营模式，培育一批融合发展的新型商业市场主体。支持大型商业设施改变传统店面出租经营方式，聚焦市场消费特色和新兴需求，加强商品创意设计和开发，建立高素质买手队伍，实行深度联营和买断经营，打造自有品牌集合店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13" w:name="_Toc84868997"/>
      <w:r>
        <w:rPr>
          <w:rFonts w:ascii="Times New Roman" w:hAnsi="Times New Roman" w:eastAsia="楷体_GB2312" w:cs="Times New Roman"/>
          <w:sz w:val="32"/>
          <w:szCs w:val="32"/>
        </w:rPr>
        <w:t>（三）商文旅体融合发展工程</w:t>
      </w:r>
      <w:bookmarkEnd w:id="13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深入挖掘大兴区历史、文化、旅游资源优势，以促进商业消费为核心，引导商业、文化、旅游、体育以及制造业等业态融合发展，形成叠加效应，增强区域商业发展活力。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14" w:name="_Toc37665912"/>
      <w:bookmarkStart w:id="15" w:name="_Toc37151824"/>
      <w:bookmarkStart w:id="16" w:name="_Toc37698204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1.推动商业与会展融合发展</w:t>
      </w:r>
      <w:bookmarkEnd w:id="14"/>
      <w:bookmarkEnd w:id="15"/>
      <w:bookmarkEnd w:id="16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加快北京大兴国际机场临空经济区国际会展中心项目建设，发挥会展对商业引领辐射作用，完善周边轻奢时尚、文化体验、娱乐休闲等业态配置，打造以会展为特色带动的高品质商业区，</w:t>
      </w:r>
      <w:r>
        <w:rPr>
          <w:rFonts w:ascii="Times New Roman" w:hAnsi="Times New Roman" w:eastAsia="仿宋_GB2312" w:cs="Times New Roman"/>
          <w:sz w:val="32"/>
        </w:rPr>
        <w:t>构建具有国际化标准、现代化功能的“新国门会客厅”。加强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国际会展中心项目</w:t>
      </w:r>
      <w:r>
        <w:rPr>
          <w:rFonts w:ascii="Times New Roman" w:hAnsi="Times New Roman" w:eastAsia="仿宋_GB2312" w:cs="Times New Roman"/>
          <w:sz w:val="32"/>
        </w:rPr>
        <w:t>与全区重点商圈和旅游休闲项目联动运营，设计2-3条特色会展游路线，延长参展人群留区时间，带动全区消费。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 xml:space="preserve">实施传统会议设施提升工程，支持现有酒店、宾馆由单一的会议活动功能向与餐饮、休闲、娱乐等功能融合的综合运营模式转变。 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17" w:name="_Toc37665913"/>
      <w:bookmarkStart w:id="18" w:name="_Toc37698205"/>
      <w:bookmarkStart w:id="19" w:name="_Toc37151825"/>
      <w:r>
        <w:rPr>
          <w:rFonts w:ascii="Times New Roman" w:hAnsi="Times New Roman" w:eastAsia="仿宋_GB2312" w:cs="Times New Roman"/>
          <w:b/>
          <w:sz w:val="32"/>
          <w:szCs w:val="32"/>
        </w:rPr>
        <w:t>2.推动</w:t>
      </w: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商业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与文化融合发展</w:t>
      </w:r>
      <w:bookmarkEnd w:id="17"/>
      <w:bookmarkEnd w:id="18"/>
      <w:bookmarkEnd w:id="19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深入挖掘区域传统文化资源，发挥古琴制作、古籍雕版印刷、黑陶等特色工艺优势，开展“传统文化进商圈”系列活动，支持大型商业综合体设立非遗体验工坊，举办手工艺沙龙等活动，推动传统工艺文化保护与商业化运营。推动重点商圈商业、文化功能融合联动，支持大型商业设施引入城市书房、实体书店等项目，支持开展专题展览、街角剧场、街头表演等多元文化活动，带动商圈消费整体升级。打造一批特色商业文化融合项目，支持国家新媒体产业基地、采育工业园聚焦影视文化、汽车文化特色，打造集表演、展示、科普、消费等功能于一体的项目或活动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20" w:name="_Toc37665914"/>
      <w:bookmarkStart w:id="21" w:name="_Toc37698206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3.推动商业与旅游融合发展</w:t>
      </w:r>
      <w:bookmarkEnd w:id="20"/>
      <w:bookmarkEnd w:id="21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紧抓首都新国门建设契机，积极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开发适应境内外游客需求的旅游线路及创意旅游商品，着力打造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涵盖机场参观、国际购物、生态休闲、文化体验等特色项目的南中轴商旅融合发展带。提升北京大兴西瓜节、大兴采育葡萄文化节、庞各庄梨花旅游文化节、魏善庄镇休闲文化季等品牌活动影响力，丰富文艺演出、美食体验、娱乐休闲等项目，打造吃、玩、赏、教、购多功能于一体的融合示范项目。发挥滨水旅游休闲优势，完善永定河周边民宿、农业体验、康体休闲功能，提升凤河沿线北京呀路古热带植物园、北京留民营生态农庄等商业服务配套，打造一批特色滨河商旅融合示范项目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22" w:name="_Toc37698207"/>
      <w:bookmarkStart w:id="23" w:name="_Toc37665915"/>
      <w:r>
        <w:rPr>
          <w:rFonts w:ascii="Times New Roman" w:hAnsi="Times New Roman" w:eastAsia="仿宋_GB2312" w:cs="Times New Roman"/>
          <w:b/>
          <w:sz w:val="32"/>
          <w:szCs w:val="32"/>
        </w:rPr>
        <w:t>4.推动</w:t>
      </w: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商业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与体育融合发展</w:t>
      </w:r>
      <w:bookmarkEnd w:id="22"/>
      <w:bookmarkEnd w:id="23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挖掘“昆仑决”IP商业品牌潜力，围绕自由搏击国际赛事举办和日常训练的配套服务需求，完善昆仑决世界搏击中心周边品牌餐饮、娱乐、电竞等业态布局，吸引全球搏击爱好者聚集，增强对区域商业消费带动力。依托大兴体育中心、大兴奥悦国际冰壶馆等专业场馆设施，积极举办具有影响力的品牌赛事活动，支持大兴体育中心联合星牌集团等体育龙头企业落地1-2个具有世界影响力的台球赛事，完善场馆周边高端酒店、商业等服务配套，提升体育赛事的消费带动作用。鼓励具备条件的大型商业主体举办夏日戏水、冬季冰雪等嘉年华活动，带动商业消费。鼓励大型商业设施引入新兴潮流的体育休闲项目，构建沉浸式运动场景，通过体育主题项目增强人群聚集度，提升商业发展活力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5.推动商业与制造融合发展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紧抓大健康发展契机，围绕大兴生物医药基地先进制造业和现代服务业融合发展试点建设，鼓励企业聚焦干细胞治疗、免疫治疗、康养保健、医美等领域加强新技术、新产品研发，开发一批医美产品、保健用品和食品等。支持同仁堂等龙头企业拓展服务功能，打造涵盖“象、食、养、医”等多元场景的体验店。依托全区医药健康、新一代信息技术、智能装备等领域产业基础和优势，支持企业聚焦消费升级开发新技术、新产品、新设备，加强前沿技术和产品在商业领域的应用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24" w:name="_Toc84868998"/>
      <w:r>
        <w:rPr>
          <w:rFonts w:ascii="Times New Roman" w:hAnsi="Times New Roman" w:eastAsia="楷体_GB2312" w:cs="Times New Roman"/>
          <w:sz w:val="32"/>
          <w:szCs w:val="32"/>
        </w:rPr>
        <w:t>（四）商业市场开放促进工程</w:t>
      </w:r>
      <w:bookmarkEnd w:id="24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紧抓服务业扩大开放契机，充分利用“两种资源、两个市场”，进一步扩大商业领域对内对外开放，提高商业企业境外投资的协同能力，完善买全球、卖全球的全球供应链体系，显著增强区域商业市场的全球资源配置力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25" w:name="_Toc37665917"/>
      <w:bookmarkStart w:id="26" w:name="_Toc37698209"/>
      <w:bookmarkStart w:id="27" w:name="_Toc37151828"/>
      <w:r>
        <w:rPr>
          <w:rFonts w:ascii="Times New Roman" w:hAnsi="Times New Roman" w:eastAsia="仿宋_GB2312" w:cs="Times New Roman"/>
          <w:b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促进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商业领域市场开放</w:t>
      </w:r>
      <w:bookmarkEnd w:id="25"/>
      <w:bookmarkEnd w:id="26"/>
      <w:bookmarkEnd w:id="27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争取国家层面政策支持与创新突破，依托“两区”建设，在商品贸易、跨境电商等方面先行先试，开展一批试点示范。</w:t>
      </w:r>
      <w:r>
        <w:rPr>
          <w:rFonts w:ascii="Times New Roman" w:hAnsi="Times New Roman" w:eastAsia="仿宋_GB2312" w:cs="Times New Roman"/>
          <w:sz w:val="32"/>
          <w:szCs w:val="32"/>
        </w:rPr>
        <w:t>推动“无关化商务区”建设，进一步优化开放环境。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落实全市商业领域开放部署，聚焦文化体育用品、汽车、医药及医疗器械等重点领域，加强国际品牌项目、中外合作项目建设，进一步提升商业领域外资利用水平。支持本区商业企业与国际品牌商业机构合作，通过资本联动、品牌共享、技术交流、新模式引进等方式带动商业高端转型升级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28" w:name="_Toc37665918"/>
      <w:bookmarkStart w:id="29" w:name="_Toc37698210"/>
      <w:bookmarkStart w:id="30" w:name="_Toc37151829"/>
      <w:r>
        <w:rPr>
          <w:rFonts w:ascii="Times New Roman" w:hAnsi="Times New Roman" w:eastAsia="仿宋_GB2312" w:cs="Times New Roman"/>
          <w:b/>
          <w:sz w:val="32"/>
          <w:szCs w:val="32"/>
        </w:rPr>
        <w:t>2.积极拓展国际国内市场</w:t>
      </w:r>
      <w:bookmarkEnd w:id="28"/>
      <w:bookmarkEnd w:id="29"/>
      <w:bookmarkEnd w:id="30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提升商业企业国际竞争力，支持有条件的企业拓展国际市场，通过新建、并购、参股、增资等方式建立海外分销中心、展示中心等营销网络和物流服务网络，拓展国际市场。推动商贸企业开拓国际国内市场，围绕体育产品、医药和医疗器械、汽车等特色领域，加强与电商平台合作，做大贸易规模，培育一批贸易示范企业。依托机场航空枢纽与便捷的城际轨道交通设施，推动京津冀区域商业</w:t>
      </w:r>
      <w:r>
        <w:rPr>
          <w:rFonts w:ascii="Times New Roman" w:hAnsi="Times New Roman" w:eastAsia="仿宋_GB2312" w:cs="Times New Roman"/>
          <w:sz w:val="32"/>
          <w:szCs w:val="32"/>
        </w:rPr>
        <w:t>服务和要素市场一体化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发展，支持大兴品牌商业企业在津冀地区建立分店、拓展分销渠道，引领带动区域商业</w:t>
      </w:r>
      <w:r>
        <w:rPr>
          <w:rFonts w:ascii="Times New Roman" w:hAnsi="Times New Roman" w:eastAsia="仿宋_GB2312" w:cs="Times New Roman"/>
          <w:sz w:val="32"/>
          <w:szCs w:val="32"/>
        </w:rPr>
        <w:t>发展层次和品质整体提升。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31" w:name="_Toc37698211"/>
      <w:bookmarkStart w:id="32" w:name="_Toc37151830"/>
      <w:bookmarkStart w:id="33" w:name="_Toc37665919"/>
      <w:r>
        <w:rPr>
          <w:rFonts w:ascii="Times New Roman" w:hAnsi="Times New Roman" w:eastAsia="仿宋_GB2312" w:cs="Times New Roman"/>
          <w:b/>
          <w:sz w:val="32"/>
          <w:szCs w:val="32"/>
        </w:rPr>
        <w:t>3.构建全球供应</w:t>
      </w: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链体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系</w:t>
      </w:r>
      <w:bookmarkEnd w:id="31"/>
      <w:bookmarkEnd w:id="32"/>
      <w:bookmarkEnd w:id="33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依托机场空港物流功能和自贸区、保税区的口岸、保税、免税、仓储等功能，扩大中高端商品进口规模。加强国际供应链体系建设，引进平台型供应链服务企业，支持建设全过程供应链协同平台，形成买全球、卖全球的供应链服务体系。聚焦商业重点业态领域，培育一批控股生产基地、产品设计、制造加工、物流配送、终端销售等供应链条的商业集成服务商，提升对全球市场供应链资源的配置能力。开展流通领域现代供应链体系建设试点，推动连锁零售、餐饮、医药等领域示范建设高效协同的现代供应链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34" w:name="_Toc84868999"/>
      <w:r>
        <w:rPr>
          <w:rFonts w:ascii="Times New Roman" w:hAnsi="Times New Roman" w:eastAsia="楷体_GB2312" w:cs="Times New Roman"/>
          <w:sz w:val="32"/>
          <w:szCs w:val="32"/>
        </w:rPr>
        <w:t>（五）市场秩序环境提升工程</w:t>
      </w:r>
      <w:bookmarkEnd w:id="34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以规范化、法制化、标准化为导向，规范商业市场经营和管理秩序，加强消费者权益保护，提升商业发展规范与质量标准，营造充满活力、公平法治的商业市场环境。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1.加强市场秩序监管规范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建立覆盖线上线下的重要商品追溯体系，支持跨境电商企业建立进口产品安全追溯体系，提高进口产品及渠道透明度。定期开展市场专项整治，加强对各类商业主体经营资格、经营行为的监管，严厉打击线上线下销售侵权假冒商品、发布虚假广告等违法行为，加大对农村和城乡结合部地区商品市场治理力度。推动商业企业诚信体系建设，加强侵害消费者权益、扰乱市场秩序的警示性信用信息公示与披露。畅通消费者维权渠道，加强重点商业设施维权服务站布局，构建线上线下相结合的维权服务体系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35" w:name="_Toc37698214"/>
      <w:bookmarkStart w:id="36" w:name="_Toc37665922"/>
      <w:bookmarkStart w:id="37" w:name="_Toc37151833"/>
      <w:r>
        <w:rPr>
          <w:rFonts w:ascii="Times New Roman" w:hAnsi="Times New Roman" w:eastAsia="仿宋_GB2312" w:cs="Times New Roman"/>
          <w:b/>
          <w:sz w:val="32"/>
          <w:szCs w:val="32"/>
        </w:rPr>
        <w:t>2.提升商业服务质量标准</w:t>
      </w:r>
      <w:bookmarkEnd w:id="35"/>
      <w:bookmarkEnd w:id="36"/>
    </w:p>
    <w:bookmarkEnd w:id="37"/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实施商业服务质量提升行动，引导企业加强全面质量管理，支持有实力的企业参与国家标准、地方标准、行业标准以及行业服务规范的制修订，鼓励企业通过标准化试点示范建立企业标准体系。支持区域商业服务领域外贸企业出口、内销产品在同一生产线、采取统一标准生产，实现内外销产品“同线同标同质”，提升商品和服务质量。加强商业服务人才培养和技能培训，组织开展重点行业领域专项培训活动，培育行业和企业服务标兵。抓好商业领域服务质量标准化宣贯工作，实现生活性服务业以及零售、餐饮、住宿等重点领域服务质量行业规范或标准全覆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2BD5D19"/>
    <w:rsid w:val="72B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2022-09-21T05:49:00Z</dcterms:created>
  <dc:creator>米露露</dc:creator>
  <cp:lastModifiedBy>米露露</cp:lastModifiedBy>
  <dcterms:modified xsi:type="dcterms:W3CDTF">2022-09-21T05:50:01Z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D30DC6FDBC0744DCAD47B58C8B317B14</vt:lpwstr>
  </property>
</Properties>
</file>