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39" w:after="439"/>
        <w:rPr>
          <w:rFonts w:hint="eastAsia"/>
        </w:rPr>
      </w:pPr>
      <w:bookmarkStart w:id="7" w:name="_GoBack"/>
      <w:r>
        <w:rPr>
          <w:rFonts w:hint="eastAsia"/>
        </w:rPr>
        <w:t>八、借势应用互联网，加快搭建电商服务平台</w:t>
      </w:r>
    </w:p>
    <w:bookmarkEnd w:id="7"/>
    <w:p>
      <w:pPr>
        <w:rPr>
          <w:rFonts w:hint="eastAsia"/>
        </w:rPr>
      </w:pPr>
      <w:bookmarkStart w:id="0" w:name="_Toc438906884"/>
      <w:r>
        <w:rPr>
          <w:rFonts w:hint="eastAsia"/>
        </w:rPr>
        <w:t>借势首都信息化资源优势，借势京东方、小米、京东商城、四达时代等电商企业平台，将互联网技术与农业生产、经营、管理、服务等环节结合，以信息化推动农业向精准、智慧方向转变，带动传统农业升级，全面加快现代农业步伐。</w:t>
      </w:r>
    </w:p>
    <w:p>
      <w:pPr>
        <w:pStyle w:val="3"/>
        <w:spacing w:before="219" w:after="219"/>
        <w:rPr>
          <w:rFonts w:hint="eastAsia"/>
        </w:rPr>
      </w:pPr>
      <w:bookmarkStart w:id="1" w:name="_Toc5318"/>
      <w:r>
        <w:rPr>
          <w:rFonts w:hint="eastAsia"/>
        </w:rPr>
        <w:t>（一）搭建数据平台，建立信息来源新途径</w:t>
      </w:r>
      <w:bookmarkEnd w:id="1"/>
    </w:p>
    <w:p>
      <w:pPr>
        <w:ind w:firstLine="643"/>
        <w:rPr>
          <w:rFonts w:hint="eastAsia"/>
        </w:rPr>
      </w:pPr>
      <w:r>
        <w:rPr>
          <w:rFonts w:hint="eastAsia" w:hAnsi="仿宋_GB2312" w:cs="仿宋_GB2312"/>
          <w:b/>
        </w:rPr>
        <w:t>加速构建农业大数据平台，</w:t>
      </w:r>
      <w:r>
        <w:rPr>
          <w:rFonts w:hint="eastAsia"/>
        </w:rPr>
        <w:t>整合我区气象数据、生物信息数据、农业生产数据、管理数据、市场数据和统计数据。实现各类数据的跨行业、跨专业、跨业务的采集、汇聚、加工、分析和数据可视化，为灾害预警、耕地质量监测、市场价格预测、农产品质量安全追溯、经营管理和科学决策等提供服务。</w:t>
      </w:r>
      <w:r>
        <w:rPr>
          <w:rFonts w:hint="eastAsia"/>
          <w:b/>
          <w:bCs/>
        </w:rPr>
        <w:t>加强涉农电子商务平台建设，</w:t>
      </w:r>
      <w:r>
        <w:rPr>
          <w:rFonts w:hint="eastAsia"/>
        </w:rPr>
        <w:t>引导、支持电商、物流、商贸、金融等企业参与建设，利用电商平台真实、实时、完整的数据库，研究分析市场需求，促进农产品供需信息的对称；对农产品生产者和相关供应商的经营状况和信用状况进行实时及全面评估，有效配置金融资源，加速农业融资效率。</w:t>
      </w:r>
    </w:p>
    <w:p>
      <w:pPr>
        <w:pStyle w:val="3"/>
        <w:spacing w:before="219" w:after="219"/>
        <w:rPr>
          <w:rFonts w:hint="eastAsia"/>
        </w:rPr>
      </w:pPr>
      <w:bookmarkStart w:id="2" w:name="_Toc31773"/>
      <w:r>
        <w:rPr>
          <w:rFonts w:hint="eastAsia"/>
        </w:rPr>
        <w:t>（二）建设智慧乡村</w:t>
      </w:r>
      <w:bookmarkEnd w:id="0"/>
      <w:r>
        <w:rPr>
          <w:rFonts w:hint="eastAsia"/>
        </w:rPr>
        <w:t>，探索农村管理新路径</w:t>
      </w:r>
      <w:bookmarkEnd w:id="2"/>
    </w:p>
    <w:p>
      <w:pPr>
        <w:spacing w:before="219" w:beforeLines="50"/>
        <w:ind w:firstLine="643"/>
        <w:rPr>
          <w:rFonts w:hint="eastAsia"/>
        </w:rPr>
      </w:pPr>
      <w:r>
        <w:rPr>
          <w:rFonts w:hint="eastAsia"/>
          <w:b/>
        </w:rPr>
        <w:t>大力推进信息进村入户工程</w:t>
      </w:r>
      <w:r>
        <w:rPr>
          <w:rFonts w:hint="eastAsia"/>
        </w:rPr>
        <w:t>，全面整合公益服务、便民服务、电子商务和培训体验服务，加快益农信息社建设，</w:t>
      </w:r>
      <w:r>
        <w:rPr>
          <w:rFonts w:hint="eastAsia" w:ascii="仿宋" w:hAnsi="仿宋" w:cs="Arial"/>
          <w:bCs/>
          <w:lang w:val="zh-CN"/>
        </w:rPr>
        <w:t>探索居家养老的“互联网</w:t>
      </w:r>
      <w:r>
        <w:rPr>
          <w:rFonts w:ascii="仿宋" w:hAnsi="仿宋" w:cs="Arial"/>
          <w:bCs/>
          <w:lang w:val="zh-CN"/>
        </w:rPr>
        <w:t>+</w:t>
      </w:r>
      <w:r>
        <w:rPr>
          <w:rFonts w:hint="eastAsia" w:ascii="仿宋" w:hAnsi="仿宋" w:cs="Arial"/>
          <w:bCs/>
          <w:lang w:val="zh-CN"/>
        </w:rPr>
        <w:t>”模式，</w:t>
      </w:r>
      <w:r>
        <w:rPr>
          <w:rFonts w:hint="eastAsia"/>
        </w:rPr>
        <w:t>积极利用移动互联网为农民提供生产生活信息服务，实现信息精准到户、服务方便到村；选择试点镇村，建设村级综合信息服务网站、智能村内视频监控系统和覆盖全村的无线网络接入环境。</w:t>
      </w:r>
      <w:r>
        <w:rPr>
          <w:rFonts w:hint="eastAsia"/>
          <w:b/>
        </w:rPr>
        <w:t>建立健全农村集体“三资”在线监管平台</w:t>
      </w:r>
      <w:r>
        <w:rPr>
          <w:rFonts w:hint="eastAsia"/>
        </w:rPr>
        <w:t>，</w:t>
      </w:r>
      <w:r>
        <w:rPr>
          <w:rFonts w:hint="eastAsia" w:hAnsi="仿宋"/>
          <w:color w:val="000000"/>
        </w:rPr>
        <w:t>建设土地承包经营权确权登记颁证信息系统，实现农村土地承包合同管理、权属登记、经营权流转等工作的信息化</w:t>
      </w:r>
      <w:r>
        <w:rPr>
          <w:rFonts w:hint="eastAsia"/>
        </w:rPr>
        <w:t>。</w:t>
      </w:r>
    </w:p>
    <w:p>
      <w:pPr>
        <w:pStyle w:val="3"/>
        <w:spacing w:before="219" w:after="219"/>
        <w:rPr>
          <w:rFonts w:hint="eastAsia"/>
        </w:rPr>
      </w:pPr>
      <w:bookmarkStart w:id="3" w:name="_Toc438906885"/>
      <w:bookmarkStart w:id="4" w:name="_Toc19079"/>
      <w:r>
        <w:rPr>
          <w:rFonts w:hint="eastAsia"/>
        </w:rPr>
        <w:t>（三）发展智能农业</w:t>
      </w:r>
      <w:bookmarkEnd w:id="3"/>
      <w:r>
        <w:rPr>
          <w:rFonts w:hint="eastAsia"/>
        </w:rPr>
        <w:t>，深化技术应用新形式</w:t>
      </w:r>
      <w:bookmarkEnd w:id="4"/>
    </w:p>
    <w:p>
      <w:pPr>
        <w:spacing w:before="219" w:beforeLines="50"/>
        <w:ind w:firstLine="643"/>
        <w:rPr>
          <w:rFonts w:hint="eastAsia"/>
        </w:rPr>
      </w:pPr>
      <w:r>
        <w:rPr>
          <w:rFonts w:hint="eastAsia"/>
          <w:b/>
        </w:rPr>
        <w:t>大力推广农业物联网应用模式</w:t>
      </w:r>
      <w:r>
        <w:rPr>
          <w:rFonts w:hint="eastAsia"/>
        </w:rPr>
        <w:t>，实现网络化农业环境监测和精准化农业作业。围绕农业生产、经营、管理、服务等环节全面推进移动互联网、物联网等技术集成应用，促进互联网技术在农业生产、管理和服务各个环节的渗透，</w:t>
      </w:r>
      <w:r>
        <w:rPr>
          <w:rFonts w:hint="eastAsia"/>
          <w:color w:val="000000"/>
        </w:rPr>
        <w:t>在节水、节药、节肥、节劳等方面</w:t>
      </w:r>
      <w:r>
        <w:rPr>
          <w:rFonts w:hint="eastAsia"/>
        </w:rPr>
        <w:t>推进农业生产经营过程精准化、智能化。</w:t>
      </w:r>
      <w:r>
        <w:rPr>
          <w:rFonts w:hint="eastAsia"/>
          <w:b/>
        </w:rPr>
        <w:t>支持一批信息技术与产业融合的典型</w:t>
      </w:r>
      <w:r>
        <w:rPr>
          <w:rFonts w:hint="eastAsia"/>
        </w:rPr>
        <w:t>，推进覆盖农业产前、产中、产后全过程的高效、精准、专业化信息服务，为我区现代农业发展提供坚实支撑。</w:t>
      </w:r>
      <w:r>
        <w:rPr>
          <w:rFonts w:hint="eastAsia"/>
          <w:b/>
        </w:rPr>
        <w:t>推动智慧园林建设</w:t>
      </w:r>
      <w:r>
        <w:rPr>
          <w:rFonts w:hint="eastAsia"/>
        </w:rPr>
        <w:t>，着力构建园林绿化“一张图、一个网”的管理新模式。</w:t>
      </w:r>
      <w:bookmarkStart w:id="5" w:name="_Toc438906886"/>
      <w:bookmarkStart w:id="6" w:name="_Toc32681"/>
    </w:p>
    <w:p>
      <w:pPr>
        <w:pStyle w:val="3"/>
        <w:spacing w:before="219" w:after="219"/>
        <w:ind w:firstLine="0" w:firstLineChars="0"/>
        <w:rPr>
          <w:rFonts w:hint="eastAsia"/>
        </w:rPr>
      </w:pPr>
      <w:r>
        <w:rPr>
          <w:rFonts w:hint="eastAsia"/>
          <w:lang w:val="en-US" w:eastAsia="zh-CN"/>
        </w:rPr>
        <w:t xml:space="preserve">    </w:t>
      </w:r>
      <w:r>
        <w:rPr>
          <w:rFonts w:hint="eastAsia"/>
        </w:rPr>
        <w:t>（</w:t>
      </w:r>
      <w:r>
        <w:rPr>
          <w:rFonts w:hint="eastAsia"/>
          <w:lang w:eastAsia="zh-CN"/>
        </w:rPr>
        <w:t>四</w:t>
      </w:r>
      <w:r>
        <w:rPr>
          <w:rFonts w:hint="eastAsia"/>
        </w:rPr>
        <w:t>）推广电子商务</w:t>
      </w:r>
      <w:bookmarkEnd w:id="5"/>
      <w:r>
        <w:rPr>
          <w:rFonts w:hint="eastAsia"/>
        </w:rPr>
        <w:t>，重塑产品流通新模式</w:t>
      </w:r>
      <w:bookmarkEnd w:id="6"/>
    </w:p>
    <w:p>
      <w:pPr>
        <w:spacing w:before="219" w:beforeLines="50"/>
        <w:ind w:firstLine="643"/>
        <w:rPr>
          <w:rFonts w:hint="eastAsia"/>
        </w:rPr>
      </w:pPr>
      <w:r>
        <w:rPr>
          <w:rFonts w:hint="eastAsia"/>
          <w:b/>
        </w:rPr>
        <w:t>促进农产品产销信息对接</w:t>
      </w:r>
      <w:r>
        <w:rPr>
          <w:rFonts w:hint="eastAsia"/>
        </w:rPr>
        <w:t>，鼓励涉农企业、农民专业合作社等农业生产经营主体在生产、经营领域应用互联网技术，实现从生产到仓储、配送、质量追溯的全程信息化管理。</w:t>
      </w:r>
      <w:r>
        <w:rPr>
          <w:rFonts w:hint="eastAsia"/>
          <w:b/>
        </w:rPr>
        <w:t>实施</w:t>
      </w:r>
      <w:r>
        <w:rPr>
          <w:rFonts w:hint="eastAsia" w:ascii="仿宋" w:hAnsi="仿宋" w:cs="Arial"/>
          <w:b/>
          <w:lang w:val="zh-CN"/>
        </w:rPr>
        <w:t>产销交易建设项目</w:t>
      </w:r>
      <w:r>
        <w:rPr>
          <w:rFonts w:hint="eastAsia" w:ascii="仿宋" w:hAnsi="仿宋" w:cs="Arial"/>
          <w:lang w:val="zh-CN"/>
        </w:rPr>
        <w:t>，</w:t>
      </w:r>
      <w:r>
        <w:rPr>
          <w:rFonts w:hint="eastAsia"/>
        </w:rPr>
        <w:t>以销定产，发展多种形式的在线交易，提升规模化、组织化程度，提升“大兴农品”品牌的影响力。</w:t>
      </w:r>
      <w:r>
        <w:rPr>
          <w:rFonts w:hint="eastAsia"/>
          <w:b/>
        </w:rPr>
        <w:t>探索建立公益性农业电商推介平台</w:t>
      </w:r>
      <w:r>
        <w:rPr>
          <w:rFonts w:hint="eastAsia"/>
        </w:rPr>
        <w:t>，对农民合作组织和农业企业开展电子商务培训，举办“互联网</w:t>
      </w:r>
      <w:r>
        <w:t>+</w:t>
      </w:r>
      <w:r>
        <w:rPr>
          <w:rFonts w:hint="eastAsia"/>
        </w:rPr>
        <w:t>”农业资源对接会，促进信息化与现代农业的融合发展，提高农业发展的质量和效益。</w:t>
      </w:r>
      <w:r>
        <w:rPr>
          <w:rFonts w:hint="eastAsia"/>
          <w:b/>
        </w:rPr>
        <w:t>充分借助互联网、云、大数据等先进技术</w:t>
      </w:r>
      <w:r>
        <w:rPr>
          <w:rFonts w:hint="eastAsia"/>
        </w:rPr>
        <w:t>，将各方面信息需求及时推送给用户端，引导现代农业生产经营活动。</w:t>
      </w:r>
      <w:r>
        <w:rPr>
          <w:rFonts w:hint="eastAsia"/>
          <w:b/>
        </w:rPr>
        <w:t>加强观光休闲农业及乡村旅游信息化基础建设</w:t>
      </w:r>
      <w:r>
        <w:rPr>
          <w:rFonts w:hint="eastAsia"/>
        </w:rPr>
        <w:t>，支持休闲农业园区通过互联网提升经营服务水平。</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46CED"/>
    <w:multiLevelType w:val="multilevel"/>
    <w:tmpl w:val="76946CED"/>
    <w:lvl w:ilvl="0" w:tentative="0">
      <w:start w:val="1"/>
      <w:numFmt w:val="decimal"/>
      <w:suff w:val="nothing"/>
      <w:lvlText w:val="第%1章    "/>
      <w:lvlJc w:val="left"/>
      <w:pPr>
        <w:ind w:left="4803" w:hanging="3403"/>
      </w:pPr>
      <w:rPr>
        <w:rFonts w:hint="eastAsia"/>
        <w:lang w:val="en-US"/>
      </w:rPr>
    </w:lvl>
    <w:lvl w:ilvl="1" w:tentative="0">
      <w:start w:val="1"/>
      <w:numFmt w:val="decimal"/>
      <w:suff w:val="nothing"/>
      <w:lvlText w:val="%1.%2 "/>
      <w:lvlJc w:val="left"/>
      <w:pPr>
        <w:ind w:left="90" w:firstLine="0"/>
      </w:pPr>
      <w:rPr>
        <w:rFonts w:hint="eastAsia"/>
      </w:rPr>
    </w:lvl>
    <w:lvl w:ilvl="2" w:tentative="0">
      <w:start w:val="1"/>
      <w:numFmt w:val="decimal"/>
      <w:pStyle w:val="4"/>
      <w:suff w:val="nothing"/>
      <w:lvlText w:val="%1.%2.%3  "/>
      <w:lvlJc w:val="left"/>
      <w:pPr>
        <w:ind w:left="-2570" w:firstLine="0"/>
      </w:pPr>
      <w:rPr>
        <w:rFonts w:hint="default" w:ascii="Times New Roman" w:hAnsi="Times New Roman" w:cs="Times New Roman"/>
        <w:b/>
        <w:bCs w:val="0"/>
        <w:i w:val="0"/>
        <w:iCs w:val="0"/>
        <w:caps w:val="0"/>
        <w:smallCaps w:val="0"/>
        <w:strike w:val="0"/>
        <w:dstrike w:val="0"/>
        <w:vanish w:val="0"/>
        <w:spacing w:val="0"/>
        <w:position w:val="0"/>
        <w:u w:val="none"/>
        <w:vertAlign w:val="baseline"/>
        <w:lang w:val="en-US"/>
      </w:rPr>
    </w:lvl>
    <w:lvl w:ilvl="3" w:tentative="0">
      <w:start w:val="1"/>
      <w:numFmt w:val="decimal"/>
      <w:suff w:val="nothing"/>
      <w:lvlText w:val="%1.%2.%3.%4  "/>
      <w:lvlJc w:val="left"/>
      <w:pPr>
        <w:ind w:left="-2570" w:firstLine="0"/>
      </w:pPr>
      <w:rPr>
        <w:rFonts w:hint="eastAsia"/>
      </w:rPr>
    </w:lvl>
    <w:lvl w:ilvl="4" w:tentative="0">
      <w:start w:val="1"/>
      <w:numFmt w:val="decimal"/>
      <w:lvlRestart w:val="1"/>
      <w:suff w:val="nothing"/>
      <w:lvlText w:val="表%1-%5    "/>
      <w:lvlJc w:val="left"/>
      <w:pPr>
        <w:ind w:left="-1010" w:firstLine="0"/>
      </w:pPr>
      <w:rPr>
        <w:rFonts w:hint="eastAsia"/>
        <w:lang w:val="en-US"/>
      </w:rPr>
    </w:lvl>
    <w:lvl w:ilvl="5" w:tentative="0">
      <w:start w:val="1"/>
      <w:numFmt w:val="decimal"/>
      <w:lvlRestart w:val="1"/>
      <w:suff w:val="nothing"/>
      <w:lvlText w:val="图%1-%6    "/>
      <w:lvlJc w:val="left"/>
      <w:pPr>
        <w:ind w:left="-159" w:firstLine="0"/>
      </w:pPr>
      <w:rPr>
        <w:rFonts w:hint="eastAsia"/>
      </w:rPr>
    </w:lvl>
    <w:lvl w:ilvl="6" w:tentative="0">
      <w:start w:val="1"/>
      <w:numFmt w:val="decimal"/>
      <w:lvlRestart w:val="4"/>
      <w:suff w:val="nothing"/>
      <w:lvlText w:val="（%7）"/>
      <w:lvlJc w:val="left"/>
      <w:pPr>
        <w:ind w:left="-257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lang w:val="en-US"/>
      </w:rPr>
    </w:lvl>
    <w:lvl w:ilvl="7" w:tentative="0">
      <w:start w:val="1"/>
      <w:numFmt w:val="decimal"/>
      <w:suff w:val="nothing"/>
      <w:lvlText w:val="%8）"/>
      <w:lvlJc w:val="left"/>
      <w:pPr>
        <w:ind w:left="-2570" w:firstLine="0"/>
      </w:pPr>
      <w:rPr>
        <w:rFonts w:hint="eastAsia"/>
      </w:rPr>
    </w:lvl>
    <w:lvl w:ilvl="8" w:tentative="0">
      <w:start w:val="1"/>
      <w:numFmt w:val="decimal"/>
      <w:suff w:val="nothing"/>
      <w:lvlText w:val="[%9] "/>
      <w:lvlJc w:val="left"/>
      <w:pPr>
        <w:ind w:left="-257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E03E2"/>
    <w:rsid w:val="385E0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120" w:line="56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3"/>
    <w:qFormat/>
    <w:uiPriority w:val="9"/>
    <w:pPr>
      <w:spacing w:before="381" w:beforeLines="100" w:after="381" w:afterLines="100"/>
      <w:ind w:firstLine="0" w:firstLineChars="0"/>
      <w:jc w:val="center"/>
      <w:outlineLvl w:val="0"/>
    </w:pPr>
    <w:rPr>
      <w:rFonts w:ascii="黑体" w:eastAsia="黑体"/>
      <w:b/>
    </w:rPr>
  </w:style>
  <w:style w:type="paragraph" w:styleId="3">
    <w:name w:val="heading 2"/>
    <w:basedOn w:val="1"/>
    <w:next w:val="4"/>
    <w:qFormat/>
    <w:uiPriority w:val="0"/>
    <w:pPr>
      <w:spacing w:before="190" w:beforeLines="50" w:after="190" w:afterLines="50"/>
      <w:ind w:firstLine="643"/>
      <w:outlineLvl w:val="1"/>
    </w:pPr>
    <w:rPr>
      <w:rFonts w:ascii="楷体_GB2312" w:eastAsia="楷体_GB2312"/>
      <w:b/>
    </w:rPr>
  </w:style>
  <w:style w:type="paragraph" w:styleId="4">
    <w:name w:val="heading 3"/>
    <w:basedOn w:val="1"/>
    <w:next w:val="1"/>
    <w:qFormat/>
    <w:uiPriority w:val="9"/>
    <w:pPr>
      <w:numPr>
        <w:ilvl w:val="2"/>
        <w:numId w:val="1"/>
      </w:numPr>
      <w:spacing w:before="156" w:beforeLines="50" w:after="0" w:line="360" w:lineRule="auto"/>
      <w:outlineLvl w:val="2"/>
    </w:pPr>
    <w:rPr>
      <w:rFonts w:ascii="Times New Roman" w:eastAsia="宋体"/>
      <w:b/>
      <w:bCs/>
      <w:kern w:val="44"/>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2021-12-20T03:05:00Z</dcterms:created>
  <dc:creator>อยู่ชายเล็ก</dc:creator>
  <cp:lastModifiedBy>อยู่ชายเล็ก</cp:lastModifiedBy>
  <dcterms:modified xsi:type="dcterms:W3CDTF">2021-12-20T03:05:23Z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6BB189FF9B9547869513A4E6164F6FF7</vt:lpwstr>
  </property>
</Properties>
</file>