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pPr>
        <w:suppressAutoHyphens/>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京兴市监撤字〔</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020</w:t>
      </w:r>
      <w:r>
        <w:rPr>
          <w:rFonts w:hint="eastAsia" w:ascii="仿宋" w:hAnsi="仿宋" w:eastAsia="仿宋" w:cs="仿宋"/>
          <w:sz w:val="32"/>
          <w:szCs w:val="32"/>
          <w:lang w:eastAsia="zh-CN"/>
        </w:rPr>
        <w:t>号</w:t>
      </w:r>
    </w:p>
    <w:p>
      <w:pPr>
        <w:suppressAutoHyphens/>
        <w:jc w:val="center"/>
        <w:rPr>
          <w:rFonts w:hint="eastAsia" w:ascii="仿宋" w:hAnsi="仿宋" w:eastAsia="仿宋" w:cs="仿宋"/>
          <w:sz w:val="32"/>
          <w:szCs w:val="32"/>
          <w:lang w:eastAsia="zh-CN"/>
        </w:rPr>
      </w:pPr>
    </w:p>
    <w:p>
      <w:pPr>
        <w:widowControl w:val="0"/>
        <w:suppressAutoHyphens/>
        <w:wordWrap/>
        <w:adjustRightInd w:val="0"/>
        <w:snapToGrid w:val="0"/>
        <w:spacing w:beforeLines="0" w:afterLines="0" w:line="54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Cs/>
          <w:sz w:val="32"/>
          <w:szCs w:val="32"/>
        </w:rPr>
        <w:t>当事人：</w:t>
      </w:r>
      <w:r>
        <w:rPr>
          <w:rFonts w:hint="eastAsia" w:ascii="仿宋" w:hAnsi="仿宋" w:eastAsia="仿宋" w:cs="仿宋"/>
          <w:sz w:val="32"/>
          <w:szCs w:val="32"/>
          <w:lang w:eastAsia="zh-CN"/>
        </w:rPr>
        <w:t>北京军朝盛世商贸有限公司</w:t>
      </w:r>
    </w:p>
    <w:p>
      <w:pPr>
        <w:widowControl w:val="0"/>
        <w:suppressAutoHyphens/>
        <w:wordWrap/>
        <w:adjustRightInd w:val="0"/>
        <w:snapToGrid w:val="0"/>
        <w:spacing w:beforeLines="0" w:afterLines="0" w:line="540" w:lineRule="exact"/>
        <w:ind w:left="0" w:leftChars="0" w:right="0" w:firstLine="64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lang w:eastAsia="zh-CN"/>
        </w:rPr>
        <w:t>营业执照</w:t>
      </w:r>
      <w:r>
        <w:rPr>
          <w:rFonts w:hint="eastAsia" w:ascii="仿宋" w:hAnsi="仿宋" w:eastAsia="仿宋" w:cs="仿宋"/>
          <w:bCs/>
          <w:sz w:val="32"/>
          <w:szCs w:val="32"/>
        </w:rPr>
        <w:t xml:space="preserve"> </w:t>
      </w:r>
    </w:p>
    <w:p>
      <w:pPr>
        <w:widowControl w:val="0"/>
        <w:suppressAutoHyphens/>
        <w:wordWrap/>
        <w:adjustRightInd w:val="0"/>
        <w:snapToGrid w:val="0"/>
        <w:spacing w:beforeLines="0" w:afterLines="0" w:line="540" w:lineRule="exact"/>
        <w:ind w:left="0" w:leftChars="0" w:right="0" w:firstLine="640" w:firstLineChars="200"/>
        <w:jc w:val="both"/>
        <w:textAlignment w:val="auto"/>
        <w:outlineLvl w:val="9"/>
        <w:rPr>
          <w:rFonts w:hint="eastAsia" w:ascii="仿宋" w:hAnsi="仿宋" w:eastAsia="仿宋" w:cs="仿宋"/>
          <w:sz w:val="32"/>
          <w:szCs w:val="32"/>
          <w:u w:val="none" w:color="auto"/>
        </w:rPr>
      </w:pPr>
      <w:r>
        <w:rPr>
          <w:rFonts w:hint="eastAsia" w:ascii="仿宋" w:hAnsi="仿宋" w:eastAsia="仿宋" w:cs="仿宋"/>
          <w:bCs/>
          <w:sz w:val="32"/>
          <w:szCs w:val="32"/>
        </w:rPr>
        <w:t>统一社会信用代码（注册号）：</w:t>
      </w:r>
      <w:r>
        <w:rPr>
          <w:rFonts w:hint="eastAsia" w:ascii="仿宋" w:hAnsi="仿宋" w:eastAsia="仿宋" w:cs="仿宋"/>
          <w:sz w:val="32"/>
          <w:szCs w:val="32"/>
          <w:lang w:val="en-US" w:eastAsia="zh-CN"/>
        </w:rPr>
        <w:t>911101153183806801</w:t>
      </w:r>
    </w:p>
    <w:p>
      <w:pPr>
        <w:widowControl w:val="0"/>
        <w:suppressAutoHyphens/>
        <w:wordWrap/>
        <w:bidi/>
        <w:adjustRightInd w:val="0"/>
        <w:snapToGrid w:val="0"/>
        <w:spacing w:beforeLines="0" w:afterLines="0" w:line="240" w:lineRule="auto"/>
        <w:ind w:left="0" w:leftChars="0" w:right="0" w:firstLine="640" w:firstLineChars="200"/>
        <w:jc w:val="center"/>
        <w:textAlignment w:val="auto"/>
        <w:outlineLvl w:val="9"/>
        <w:rPr>
          <w:rFonts w:hint="default" w:ascii="仿宋" w:hAnsi="仿宋" w:eastAsia="仿宋" w:cs="仿宋"/>
          <w:sz w:val="30"/>
          <w:szCs w:val="30"/>
          <w:u w:val="none"/>
          <w:lang w:val="en-US"/>
        </w:rPr>
      </w:pP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住所（住址）：</w:t>
      </w:r>
      <w:r>
        <w:rPr>
          <w:rFonts w:hint="eastAsia" w:ascii="仿宋" w:hAnsi="仿宋" w:eastAsia="仿宋" w:cs="仿宋"/>
          <w:sz w:val="32"/>
          <w:szCs w:val="32"/>
        </w:rPr>
        <w:t>北京市大兴区</w:t>
      </w:r>
      <w:r>
        <w:rPr>
          <w:rFonts w:hint="eastAsia" w:ascii="仿宋" w:hAnsi="仿宋" w:eastAsia="仿宋" w:cs="仿宋"/>
          <w:sz w:val="32"/>
          <w:szCs w:val="32"/>
          <w:lang w:eastAsia="zh-CN"/>
        </w:rPr>
        <w:t>泰中花园</w:t>
      </w:r>
      <w:r>
        <w:rPr>
          <w:rFonts w:hint="eastAsia" w:ascii="仿宋" w:hAnsi="仿宋" w:eastAsia="仿宋" w:cs="仿宋"/>
          <w:sz w:val="32"/>
          <w:szCs w:val="32"/>
          <w:lang w:val="en-US" w:eastAsia="zh-CN"/>
        </w:rPr>
        <w:t>4号楼一层102-13</w:t>
      </w:r>
    </w:p>
    <w:p>
      <w:pPr>
        <w:widowControl w:val="0"/>
        <w:suppressAutoHyphens/>
        <w:wordWrap/>
        <w:adjustRightInd w:val="0"/>
        <w:snapToGrid w:val="0"/>
        <w:spacing w:beforeLines="0" w:afterLines="0" w:line="540" w:lineRule="exact"/>
        <w:ind w:right="0" w:firstLine="640" w:firstLineChars="200"/>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lang w:eastAsia="zh-CN"/>
        </w:rPr>
        <w:t>刘朝军</w:t>
      </w:r>
    </w:p>
    <w:p>
      <w:pPr>
        <w:widowControl w:val="0"/>
        <w:suppressAutoHyphens/>
        <w:wordWrap/>
        <w:adjustRightInd w:val="0"/>
        <w:snapToGrid w:val="0"/>
        <w:spacing w:beforeLines="0" w:afterLines="0" w:line="54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2025年12月25日，靳永杰向我局反映其身份信息被</w:t>
      </w:r>
      <w:r>
        <w:rPr>
          <w:rFonts w:hint="eastAsia" w:ascii="仿宋" w:hAnsi="仿宋" w:eastAsia="仿宋" w:cs="仿宋"/>
          <w:sz w:val="32"/>
          <w:szCs w:val="32"/>
          <w:lang w:eastAsia="zh-CN"/>
        </w:rPr>
        <w:t>北京军朝盛世商贸有限公司</w:t>
      </w:r>
      <w:r>
        <w:rPr>
          <w:rFonts w:hint="eastAsia" w:ascii="仿宋" w:hAnsi="仿宋" w:eastAsia="仿宋" w:cs="仿宋"/>
          <w:sz w:val="32"/>
          <w:szCs w:val="32"/>
          <w:lang w:val="en-US" w:eastAsia="zh-CN"/>
        </w:rPr>
        <w:t>冒用进行监事备案，并提交相应材料。本局按照</w:t>
      </w:r>
      <w:r>
        <w:rPr>
          <w:rFonts w:hint="eastAsia" w:ascii="仿宋" w:hAnsi="仿宋" w:eastAsia="仿宋" w:cs="仿宋"/>
          <w:sz w:val="32"/>
          <w:szCs w:val="32"/>
          <w:lang w:eastAsia="zh-CN"/>
        </w:rPr>
        <w:t>《中华人民共和国市场主体登记管理条例》的相关规定</w:t>
      </w:r>
      <w:r>
        <w:rPr>
          <w:rFonts w:hint="eastAsia" w:ascii="仿宋" w:hAnsi="仿宋" w:eastAsia="仿宋" w:cs="仿宋"/>
          <w:sz w:val="32"/>
          <w:szCs w:val="32"/>
          <w:lang w:val="en-US" w:eastAsia="zh-CN"/>
        </w:rPr>
        <w:t xml:space="preserve">予以受理和调查。                                         </w:t>
      </w:r>
    </w:p>
    <w:p>
      <w:pPr>
        <w:widowControl w:val="0"/>
        <w:numPr>
          <w:ilvl w:val="0"/>
          <w:numId w:val="0"/>
        </w:numPr>
        <w:suppressAutoHyphens/>
        <w:wordWrap/>
        <w:adjustRightInd/>
        <w:snapToGrid/>
        <w:spacing w:beforeLines="0" w:afterLines="0"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于2025年06月03日启动调查。经查，执法人员拨打该公司登记的电话153****6712，提示为空号，未接通；拨打法定代表人刘朝军的电话153****6712、01056****27，均提示为空号，无法接通；拨打委托代理人吕奎的电话150****8455，提示为空号，未接通。该公司已于2019年03月19日，因成立后无正当理由超过6个月未开业，或者开业后自行停止连续6个月以上被我局吊销营业执照。该公司于2015年-2018年因未在规定期限内公示年度报告被列入经营异常名录。执法人员对公司登记的住所进行了现场检查，未发现存在任何该公司经营行为。本局向公司及相关利害人员邮寄了询问通知书，寄给法定代表人刘朝军、委托代理人吕奎、公司住所地的快递均显示已退回，期间无人配合询问。本局于2026年01月04日通过大兴区人民政府网进行询问公告送达，相关人员未配合进行询问。2025年12月25日通过国家企业信用信息公示系统就该公司涉嫌冒名登记情况向社会进行了公示。2026年02月08日，公示期结束，在公示期内无利害关系人向我局提出异议。</w:t>
      </w:r>
    </w:p>
    <w:p>
      <w:pPr>
        <w:widowControl w:val="0"/>
        <w:numPr>
          <w:ilvl w:val="0"/>
          <w:numId w:val="0"/>
        </w:numPr>
        <w:suppressAutoHyphens/>
        <w:wordWrap/>
        <w:adjustRightInd/>
        <w:snapToGrid/>
        <w:spacing w:beforeLines="0" w:afterLines="0" w:line="240"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该主体监事备案档案材料中的申请人身份证复印件有效期显示为：2006年08月08日-2026年08月08日，根据陕西省渭南市大荔县公安局朝邑镇派出所出具的申请人于2014年01月17日的身份证补办信息证明，新补办的身份证有效期为2014年01月17日-2034年01月17日，表明原有该主体监事备案档案材料中的申请人身份证信息失效。同时，申请人因工作原因，不便前往北京办理相关手续，亦承诺从未授权或事后追认任何人申请办理登记（备案），在办理登记（备案）过程中从未授权任何人签署任何文件。依现有证据初步认为监事备案时提交的是申请人已经丢失失效的身份证件，初步证明存在被冒名登记。</w:t>
      </w:r>
    </w:p>
    <w:p>
      <w:pPr>
        <w:numPr>
          <w:ilvl w:val="0"/>
          <w:numId w:val="0"/>
        </w:numPr>
        <w:suppressAutoHyphens/>
        <w:spacing w:line="578"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因涉事主体及相关利害关系人无法取得联系，我局通过北京市大兴区人民政府网以公告方式送达听证告知书。自公告发布之日，经过30日，视为送达。涉事主体及相关利害关系人在规定期限内未提出陈述、申辩意见，未要求举行听证。                                                    </w:t>
      </w:r>
      <w:r>
        <w:rPr>
          <w:rFonts w:hint="eastAsia" w:ascii="仿宋" w:hAnsi="仿宋" w:eastAsia="仿宋" w:cs="仿宋"/>
          <w:sz w:val="32"/>
          <w:szCs w:val="32"/>
        </w:rPr>
        <w:t xml:space="preserve"> </w:t>
      </w:r>
    </w:p>
    <w:p>
      <w:pPr>
        <w:widowControl w:val="0"/>
        <w:numPr>
          <w:ilvl w:val="0"/>
          <w:numId w:val="0"/>
        </w:numPr>
        <w:suppressAutoHyphens/>
        <w:wordWrap/>
        <w:adjustRightInd/>
        <w:snapToGrid w:val="0"/>
        <w:spacing w:beforeLines="0" w:afterLines="0" w:line="360"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依据《中华人民共和国市场主体登记管理条例》第四十条第二款的规定，当事人的情形符合“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建议作出决定如下：撤销</w:t>
      </w:r>
      <w:r>
        <w:rPr>
          <w:rFonts w:hint="eastAsia" w:ascii="仿宋" w:hAnsi="仿宋" w:eastAsia="仿宋" w:cs="仿宋"/>
          <w:sz w:val="32"/>
          <w:szCs w:val="32"/>
          <w:u w:val="none"/>
        </w:rPr>
        <w:t>北京</w:t>
      </w:r>
      <w:r>
        <w:rPr>
          <w:rFonts w:hint="eastAsia" w:ascii="仿宋" w:hAnsi="仿宋" w:eastAsia="仿宋" w:cs="仿宋"/>
          <w:sz w:val="32"/>
          <w:szCs w:val="32"/>
          <w:u w:val="none"/>
          <w:lang w:eastAsia="zh-CN"/>
        </w:rPr>
        <w:t>军朝盛世商贸</w:t>
      </w:r>
      <w:r>
        <w:rPr>
          <w:rFonts w:hint="eastAsia" w:ascii="仿宋" w:hAnsi="仿宋" w:eastAsia="仿宋" w:cs="仿宋"/>
          <w:sz w:val="32"/>
          <w:szCs w:val="32"/>
          <w:u w:val="none"/>
        </w:rPr>
        <w:t>有限公司</w:t>
      </w:r>
      <w:r>
        <w:rPr>
          <w:rFonts w:hint="eastAsia" w:ascii="仿宋" w:hAnsi="仿宋" w:eastAsia="仿宋" w:cs="仿宋"/>
          <w:sz w:val="32"/>
          <w:szCs w:val="32"/>
          <w:u w:val="none"/>
          <w:lang w:val="en-US" w:eastAsia="zh-CN"/>
        </w:rPr>
        <w:t>2014年12月02日的监事备案。</w:t>
      </w:r>
      <w:r>
        <w:rPr>
          <w:rFonts w:hint="eastAsia" w:ascii="仿宋" w:hAnsi="仿宋" w:eastAsia="仿宋" w:cs="仿宋"/>
          <w:sz w:val="32"/>
          <w:szCs w:val="32"/>
          <w:lang w:val="en-US" w:eastAsia="zh-CN"/>
        </w:rPr>
        <w:t xml:space="preserve">                        </w:t>
      </w:r>
    </w:p>
    <w:p>
      <w:pPr>
        <w:widowControl w:val="0"/>
        <w:suppressAutoHyphens/>
        <w:wordWrap/>
        <w:adjustRightInd w:val="0"/>
        <w:snapToGrid w:val="0"/>
        <w:spacing w:beforeLines="0" w:afterLines="0" w:line="58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当事人应当自收到本决定之日起10日内交回营业执照。逾期不交回的，本局将按有关规定执行。</w:t>
      </w:r>
      <w:r>
        <w:rPr>
          <w:rFonts w:hint="eastAsia" w:ascii="仿宋" w:hAnsi="仿宋" w:eastAsia="仿宋" w:cs="仿宋"/>
          <w:sz w:val="32"/>
          <w:szCs w:val="32"/>
          <w:lang w:val="en-US" w:eastAsia="zh-CN"/>
        </w:rPr>
        <w:t xml:space="preserve">                </w:t>
      </w:r>
    </w:p>
    <w:p>
      <w:pPr>
        <w:widowControl w:val="0"/>
        <w:suppressAutoHyphens/>
        <w:wordWrap/>
        <w:adjustRightInd w:val="0"/>
        <w:snapToGrid w:val="0"/>
        <w:spacing w:beforeLines="0" w:afterLines="0" w:line="580" w:lineRule="exact"/>
        <w:ind w:left="0" w:leftChars="0" w:right="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如对本决定持有异议，可以自收到本决定书后六十日内依据《中华人民共和国行政复议法》的规定，向</w:t>
      </w:r>
      <w:r>
        <w:rPr>
          <w:rFonts w:hint="eastAsia" w:ascii="仿宋" w:hAnsi="仿宋" w:eastAsia="仿宋" w:cs="仿宋"/>
          <w:sz w:val="32"/>
          <w:szCs w:val="32"/>
          <w:lang w:eastAsia="zh-CN"/>
        </w:rPr>
        <w:t>大兴区</w:t>
      </w:r>
      <w:r>
        <w:rPr>
          <w:rFonts w:hint="eastAsia" w:ascii="仿宋" w:hAnsi="仿宋" w:eastAsia="仿宋" w:cs="仿宋"/>
          <w:sz w:val="32"/>
          <w:szCs w:val="32"/>
        </w:rPr>
        <w:t>人民政府申请行政复议，也可以自收到本</w:t>
      </w:r>
      <w:r>
        <w:rPr>
          <w:rFonts w:hint="eastAsia" w:ascii="仿宋" w:hAnsi="仿宋" w:eastAsia="仿宋" w:cs="仿宋"/>
          <w:sz w:val="32"/>
          <w:szCs w:val="32"/>
          <w:lang w:eastAsia="zh-CN"/>
        </w:rPr>
        <w:t>决定</w:t>
      </w:r>
      <w:r>
        <w:rPr>
          <w:rFonts w:hint="eastAsia" w:ascii="仿宋" w:hAnsi="仿宋" w:eastAsia="仿宋" w:cs="仿宋"/>
          <w:sz w:val="32"/>
          <w:szCs w:val="32"/>
        </w:rPr>
        <w:t>书后六个月内依据《中华人民共和国行政诉讼法》的规定，直接向</w:t>
      </w:r>
      <w:r>
        <w:rPr>
          <w:rFonts w:hint="eastAsia" w:ascii="仿宋" w:hAnsi="仿宋" w:eastAsia="仿宋" w:cs="仿宋"/>
          <w:sz w:val="32"/>
          <w:szCs w:val="32"/>
          <w:lang w:eastAsia="zh-CN"/>
        </w:rPr>
        <w:t>大兴区</w:t>
      </w:r>
      <w:r>
        <w:rPr>
          <w:rFonts w:hint="eastAsia" w:ascii="仿宋" w:hAnsi="仿宋" w:eastAsia="仿宋" w:cs="仿宋"/>
          <w:sz w:val="32"/>
          <w:szCs w:val="32"/>
        </w:rPr>
        <w:t>人民法院提起行政诉讼。</w:t>
      </w:r>
    </w:p>
    <w:p>
      <w:pPr>
        <w:suppressAutoHyphens/>
        <w:adjustRightInd w:val="0"/>
        <w:snapToGrid w:val="0"/>
        <w:spacing w:line="460" w:lineRule="exact"/>
        <w:jc w:val="right"/>
        <w:rPr>
          <w:rFonts w:hint="eastAsia" w:ascii="仿宋" w:hAnsi="仿宋" w:eastAsia="仿宋" w:cs="仿宋"/>
          <w:sz w:val="32"/>
          <w:szCs w:val="32"/>
        </w:rPr>
      </w:pPr>
      <w:r>
        <w:rPr>
          <w:rFonts w:hint="eastAsia" w:ascii="仿宋" w:hAnsi="仿宋" w:eastAsia="仿宋" w:cs="仿宋"/>
          <w:sz w:val="32"/>
          <w:szCs w:val="32"/>
          <w:lang w:eastAsia="zh-CN"/>
        </w:rPr>
        <w:t>北京市大兴区市场监督管理局</w:t>
      </w:r>
    </w:p>
    <w:p>
      <w:pPr>
        <w:suppressAutoHyphens/>
        <w:spacing w:line="460" w:lineRule="exact"/>
        <w:ind w:firstLine="320" w:firstLineChars="100"/>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12</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中等线简体">
    <w:altName w:val="新宋体"/>
    <w:panose1 w:val="02010601030101010101"/>
    <w:charset w:val="00"/>
    <w:family w:val="auto"/>
    <w:pitch w:val="default"/>
    <w:sig w:usb0="00000000" w:usb1="00000000" w:usb2="00000000"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NiMmJjMGUyMDNhMGI0MjllZTc4OTE3ODRjOTBjMWQifQ=="/>
  </w:docVars>
  <w:rsids>
    <w:rsidRoot w:val="46CF63CD"/>
    <w:rsid w:val="0219337D"/>
    <w:rsid w:val="02946773"/>
    <w:rsid w:val="065D4BC5"/>
    <w:rsid w:val="076B50BC"/>
    <w:rsid w:val="112F4E54"/>
    <w:rsid w:val="1CA173C2"/>
    <w:rsid w:val="21D72F11"/>
    <w:rsid w:val="258272FC"/>
    <w:rsid w:val="2D8D63D6"/>
    <w:rsid w:val="31134A1E"/>
    <w:rsid w:val="327248CB"/>
    <w:rsid w:val="33657837"/>
    <w:rsid w:val="3482327F"/>
    <w:rsid w:val="348B2EC1"/>
    <w:rsid w:val="3512393E"/>
    <w:rsid w:val="377612B5"/>
    <w:rsid w:val="3A8E5BA4"/>
    <w:rsid w:val="3B36438E"/>
    <w:rsid w:val="3C2E26BE"/>
    <w:rsid w:val="3E253B8D"/>
    <w:rsid w:val="3FCA75B6"/>
    <w:rsid w:val="46CF63CD"/>
    <w:rsid w:val="4A2A683B"/>
    <w:rsid w:val="4A835F4B"/>
    <w:rsid w:val="4B8F782A"/>
    <w:rsid w:val="4E584331"/>
    <w:rsid w:val="4F75289A"/>
    <w:rsid w:val="4FCC6BEF"/>
    <w:rsid w:val="512A178F"/>
    <w:rsid w:val="53EB1B2B"/>
    <w:rsid w:val="54086416"/>
    <w:rsid w:val="54340FE9"/>
    <w:rsid w:val="5DA32842"/>
    <w:rsid w:val="5F812FCA"/>
    <w:rsid w:val="61032F47"/>
    <w:rsid w:val="618079CF"/>
    <w:rsid w:val="659B21EB"/>
    <w:rsid w:val="676E0F4B"/>
    <w:rsid w:val="697349B9"/>
    <w:rsid w:val="6A17334C"/>
    <w:rsid w:val="6DAB7339"/>
    <w:rsid w:val="6DCD1231"/>
    <w:rsid w:val="6E7C26D7"/>
    <w:rsid w:val="6EA10A31"/>
    <w:rsid w:val="6F443208"/>
    <w:rsid w:val="709166AC"/>
    <w:rsid w:val="759F2407"/>
    <w:rsid w:val="76E54052"/>
    <w:rsid w:val="77B144F7"/>
    <w:rsid w:val="793D32CC"/>
    <w:rsid w:val="7E2E7934"/>
    <w:rsid w:val="7E3957E0"/>
    <w:rsid w:val="7FB32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admin</cp:lastModifiedBy>
  <cp:lastPrinted>2025-08-11T06:38:00Z</cp:lastPrinted>
  <dcterms:modified xsi:type="dcterms:W3CDTF">2026-03-12T01:12:45Z</dcterms:modified>
  <dc:title>撤销登记（备案）决定书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9FA47466B718478E8CDEE89C309EF755_11</vt:lpwstr>
  </property>
</Properties>
</file>