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9140B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single"/>
          <w:lang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single"/>
        </w:rPr>
        <w:t xml:space="preserve">  </w:t>
      </w:r>
      <w:bookmarkStart w:id="0" w:name="_Toc76683295"/>
      <w:bookmarkStart w:id="1" w:name="_Toc647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 w14:paraId="0E6A1806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15D8B9F1"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Mongolian Baiti"/>
          <w:sz w:val="32"/>
          <w:szCs w:val="32"/>
          <w:u w:val="single"/>
          <w:lang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市监询通〔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52003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 w14:paraId="4ECBFEFF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12FB6DC9"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  <w:u w:val="none"/>
        </w:rPr>
      </w:pPr>
      <w:r>
        <w:rPr>
          <w:rFonts w:hint="eastAsia" w:ascii="仿宋_GB2312" w:eastAsia="仿宋_GB2312" w:cs="Mongolian Baiti"/>
          <w:sz w:val="32"/>
          <w:szCs w:val="32"/>
          <w:u w:val="none"/>
          <w:lang w:val="en-US" w:eastAsia="zh-CN"/>
        </w:rPr>
        <w:t>北京悦通货运有限公司及相关利害关系人</w:t>
      </w:r>
      <w:r>
        <w:rPr>
          <w:rFonts w:hint="eastAsia" w:ascii="仿宋_GB2312" w:hAnsi="仿宋" w:eastAsia="仿宋_GB2312" w:cs="仿宋"/>
          <w:sz w:val="32"/>
          <w:szCs w:val="32"/>
          <w:u w:val="non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：</w:t>
      </w:r>
    </w:p>
    <w:p w14:paraId="0D9ED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eastAsia="仿宋_GB2312" w:cs="Mongolian Baiti"/>
          <w:sz w:val="32"/>
          <w:szCs w:val="32"/>
          <w:u w:val="single"/>
          <w:lang w:eastAsia="zh-CN"/>
        </w:rPr>
        <w:t>赵丹向本局反映身份被冒用办理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北京悦通货运有限公司</w:t>
      </w:r>
      <w:r>
        <w:rPr>
          <w:rFonts w:hint="eastAsia" w:ascii="仿宋_GB2312" w:eastAsia="仿宋_GB2312" w:cs="Mongolian Baiti"/>
          <w:sz w:val="32"/>
          <w:szCs w:val="32"/>
          <w:u w:val="single"/>
          <w:lang w:eastAsia="zh-CN"/>
        </w:rPr>
        <w:t>市场主体登记一案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，请于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Times New Roman" w:eastAsia="仿宋_GB2312" w:cs="Mongolian Baiti"/>
          <w:sz w:val="32"/>
          <w:szCs w:val="32"/>
        </w:rPr>
        <w:t>年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03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月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eastAsia="仿宋_GB2312" w:cs="Mongolian Baiti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09</w:t>
      </w:r>
      <w:r>
        <w:rPr>
          <w:rFonts w:hint="eastAsia" w:ascii="仿宋_GB2312" w:eastAsia="仿宋_GB2312" w:cs="Mongolian Baiti"/>
          <w:sz w:val="32"/>
          <w:szCs w:val="32"/>
          <w:u w:val="none"/>
          <w:lang w:val="en-US" w:eastAsia="zh-CN"/>
        </w:rPr>
        <w:t>时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eastAsia="仿宋_GB2312" w:cs="Mongolian Baiti"/>
          <w:sz w:val="32"/>
          <w:szCs w:val="32"/>
          <w:u w:val="none"/>
          <w:lang w:val="en-US" w:eastAsia="zh-CN"/>
        </w:rPr>
        <w:t>分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Mongolian Baiti"/>
          <w:sz w:val="32"/>
          <w:szCs w:val="32"/>
          <w:u w:val="single"/>
          <w:lang w:eastAsia="zh-CN"/>
        </w:rPr>
        <w:t>北京市大兴区市场监督管理局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安定镇市场监管所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  <w:bookmarkStart w:id="3" w:name="_GoBack"/>
      <w:bookmarkEnd w:id="3"/>
    </w:p>
    <w:p w14:paraId="0E0F1C87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38EBC36C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Mongolian Baiti"/>
          <w:sz w:val="32"/>
          <w:szCs w:val="32"/>
          <w:u w:val="single"/>
          <w:lang w:eastAsia="zh-CN"/>
        </w:rPr>
        <w:t>本人身份证复印件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</w:t>
      </w:r>
    </w:p>
    <w:p w14:paraId="2C271431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Mongolian Baiti"/>
          <w:sz w:val="32"/>
          <w:szCs w:val="32"/>
          <w:u w:val="single"/>
          <w:lang w:eastAsia="zh-CN"/>
        </w:rPr>
        <w:t>其他与本案相关的证明材料。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   </w:t>
      </w:r>
    </w:p>
    <w:p w14:paraId="6C7E5CEE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79C77DA1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2AEA45D4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267BAC59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eastAsia="仿宋_GB2312" w:cs="Mongolian Baiti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Mongolian Baiti"/>
          <w:sz w:val="32"/>
          <w:szCs w:val="32"/>
          <w:u w:val="single"/>
          <w:lang w:eastAsia="zh-CN"/>
        </w:rPr>
        <w:t>褚云飞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Mongolian Baiti"/>
          <w:sz w:val="32"/>
          <w:szCs w:val="32"/>
          <w:u w:val="single"/>
          <w:lang w:eastAsia="zh-CN"/>
        </w:rPr>
        <w:t>赵彬宇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</w:t>
      </w:r>
    </w:p>
    <w:p w14:paraId="1D407382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 xml:space="preserve">      010-80232646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</w:t>
      </w:r>
    </w:p>
    <w:p w14:paraId="29390098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0E3778B6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6DB4854B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 w:cs="仿宋"/>
          <w:color w:val="000000"/>
          <w:sz w:val="32"/>
          <w:szCs w:val="32"/>
          <w:u w:val="single"/>
          <w:lang w:eastAsia="zh-CN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</w:t>
      </w:r>
    </w:p>
    <w:p w14:paraId="4EF3A3B8">
      <w:pPr>
        <w:spacing w:line="500" w:lineRule="exact"/>
        <w:ind w:right="640" w:firstLine="601"/>
        <w:jc w:val="center"/>
        <w:outlineLvl w:val="1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            （印 章）         </w:t>
      </w:r>
    </w:p>
    <w:p w14:paraId="725BD9B9">
      <w:pPr>
        <w:spacing w:line="500" w:lineRule="exact"/>
        <w:ind w:right="128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03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日    </w:t>
      </w:r>
    </w:p>
    <w:p w14:paraId="6564FF52">
      <w:pPr>
        <w:spacing w:line="500" w:lineRule="exact"/>
        <w:ind w:right="128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31A7E594">
      <w:pPr>
        <w:spacing w:line="500" w:lineRule="exact"/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0GhrUAAAABAEAAA8AAAAAAAAAAQAgAAAAIgAAAGRycy9kb3ducmV2LnhtbFBLAQIUABQA&#10;AAAIAIdO4kC1F/n59AEAAOc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 w:cs="仿宋"/>
          <w:color w:val="000000"/>
          <w:sz w:val="32"/>
          <w:szCs w:val="32"/>
          <w:u w:val="single"/>
          <w:lang w:val="en-US" w:eastAsia="zh-CN"/>
        </w:rPr>
        <w:t>两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 w:cs="仿宋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501DF"/>
    <w:rsid w:val="0C545499"/>
    <w:rsid w:val="2FC20D6A"/>
    <w:rsid w:val="3E9501DF"/>
    <w:rsid w:val="45D73763"/>
    <w:rsid w:val="45F417AC"/>
    <w:rsid w:val="494D1745"/>
    <w:rsid w:val="4D2F56DB"/>
    <w:rsid w:val="7200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344</Characters>
  <Lines>0</Lines>
  <Paragraphs>0</Paragraphs>
  <TotalTime>3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2021-07-22T08:38:00Z</dcterms:created>
  <dc:creator>郭洪亮</dc:creator>
  <cp:lastModifiedBy>与一人同游</cp:lastModifiedBy>
  <dcterms:modified xsi:type="dcterms:W3CDTF">2026-03-17T00:59:53Z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A881CF656D424A4ABB4D53B06270EBBA_13</vt:lpwstr>
  </property>
  <property fmtid="{D5CDD505-2E9C-101B-9397-08002B2CF9AE}" pid="4" name="KSOTemplateDocerSaveRecord">
    <vt:lpwstr>eyJoZGlkIjoiYTljM2RkNmIzMzAyM2QwZTY5NzYxNjA0ZjQ5ZWEyMGUiLCJ1c2VySWQiOiIxMTMwOTczMDQzIn0=</vt:lpwstr>
  </property>
</Properties>
</file>