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大兴区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2025年环境信息依法披露企业名单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调整情况表</w:t>
      </w:r>
    </w:p>
    <w:tbl>
      <w:tblPr>
        <w:tblStyle w:val="3"/>
        <w:tblpPr w:leftFromText="180" w:rightFromText="180" w:vertAnchor="text" w:horzAnchor="page" w:tblpXSpec="center" w:tblpY="559"/>
        <w:tblOverlap w:val="never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55"/>
        <w:gridCol w:w="3122"/>
        <w:gridCol w:w="774"/>
        <w:gridCol w:w="5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11" w:hRule="atLeast"/>
          <w:tblHeader/>
          <w:jc w:val="center"/>
        </w:trPr>
        <w:tc>
          <w:tcPr>
            <w:tcW w:w="612" w:type="dxa"/>
            <w:shd w:val="clear" w:color="4F81BD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55" w:type="dxa"/>
            <w:shd w:val="clear" w:color="4F81BD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所属行政区域</w:t>
            </w:r>
          </w:p>
        </w:tc>
        <w:tc>
          <w:tcPr>
            <w:tcW w:w="3122" w:type="dxa"/>
            <w:shd w:val="clear" w:color="4F81BD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74" w:type="dxa"/>
            <w:shd w:val="clear" w:color="4F81BD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调整类型</w:t>
            </w:r>
          </w:p>
        </w:tc>
        <w:tc>
          <w:tcPr>
            <w:tcW w:w="5157" w:type="dxa"/>
            <w:shd w:val="clear" w:color="4F81BD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调整说明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612" w:type="dxa"/>
            <w:shd w:val="clear" w:color="DCE6F1" w:fill="FFFFFF"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55" w:type="dxa"/>
            <w:shd w:val="clear" w:color="DCE6F1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北京华腾化工有限公司-华腾化工水处理厂</w:t>
            </w:r>
          </w:p>
        </w:tc>
        <w:tc>
          <w:tcPr>
            <w:tcW w:w="774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157" w:type="dxa"/>
            <w:shd w:val="clear" w:color="DCE6F1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企业名称调整为北京华腾拓展物业管理有限责任公司-华腾科技园区水处理厂，统一社会信用代码调整为91110105777083730K。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612" w:type="dxa"/>
            <w:shd w:val="clear" w:color="B8CCE4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5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北京科牧丰生物制药有限公司</w:t>
            </w:r>
          </w:p>
        </w:tc>
        <w:tc>
          <w:tcPr>
            <w:tcW w:w="774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157" w:type="dxa"/>
            <w:shd w:val="clear" w:color="B8CCE4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微软雅黑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为兆丰华生物科技（北京）有限公司。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1321" w:hRule="atLeast"/>
          <w:jc w:val="center"/>
        </w:trPr>
        <w:tc>
          <w:tcPr>
            <w:tcW w:w="612" w:type="dxa"/>
            <w:shd w:val="clear" w:color="DCE6F1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5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</w:pPr>
          </w:p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北京首都机场动力能源有限公司-大兴国际机场污水处理站</w:t>
            </w:r>
          </w:p>
        </w:tc>
        <w:tc>
          <w:tcPr>
            <w:tcW w:w="774" w:type="dxa"/>
            <w:shd w:val="clear" w:color="DCE6F1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变更</w:t>
            </w:r>
          </w:p>
        </w:tc>
        <w:tc>
          <w:tcPr>
            <w:tcW w:w="5157" w:type="dxa"/>
            <w:shd w:val="clear" w:color="DCE6F1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统一社会信用代码调整为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91110115MA01QFK594001V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0" w:hRule="atLeast"/>
          <w:jc w:val="center"/>
        </w:trPr>
        <w:tc>
          <w:tcPr>
            <w:tcW w:w="612" w:type="dxa"/>
            <w:shd w:val="clear" w:color="B8CCE4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5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北京青新腾达热力供应有限公司（大东锅炉房）</w:t>
            </w:r>
          </w:p>
        </w:tc>
        <w:tc>
          <w:tcPr>
            <w:tcW w:w="774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变更</w:t>
            </w:r>
          </w:p>
        </w:tc>
        <w:tc>
          <w:tcPr>
            <w:tcW w:w="5157" w:type="dxa"/>
            <w:shd w:val="clear" w:color="B8CCE4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为中驰民泰新能源有限公司（大东锅炉房），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调整为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91110115750125259P。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612" w:type="dxa"/>
            <w:shd w:val="clear" w:color="B8CCE4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55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北京科利源热电有限公司-庞各庄锅炉房</w:t>
            </w:r>
          </w:p>
        </w:tc>
        <w:tc>
          <w:tcPr>
            <w:tcW w:w="774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变更</w:t>
            </w:r>
          </w:p>
        </w:tc>
        <w:tc>
          <w:tcPr>
            <w:tcW w:w="5157" w:type="dxa"/>
            <w:shd w:val="clear" w:color="B8CCE4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为北京京能热力发展有限公司华源分公司-庞各庄锅炉房，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统一社会信用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91110105MA020YAU0H。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0" w:hRule="atLeast"/>
          <w:jc w:val="center"/>
        </w:trPr>
        <w:tc>
          <w:tcPr>
            <w:tcW w:w="612" w:type="dxa"/>
            <w:shd w:val="clear" w:color="B8CCE4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55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航天新长征电动汽车技术有限公司</w:t>
            </w:r>
          </w:p>
        </w:tc>
        <w:tc>
          <w:tcPr>
            <w:tcW w:w="774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移出</w:t>
            </w:r>
          </w:p>
        </w:tc>
        <w:tc>
          <w:tcPr>
            <w:tcW w:w="5157" w:type="dxa"/>
            <w:shd w:val="clear" w:color="B8CCE4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经核实，公司的业务均停止，处于停产状态，已完成注销工作。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612" w:type="dxa"/>
            <w:shd w:val="clear" w:color="B8CCE4" w:fill="FFFFFF"/>
          </w:tcPr>
          <w:p>
            <w:pPr>
              <w:pStyle w:val="2"/>
              <w:widowControl/>
              <w:numPr>
                <w:numId w:val="0"/>
              </w:numPr>
              <w:spacing w:before="0" w:beforeAutospacing="0" w:after="0" w:afterAutospacing="0" w:line="480" w:lineRule="atLeast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55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 w:bidi="ar"/>
              </w:rPr>
              <w:t>大兴区</w:t>
            </w:r>
          </w:p>
        </w:tc>
        <w:tc>
          <w:tcPr>
            <w:tcW w:w="3122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美巢集团股份公司</w:t>
            </w:r>
          </w:p>
        </w:tc>
        <w:tc>
          <w:tcPr>
            <w:tcW w:w="774" w:type="dxa"/>
            <w:shd w:val="clear" w:color="B8CCE4" w:fill="FFFFFF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移出</w:t>
            </w:r>
          </w:p>
        </w:tc>
        <w:tc>
          <w:tcPr>
            <w:tcW w:w="5157" w:type="dxa"/>
            <w:shd w:val="clear" w:color="B8CCE4" w:fill="FFFFFF"/>
            <w:vAlign w:val="center"/>
          </w:tcPr>
          <w:p>
            <w:pPr>
              <w:pStyle w:val="2"/>
              <w:widowControl/>
              <w:spacing w:before="0" w:beforeAutospacing="0" w:after="0" w:afterAutospacing="0" w:line="480" w:lineRule="atLeast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白名单企业，大兴区移交到北京经济技术开发区。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75B91"/>
    <w:rsid w:val="DF7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2026-01-23T10:40:00Z</dcterms:created>
  <dc:creator>王三岁</dc:creator>
  <cp:lastModifiedBy>王三岁</cp:lastModifiedBy>
  <dcterms:modified xsi:type="dcterms:W3CDTF">2026-01-23T11:22:37Z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