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overflowPunct/>
        <w:topLinePunct w:val="0"/>
        <w:autoSpaceDE/>
        <w:autoSpaceDN/>
        <w:bidi w:val="0"/>
        <w:adjustRightInd/>
        <w:snapToGrid/>
        <w:spacing w:beforeAutospacing="0" w:line="560" w:lineRule="exact"/>
        <w:jc w:val="center"/>
        <w:textAlignment w:val="auto"/>
        <w:rPr>
          <w:rFonts w:hint="eastAsia" w:ascii="黑体" w:hAnsi="黑体" w:eastAsia="黑体" w:cs="黑体"/>
          <w:b w:val="0"/>
          <w:bCs w:val="0"/>
          <w:sz w:val="44"/>
          <w:szCs w:val="44"/>
          <w:highlight w:val="none"/>
          <w:u w:val="none"/>
          <w:lang w:val="en-US" w:eastAsia="zh-CN"/>
        </w:rPr>
      </w:pPr>
      <w:r>
        <w:rPr>
          <w:rFonts w:hint="eastAsia" w:ascii="黑体" w:hAnsi="黑体" w:eastAsia="黑体" w:cs="黑体"/>
          <w:b w:val="0"/>
          <w:bCs w:val="0"/>
          <w:sz w:val="44"/>
          <w:szCs w:val="44"/>
          <w:highlight w:val="none"/>
          <w:u w:val="none"/>
          <w:lang w:val="en-US" w:eastAsia="zh-CN"/>
        </w:rPr>
        <w:t>北京市</w:t>
      </w:r>
      <w:r>
        <w:rPr>
          <w:rFonts w:hint="eastAsia" w:ascii="黑体" w:hAnsi="黑体" w:eastAsia="黑体" w:cs="黑体"/>
          <w:b w:val="0"/>
          <w:bCs w:val="0"/>
          <w:color w:val="auto"/>
          <w:sz w:val="44"/>
          <w:szCs w:val="44"/>
          <w:highlight w:val="none"/>
          <w:u w:val="none"/>
          <w:shd w:val="clear"/>
          <w:lang w:val="en-US" w:eastAsia="zh-CN"/>
        </w:rPr>
        <w:t>大兴区档案局行政处罚</w:t>
      </w:r>
      <w:r>
        <w:rPr>
          <w:rFonts w:hint="eastAsia" w:ascii="黑体" w:hAnsi="黑体" w:eastAsia="黑体" w:cs="黑体"/>
          <w:b w:val="0"/>
          <w:bCs w:val="0"/>
          <w:sz w:val="44"/>
          <w:szCs w:val="44"/>
          <w:highlight w:val="none"/>
          <w:u w:val="none"/>
          <w:lang w:val="en-US" w:eastAsia="zh-CN"/>
        </w:rPr>
        <w:t>救济渠道</w:t>
      </w:r>
    </w:p>
    <w:p>
      <w:pPr>
        <w:pStyle w:val="4"/>
        <w:keepNext w:val="0"/>
        <w:keepLines w:val="0"/>
        <w:pageBreakBefore w:val="0"/>
        <w:kinsoku/>
        <w:overflowPunct/>
        <w:topLinePunct w:val="0"/>
        <w:autoSpaceDE/>
        <w:autoSpaceDN/>
        <w:bidi w:val="0"/>
        <w:adjustRightInd/>
        <w:snapToGrid/>
        <w:spacing w:beforeAutospacing="0" w:line="560" w:lineRule="exact"/>
        <w:jc w:val="center"/>
        <w:textAlignment w:val="auto"/>
        <w:rPr>
          <w:rFonts w:hint="eastAsia" w:ascii="黑体" w:hAnsi="黑体" w:eastAsia="黑体" w:cs="黑体"/>
          <w:b w:val="0"/>
          <w:bCs w:val="0"/>
          <w:sz w:val="44"/>
          <w:szCs w:val="44"/>
          <w:highlight w:val="none"/>
          <w:u w:val="none"/>
          <w:lang w:val="en-US" w:eastAsia="zh-CN"/>
        </w:rPr>
      </w:pPr>
    </w:p>
    <w:p>
      <w:pPr>
        <w:pStyle w:val="4"/>
        <w:keepNext w:val="0"/>
        <w:keepLines w:val="0"/>
        <w:pageBreakBefore w:val="0"/>
        <w:kinsoku/>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1.申请行政复议或提起行政诉讼</w:t>
      </w:r>
    </w:p>
    <w:p>
      <w:pPr>
        <w:pStyle w:val="4"/>
        <w:keepNext w:val="0"/>
        <w:keepLines w:val="0"/>
        <w:pageBreakBefore w:val="0"/>
        <w:kinsoku/>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公民、法人或者其他组织认为本机关行政行为侵犯其合法权益的，可以自知道或者应当知道该行政行为之日起六十日内向北京市</w:t>
      </w:r>
      <w:r>
        <w:rPr>
          <w:rFonts w:hint="eastAsia" w:ascii="仿宋_GB2312" w:hAnsi="仿宋_GB2312" w:eastAsia="仿宋_GB2312" w:cs="仿宋_GB2312"/>
          <w:b w:val="0"/>
          <w:bCs w:val="0"/>
          <w:sz w:val="32"/>
          <w:szCs w:val="32"/>
          <w:highlight w:val="none"/>
          <w:u w:val="none"/>
          <w:shd w:val="clear"/>
          <w:lang w:val="en-US" w:eastAsia="zh-CN"/>
        </w:rPr>
        <w:t>大兴区人民政府提</w:t>
      </w:r>
      <w:r>
        <w:rPr>
          <w:rFonts w:hint="eastAsia" w:ascii="仿宋_GB2312" w:hAnsi="仿宋_GB2312" w:eastAsia="仿宋_GB2312" w:cs="仿宋_GB2312"/>
          <w:b w:val="0"/>
          <w:bCs w:val="0"/>
          <w:sz w:val="32"/>
          <w:szCs w:val="32"/>
          <w:highlight w:val="none"/>
          <w:u w:val="none"/>
          <w:lang w:val="en-US" w:eastAsia="zh-CN"/>
        </w:rPr>
        <w:t>出行政复议申请，也可以自知道或者应当知道该行政行为之日起六个月内，向北京市大兴区人民法院提出行政诉讼。</w:t>
      </w:r>
    </w:p>
    <w:p>
      <w:pPr>
        <w:pStyle w:val="4"/>
        <w:keepNext w:val="0"/>
        <w:keepLines w:val="0"/>
        <w:pageBreakBefore w:val="0"/>
        <w:kinsoku/>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2.行政复议前置情形</w:t>
      </w:r>
    </w:p>
    <w:p>
      <w:pPr>
        <w:pStyle w:val="4"/>
        <w:keepNext w:val="0"/>
        <w:keepLines w:val="0"/>
        <w:pageBreakBefore w:val="0"/>
        <w:kinsoku/>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有下列情形之一的，申请人应当先向</w:t>
      </w:r>
      <w:r>
        <w:rPr>
          <w:rFonts w:hint="eastAsia" w:ascii="仿宋_GB2312" w:hAnsi="仿宋_GB2312" w:eastAsia="仿宋_GB2312" w:cs="仿宋_GB2312"/>
          <w:b w:val="0"/>
          <w:bCs w:val="0"/>
          <w:sz w:val="32"/>
          <w:szCs w:val="32"/>
          <w:highlight w:val="none"/>
          <w:u w:val="none"/>
          <w:shd w:val="clear"/>
          <w:lang w:val="en-US" w:eastAsia="zh-CN"/>
        </w:rPr>
        <w:t>北京市大兴区人民政府</w:t>
      </w:r>
      <w:r>
        <w:rPr>
          <w:rFonts w:hint="eastAsia" w:ascii="仿宋_GB2312" w:hAnsi="仿宋_GB2312" w:eastAsia="仿宋_GB2312" w:cs="仿宋_GB2312"/>
          <w:b w:val="0"/>
          <w:bCs w:val="0"/>
          <w:sz w:val="32"/>
          <w:szCs w:val="32"/>
          <w:highlight w:val="none"/>
          <w:u w:val="none"/>
          <w:lang w:val="en-US" w:eastAsia="zh-CN"/>
        </w:rPr>
        <w:t>申请行政复议，对行政复议决定不服的，可以再依法向有管辖权的人民法院提起行政诉讼：</w:t>
      </w:r>
    </w:p>
    <w:p>
      <w:pPr>
        <w:pStyle w:val="4"/>
        <w:keepNext w:val="0"/>
        <w:keepLines w:val="0"/>
        <w:pageBreakBefore w:val="0"/>
        <w:kinsoku/>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（一）对当场作出的行政处罚决定不服；</w:t>
      </w:r>
    </w:p>
    <w:p>
      <w:pPr>
        <w:pStyle w:val="4"/>
        <w:keepNext w:val="0"/>
        <w:keepLines w:val="0"/>
        <w:pageBreakBefore w:val="0"/>
        <w:kinsoku/>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（二）对行政机关作出的侵犯其已经依法取得的自然资源的所有权或者使用权的决定不服；</w:t>
      </w:r>
    </w:p>
    <w:p>
      <w:pPr>
        <w:pStyle w:val="4"/>
        <w:keepNext w:val="0"/>
        <w:keepLines w:val="0"/>
        <w:pageBreakBefore w:val="0"/>
        <w:kinsoku/>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（三）认为行政机关存在行政复议法第十一条规定的未履行法定职责情形；</w:t>
      </w:r>
    </w:p>
    <w:p>
      <w:pPr>
        <w:pStyle w:val="4"/>
        <w:keepNext w:val="0"/>
        <w:keepLines w:val="0"/>
        <w:pageBreakBefore w:val="0"/>
        <w:kinsoku/>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（四）申请政府信息公开，行政机关不予公开；</w:t>
      </w:r>
    </w:p>
    <w:p>
      <w:pPr>
        <w:pStyle w:val="4"/>
        <w:keepNext w:val="0"/>
        <w:keepLines w:val="0"/>
        <w:pageBreakBefore w:val="0"/>
        <w:kinsoku/>
        <w:overflowPunct/>
        <w:topLinePunct w:val="0"/>
        <w:autoSpaceDE/>
        <w:autoSpaceDN/>
        <w:bidi w:val="0"/>
        <w:adjustRightInd/>
        <w:snapToGrid/>
        <w:spacing w:beforeAutospacing="0" w:line="560" w:lineRule="exact"/>
        <w:ind w:firstLine="640" w:firstLineChars="200"/>
        <w:textAlignment w:val="auto"/>
        <w:rPr>
          <w:rFonts w:hint="eastAsia" w:ascii="仿宋_GB2312" w:hAnsi="仿宋_GB2312" w:eastAsia="仿宋_GB2312" w:cs="仿宋_GB2312"/>
          <w:b w:val="0"/>
          <w:bCs w:val="0"/>
          <w:sz w:val="32"/>
          <w:szCs w:val="32"/>
          <w:highlight w:val="none"/>
          <w:u w:val="none"/>
          <w:lang w:val="en-US" w:eastAsia="zh-CN"/>
        </w:rPr>
      </w:pPr>
      <w:bookmarkStart w:id="0" w:name="_GoBack"/>
      <w:bookmarkEnd w:id="0"/>
      <w:r>
        <w:rPr>
          <w:rFonts w:hint="eastAsia" w:ascii="仿宋_GB2312" w:hAnsi="仿宋_GB2312" w:eastAsia="仿宋_GB2312" w:cs="仿宋_GB2312"/>
          <w:b w:val="0"/>
          <w:bCs w:val="0"/>
          <w:sz w:val="32"/>
          <w:szCs w:val="32"/>
          <w:highlight w:val="none"/>
          <w:u w:val="none"/>
          <w:lang w:val="en-US" w:eastAsia="zh-CN"/>
        </w:rPr>
        <w:t>（五）法律、行政法规规定应当先向行政复议机关申请行政复议的其他情形。</w:t>
      </w:r>
    </w:p>
    <w:p>
      <w:pPr>
        <w:pStyle w:val="4"/>
        <w:keepNext w:val="0"/>
        <w:keepLines w:val="0"/>
        <w:pageBreakBefore w:val="0"/>
        <w:kinsoku/>
        <w:overflowPunct/>
        <w:topLinePunct w:val="0"/>
        <w:autoSpaceDE/>
        <w:autoSpaceDN/>
        <w:bidi w:val="0"/>
        <w:adjustRightInd/>
        <w:snapToGrid/>
        <w:spacing w:beforeAutospacing="0" w:line="560" w:lineRule="exact"/>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　　3.行政赔偿</w:t>
      </w:r>
    </w:p>
    <w:p>
      <w:r>
        <w:rPr>
          <w:rFonts w:hint="eastAsia" w:ascii="仿宋_GB2312" w:hAnsi="仿宋_GB2312" w:eastAsia="仿宋_GB2312" w:cs="仿宋_GB2312"/>
          <w:b w:val="0"/>
          <w:bCs w:val="0"/>
          <w:sz w:val="32"/>
          <w:szCs w:val="32"/>
          <w:highlight w:val="none"/>
          <w:u w:val="none"/>
          <w:lang w:val="en-US" w:eastAsia="zh-CN"/>
        </w:rPr>
        <w:t>　　公民、法人或者其他组织，自知道或者应当知道</w:t>
      </w:r>
      <w:r>
        <w:rPr>
          <w:rFonts w:hint="eastAsia" w:ascii="仿宋_GB2312" w:hAnsi="仿宋_GB2312" w:eastAsia="仿宋_GB2312" w:cs="仿宋_GB2312"/>
          <w:b w:val="0"/>
          <w:bCs w:val="0"/>
          <w:sz w:val="32"/>
          <w:szCs w:val="32"/>
          <w:highlight w:val="none"/>
          <w:u w:val="none"/>
          <w:shd w:val="clear"/>
          <w:lang w:val="en-US" w:eastAsia="zh-CN"/>
        </w:rPr>
        <w:t>北京市大兴区档案局及其工作人员行使职权时的行为侵犯人身权、财产权之日起两年内，有权向北京市大兴区档案局申请行</w:t>
      </w:r>
      <w:r>
        <w:rPr>
          <w:rFonts w:hint="eastAsia" w:ascii="仿宋_GB2312" w:hAnsi="仿宋_GB2312" w:eastAsia="仿宋_GB2312" w:cs="仿宋_GB2312"/>
          <w:b w:val="0"/>
          <w:bCs w:val="0"/>
          <w:sz w:val="32"/>
          <w:szCs w:val="32"/>
          <w:highlight w:val="none"/>
          <w:u w:val="none"/>
          <w:lang w:val="en-US" w:eastAsia="zh-CN"/>
        </w:rPr>
        <w:t>政赔偿，也可以在申请行政复议或者提起行政诉讼时一并提出赔偿请求。在申请行政复议或者提起行政诉讼时一并提出赔偿请求的，适用行政复议法、行政诉讼法有关时效的规定。</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00"/>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2003C"/>
    <w:rsid w:val="0D412AFF"/>
    <w:rsid w:val="3465627D"/>
    <w:rsid w:val="3696014D"/>
    <w:rsid w:val="4C020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uiPriority w:val="0"/>
    <w:pPr>
      <w:spacing w:before="100" w:beforeAutospacing="1" w:after="120"/>
    </w:pPr>
  </w:style>
  <w:style w:type="paragraph" w:styleId="3">
    <w:name w:val="toc 1"/>
    <w:basedOn w:val="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2024-02-26T06:34:00Z</dcterms:created>
  <dc:creator>Administrator</dc:creator>
  <cp:lastModifiedBy>Administrator</cp:lastModifiedBy>
  <dcterms:modified xsi:type="dcterms:W3CDTF">2024-02-29T03:59:21Z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