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北京市大兴区科学技术委员会</w:t>
      </w:r>
    </w:p>
    <w:p>
      <w:pPr>
        <w:ind w:firstLine="440" w:firstLineChars="100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执法检查标准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北京市技术市场条例》第九条规定（违法依据）：在技术交易活动中，卖方应当是所提供技术的合法拥有者，并保证其所提供技术的真实性；中介方应当保证自己所提供技术信息的真实性及其来源的合法性；买方应当按照合同约定使用技术，支付费用。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《北京市技术市场条例》第三十三条规定（处罚依据）： 违反本条例第九条规定，提供虚假技术或者技术信息的，由市或者区科学技术部门或者市场监督管理部门没收违法所得，可以并处违法所得一倍以上五倍以下的罚款；给当事人造成损失的，依法承担民事责任。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F3835"/>
    <w:rsid w:val="388F3835"/>
    <w:rsid w:val="F7FB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2025-07-03T14:51:00Z</dcterms:created>
  <dc:creator>李建功</dc:creator>
  <cp:lastModifiedBy>user</cp:lastModifiedBy>
  <dcterms:modified xsi:type="dcterms:W3CDTF">2025-07-03T15:17:39Z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8CAF28266B994960881D4E4E60E45CE6_11</vt:lpwstr>
  </property>
  <property fmtid="{D5CDD505-2E9C-101B-9397-08002B2CF9AE}" pid="4" name="KSOTemplateDocerSaveRecord">
    <vt:lpwstr>eyJoZGlkIjoiYTg4MjRhNDA4NTA4OTY2ODlmZmQxZmRmZWI2ODZkMTIiLCJ1c2VySWQiOiIzNzUxMDM4MzIifQ==</vt:lpwstr>
  </property>
</Properties>
</file>