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8" w:tblpY="2378"/>
        <w:tblOverlap w:val="never"/>
        <w:tblW w:w="48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6"/>
        <w:gridCol w:w="1080"/>
        <w:gridCol w:w="1267"/>
        <w:gridCol w:w="3813"/>
        <w:gridCol w:w="4854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财政局“双随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机、一公开”抽查事项清单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检查领域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是否属于双随机事项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政府采购代理机构年度监督评估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在北京市执业的政府采购代理机构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对政府采购代理机构采购法规执行情况、采购活动执行情况的行政检查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《中华人民共和国政府采购法》《中华人民共和国政府采购法实施条例》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《政府采购代理机构监督检查暂行办法》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139F"/>
    <w:rsid w:val="54D03BD9"/>
    <w:rsid w:val="552A4E73"/>
    <w:rsid w:val="57C3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99"/>
    <w:pPr>
      <w:suppressAutoHyphens/>
      <w:bidi w:val="0"/>
      <w:spacing w:beforeLines="0" w:after="120" w:afterLines="0"/>
    </w:pPr>
    <w:rPr>
      <w:rFonts w:hint="default" w:ascii="Times New Roman" w:hAnsi="Times New Roman" w:eastAsia="宋体" w:cs="Times New Roman"/>
      <w:color w:val="auto"/>
      <w:kern w:val="2"/>
      <w:sz w:val="21"/>
      <w:szCs w:val="21"/>
      <w:lang w:bidi="ar-SA"/>
    </w:rPr>
  </w:style>
  <w:style w:type="paragraph" w:customStyle="1" w:styleId="3">
    <w:name w:val="UserStyle_1"/>
    <w:next w:val="1"/>
    <w:autoRedefine/>
    <w:qFormat/>
    <w:uiPriority w:val="99"/>
    <w:pPr>
      <w:jc w:val="both"/>
      <w:textAlignment w:val="baseline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2025-03-18T01:33:00Z</dcterms:created>
  <dc:creator>WPS_1649743824</dc:creator>
  <cp:lastModifiedBy>pc</cp:lastModifiedBy>
  <dcterms:modified xsi:type="dcterms:W3CDTF">2025-07-14T03:32:24Z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CF6F0DC41F784953B7D9A172A0084A54_13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