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F4C0">
      <w:pPr>
        <w:keepNext w:val="0"/>
        <w:widowControl/>
        <w:spacing w:before="0" w:after="0" w:line="240" w:lineRule="atLeast"/>
        <w:jc w:val="center"/>
        <w:rPr>
          <w:rFonts w:hint="eastAsia" w:ascii="方正小标宋简体" w:hAnsi="Calibri" w:eastAsia="方正小标宋简体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Calibri" w:eastAsia="方正小标宋简体"/>
          <w:spacing w:val="-6"/>
          <w:sz w:val="44"/>
          <w:szCs w:val="44"/>
          <w:lang w:eastAsia="zh-CN"/>
        </w:rPr>
        <w:t>行政检查(双随机抽查)事项清单</w:t>
      </w:r>
      <w:bookmarkEnd w:id="0"/>
    </w:p>
    <w:tbl>
      <w:tblPr>
        <w:tblStyle w:val="2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600"/>
        <w:gridCol w:w="2070"/>
        <w:gridCol w:w="1700"/>
        <w:gridCol w:w="1310"/>
        <w:gridCol w:w="1460"/>
        <w:gridCol w:w="1450"/>
        <w:gridCol w:w="1190"/>
        <w:gridCol w:w="1390"/>
        <w:gridCol w:w="1730"/>
      </w:tblGrid>
      <w:tr w14:paraId="5B31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677E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44C9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抽查事项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A6A1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抽查依据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943F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抽查对象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5B00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EC3F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抽查比例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67B7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抽查周期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879B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随机抽查方式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1903">
            <w:pPr>
              <w:keepNext w:val="0"/>
              <w:widowControl/>
              <w:spacing w:before="0" w:after="0" w:line="300" w:lineRule="exact"/>
              <w:jc w:val="center"/>
              <w:rPr>
                <w:rFonts w:ascii="黑体" w:hAnsi="黑体" w:eastAsia="黑体"/>
                <w:spacing w:val="-6"/>
                <w:sz w:val="21"/>
              </w:rPr>
            </w:pPr>
            <w:r>
              <w:rPr>
                <w:rFonts w:hint="eastAsia" w:ascii="黑体" w:hAnsi="黑体" w:eastAsia="黑体"/>
                <w:spacing w:val="-6"/>
                <w:sz w:val="21"/>
              </w:rPr>
              <w:t>抽查主体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EF51">
            <w:pPr>
              <w:keepNext w:val="0"/>
              <w:widowControl/>
              <w:spacing w:before="0" w:after="0" w:line="300" w:lineRule="exact"/>
              <w:jc w:val="center"/>
              <w:rPr>
                <w:rFonts w:hint="eastAsia" w:ascii="黑体" w:hAnsi="黑体" w:eastAsia="黑体"/>
                <w:spacing w:val="-6"/>
                <w:sz w:val="21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1"/>
                <w:lang w:val="en-US" w:eastAsia="zh-CN"/>
              </w:rPr>
              <w:t>是否属于双随机</w:t>
            </w:r>
          </w:p>
        </w:tc>
      </w:tr>
    </w:tbl>
    <w:tbl>
      <w:tblPr>
        <w:tblStyle w:val="3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585"/>
        <w:gridCol w:w="2080"/>
        <w:gridCol w:w="1700"/>
        <w:gridCol w:w="1310"/>
        <w:gridCol w:w="1470"/>
        <w:gridCol w:w="1430"/>
        <w:gridCol w:w="1210"/>
        <w:gridCol w:w="1390"/>
        <w:gridCol w:w="1720"/>
      </w:tblGrid>
      <w:tr w14:paraId="423A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 w14:paraId="54976C6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5" w:type="dxa"/>
          </w:tcPr>
          <w:p w14:paraId="535ACF3F"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对提供虚假技术或技术信息的行为进行执法检查</w:t>
            </w:r>
          </w:p>
        </w:tc>
        <w:tc>
          <w:tcPr>
            <w:tcW w:w="2080" w:type="dxa"/>
          </w:tcPr>
          <w:p w14:paraId="52DCF45D"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《北京技术市场条例》</w:t>
            </w:r>
          </w:p>
        </w:tc>
        <w:tc>
          <w:tcPr>
            <w:tcW w:w="1700" w:type="dxa"/>
          </w:tcPr>
          <w:p w14:paraId="1186C56B">
            <w:pPr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技术交易卖方</w:t>
            </w:r>
          </w:p>
        </w:tc>
        <w:tc>
          <w:tcPr>
            <w:tcW w:w="1310" w:type="dxa"/>
          </w:tcPr>
          <w:p w14:paraId="1EE8C900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1470" w:type="dxa"/>
          </w:tcPr>
          <w:p w14:paraId="0DB94B7F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现场检查6%；非现场检查31%</w:t>
            </w:r>
          </w:p>
        </w:tc>
        <w:tc>
          <w:tcPr>
            <w:tcW w:w="1430" w:type="dxa"/>
          </w:tcPr>
          <w:p w14:paraId="37854476"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全年</w:t>
            </w:r>
          </w:p>
        </w:tc>
        <w:tc>
          <w:tcPr>
            <w:tcW w:w="1210" w:type="dxa"/>
          </w:tcPr>
          <w:p w14:paraId="27176EAB"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按主体随机</w:t>
            </w:r>
          </w:p>
        </w:tc>
        <w:tc>
          <w:tcPr>
            <w:tcW w:w="1390" w:type="dxa"/>
          </w:tcPr>
          <w:p w14:paraId="6B3299FA">
            <w:pPr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大兴区科学技术委员会</w:t>
            </w:r>
          </w:p>
        </w:tc>
        <w:tc>
          <w:tcPr>
            <w:tcW w:w="1720" w:type="dxa"/>
          </w:tcPr>
          <w:p w14:paraId="6303D21E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</w:tr>
    </w:tbl>
    <w:p w14:paraId="0E697EA1"/>
    <w:p w14:paraId="06B07BB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0344"/>
    <w:rsid w:val="13864E22"/>
    <w:rsid w:val="1FDE716A"/>
    <w:rsid w:val="2F3420CD"/>
    <w:rsid w:val="42E50344"/>
    <w:rsid w:val="6F2A116E"/>
    <w:rsid w:val="715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widowControl w:val="0"/>
      <w:spacing w:before="120" w:after="12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293</Characters>
  <Lines>0</Lines>
  <Paragraphs>0</Paragraphs>
  <TotalTime>27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2021-04-16T02:16:00Z</dcterms:created>
  <dc:creator>Administrator</dc:creator>
  <cp:lastModifiedBy>李建功</cp:lastModifiedBy>
  <cp:lastPrinted>2021-07-08T03:11:00Z</cp:lastPrinted>
  <dcterms:modified xsi:type="dcterms:W3CDTF">2025-07-17T10:05:52Z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eyJoZGlkIjoiYTg4MjRhNDA4NTA4OTY2ODlmZmQxZmRmZWI2ODZkMTIiLCJ1c2VySWQiOiIzNzUxMDM4MzIifQ==</vt:lpwstr>
  </property>
  <property fmtid="{D5CDD505-2E9C-101B-9397-08002B2CF9AE}" pid="4" name="ICV">
    <vt:lpwstr>A926C602711041D8BA497F39CB8AB8B3_13</vt:lpwstr>
  </property>
</Properties>
</file>