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DE17FE">
      <w:pPr>
        <w:jc w:val="center"/>
        <w:rPr>
          <w:rStyle w:val="5"/>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pPr>
      <w:r>
        <w:rPr>
          <w:rStyle w:val="5"/>
          <w:rFonts w:hint="eastAsia" w:ascii="方正小标宋简体" w:hAnsi="方正小标宋简体" w:eastAsia="方正小标宋简体" w:cs="方正小标宋简体"/>
          <w:b w:val="0"/>
          <w:bCs/>
          <w:i w:val="0"/>
          <w:caps w:val="0"/>
          <w:color w:val="auto"/>
          <w:spacing w:val="0"/>
          <w:sz w:val="44"/>
          <w:szCs w:val="44"/>
          <w:shd w:val="clear" w:color="auto" w:fill="FFFFFF"/>
          <w:lang w:eastAsia="zh-CN"/>
        </w:rPr>
        <w:t>行政检查（双随机抽查）事项清单</w:t>
      </w:r>
    </w:p>
    <w:tbl>
      <w:tblPr>
        <w:tblStyle w:val="3"/>
        <w:tblW w:w="13354" w:type="dxa"/>
        <w:tblCellSpacing w:w="0" w:type="dxa"/>
        <w:tblInd w:w="15"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fixed"/>
        <w:tblCellMar>
          <w:top w:w="0" w:type="dxa"/>
          <w:left w:w="0" w:type="dxa"/>
          <w:bottom w:w="0" w:type="dxa"/>
          <w:right w:w="0" w:type="dxa"/>
        </w:tblCellMar>
      </w:tblPr>
      <w:tblGrid>
        <w:gridCol w:w="739"/>
        <w:gridCol w:w="3810"/>
        <w:gridCol w:w="4005"/>
        <w:gridCol w:w="2130"/>
        <w:gridCol w:w="1365"/>
        <w:gridCol w:w="1305"/>
      </w:tblGrid>
      <w:tr w14:paraId="47EA908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0" w:type="dxa"/>
            <w:left w:w="0" w:type="dxa"/>
            <w:bottom w:w="0" w:type="dxa"/>
            <w:right w:w="0" w:type="dxa"/>
          </w:tblCellMar>
        </w:tblPrEx>
        <w:trPr>
          <w:tblCellSpacing w:w="0" w:type="dxa"/>
        </w:trPr>
        <w:tc>
          <w:tcPr>
            <w:tcW w:w="739" w:type="dxa"/>
            <w:shd w:val="clear" w:color="auto" w:fill="auto"/>
            <w:noWrap/>
            <w:vAlign w:val="center"/>
          </w:tcPr>
          <w:p w14:paraId="3B95603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序号</w:t>
            </w:r>
          </w:p>
        </w:tc>
        <w:tc>
          <w:tcPr>
            <w:tcW w:w="3810" w:type="dxa"/>
            <w:shd w:val="clear" w:color="auto" w:fill="auto"/>
            <w:noWrap/>
            <w:vAlign w:val="center"/>
          </w:tcPr>
          <w:p w14:paraId="6C1D41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262" w:firstLineChars="526"/>
              <w:jc w:val="both"/>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检查事项</w:t>
            </w:r>
          </w:p>
        </w:tc>
        <w:tc>
          <w:tcPr>
            <w:tcW w:w="4005" w:type="dxa"/>
            <w:shd w:val="clear" w:color="auto" w:fill="auto"/>
            <w:noWrap/>
            <w:vAlign w:val="center"/>
          </w:tcPr>
          <w:p w14:paraId="6BE64A1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1262" w:firstLineChars="526"/>
              <w:jc w:val="both"/>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检查依据</w:t>
            </w:r>
          </w:p>
        </w:tc>
        <w:tc>
          <w:tcPr>
            <w:tcW w:w="2130" w:type="dxa"/>
            <w:shd w:val="clear" w:color="auto" w:fill="auto"/>
            <w:noWrap/>
            <w:vAlign w:val="center"/>
          </w:tcPr>
          <w:p w14:paraId="15BD18B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检查对象</w:t>
            </w:r>
          </w:p>
        </w:tc>
        <w:tc>
          <w:tcPr>
            <w:tcW w:w="1365" w:type="dxa"/>
            <w:shd w:val="clear" w:color="auto" w:fill="auto"/>
            <w:noWrap/>
            <w:vAlign w:val="center"/>
          </w:tcPr>
          <w:p w14:paraId="1A68DF7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检查主体</w:t>
            </w:r>
          </w:p>
        </w:tc>
        <w:tc>
          <w:tcPr>
            <w:tcW w:w="1305" w:type="dxa"/>
            <w:shd w:val="clear" w:color="auto" w:fill="auto"/>
            <w:vAlign w:val="center"/>
          </w:tcPr>
          <w:p w14:paraId="50D0C4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是否属于双随机事项</w:t>
            </w:r>
          </w:p>
        </w:tc>
      </w:tr>
      <w:tr w14:paraId="3D5282C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6B8D28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w:t>
            </w:r>
          </w:p>
        </w:tc>
        <w:tc>
          <w:tcPr>
            <w:tcW w:w="3810" w:type="dxa"/>
            <w:shd w:val="clear" w:color="auto" w:fill="auto"/>
            <w:vAlign w:val="center"/>
          </w:tcPr>
          <w:p w14:paraId="1F217B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对危险废物经营单位报告危险废物经营活动情况的检查</w:t>
            </w:r>
            <w:bookmarkStart w:id="0" w:name="_GoBack"/>
            <w:bookmarkEnd w:id="0"/>
          </w:p>
        </w:tc>
        <w:tc>
          <w:tcPr>
            <w:tcW w:w="4005" w:type="dxa"/>
            <w:shd w:val="clear" w:color="auto" w:fill="auto"/>
            <w:vAlign w:val="center"/>
          </w:tcPr>
          <w:p w14:paraId="6BC0CB8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《危险废物经营许可证管理办法》</w:t>
            </w:r>
          </w:p>
        </w:tc>
        <w:tc>
          <w:tcPr>
            <w:tcW w:w="2130" w:type="dxa"/>
            <w:shd w:val="clear" w:color="auto" w:fill="auto"/>
            <w:vAlign w:val="center"/>
          </w:tcPr>
          <w:p w14:paraId="3209AC4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危险废物经营单位</w:t>
            </w:r>
          </w:p>
        </w:tc>
        <w:tc>
          <w:tcPr>
            <w:tcW w:w="1365" w:type="dxa"/>
            <w:shd w:val="clear" w:color="auto" w:fill="auto"/>
            <w:vAlign w:val="center"/>
          </w:tcPr>
          <w:p w14:paraId="09E9BD5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240" w:firstLineChars="10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w:t>
            </w:r>
          </w:p>
          <w:p w14:paraId="4493339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生态环境局</w:t>
            </w:r>
          </w:p>
        </w:tc>
        <w:tc>
          <w:tcPr>
            <w:tcW w:w="1305" w:type="dxa"/>
            <w:shd w:val="clear" w:color="auto" w:fill="auto"/>
            <w:vAlign w:val="center"/>
          </w:tcPr>
          <w:p w14:paraId="7BA5F36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0D75A485">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27B8DBB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2</w:t>
            </w:r>
          </w:p>
        </w:tc>
        <w:tc>
          <w:tcPr>
            <w:tcW w:w="3810" w:type="dxa"/>
            <w:shd w:val="clear" w:color="auto" w:fill="auto"/>
            <w:vAlign w:val="center"/>
          </w:tcPr>
          <w:p w14:paraId="203A2E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对排放污染物的企业事业单位和其他生产经营者的行政检查</w:t>
            </w:r>
          </w:p>
        </w:tc>
        <w:tc>
          <w:tcPr>
            <w:tcW w:w="4005" w:type="dxa"/>
            <w:shd w:val="clear" w:color="auto" w:fill="auto"/>
            <w:vAlign w:val="center"/>
          </w:tcPr>
          <w:p w14:paraId="7E05BD9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《中华人民共和国环境保护法》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《中华人民共和国水污染防治法》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《城镇排水与污水处理条例》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《北京市水污染防治条例》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《入河排污口监督管理办法》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《中华人民共和国大气污染防治法》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《北京市大气污染防治条例》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《中华人民共和国土壤污染防治法》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《工矿用地土壤环境管理办法（试行）》</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《污染地块土壤环境管理办法（试行）》</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《农用地土壤环境管理办法（试行）》</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《中华人民共和国固体废物污染环境防治法》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《危险废物经营许可证管理办法》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《废弃电器电子产品回收处理管理条例》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《危险废物出口核准管理办法》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《废弃电器电子产品处理资格许可管理办法》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《电子废物污染环境防治管理办法》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《中华人民共和国噪声污染防治法》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《北京市环境噪声污染防治办法》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《畜禽规模养殖污染防治条例》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《病原微生物实验室生物安全环境管理办法》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《企业环境信息依法披露管理办法》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《突发环境事件应急管理办法》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《建设项目环境保护管理条例》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《建设项目环境影响后评价管理办法（试行)》</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《排污许可管理条例》</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《排污许可管理办法》</w:t>
            </w:r>
          </w:p>
        </w:tc>
        <w:tc>
          <w:tcPr>
            <w:tcW w:w="2130" w:type="dxa"/>
            <w:shd w:val="clear" w:color="auto" w:fill="auto"/>
            <w:vAlign w:val="center"/>
          </w:tcPr>
          <w:p w14:paraId="585813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排放污染物的企业事业单位和其他生产经营者</w:t>
            </w:r>
          </w:p>
        </w:tc>
        <w:tc>
          <w:tcPr>
            <w:tcW w:w="1365" w:type="dxa"/>
            <w:shd w:val="clear" w:color="auto" w:fill="auto"/>
            <w:vAlign w:val="center"/>
          </w:tcPr>
          <w:p w14:paraId="3D5A0F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5E3A783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275761F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172AB2D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3</w:t>
            </w:r>
          </w:p>
        </w:tc>
        <w:tc>
          <w:tcPr>
            <w:tcW w:w="3810" w:type="dxa"/>
            <w:shd w:val="clear" w:color="auto" w:fill="auto"/>
            <w:vAlign w:val="center"/>
          </w:tcPr>
          <w:p w14:paraId="7C7022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对建设项目环境影响报告书（表）编制的行政检查</w:t>
            </w:r>
          </w:p>
        </w:tc>
        <w:tc>
          <w:tcPr>
            <w:tcW w:w="4005" w:type="dxa"/>
            <w:shd w:val="clear" w:color="auto" w:fill="auto"/>
            <w:vAlign w:val="center"/>
          </w:tcPr>
          <w:p w14:paraId="126659D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《中华人民共和国环境影响评价法》</w:t>
            </w:r>
          </w:p>
        </w:tc>
        <w:tc>
          <w:tcPr>
            <w:tcW w:w="2130" w:type="dxa"/>
            <w:shd w:val="clear" w:color="auto" w:fill="auto"/>
            <w:vAlign w:val="center"/>
          </w:tcPr>
          <w:p w14:paraId="19E198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建设项目环境影响报告书（表）编制单位、编制主持人和主要编制人员</w:t>
            </w:r>
          </w:p>
        </w:tc>
        <w:tc>
          <w:tcPr>
            <w:tcW w:w="1365" w:type="dxa"/>
            <w:shd w:val="clear" w:color="auto" w:fill="auto"/>
            <w:vAlign w:val="center"/>
          </w:tcPr>
          <w:p w14:paraId="4DEAFB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04A583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7B9DBEBF">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6E5F25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4</w:t>
            </w:r>
          </w:p>
        </w:tc>
        <w:tc>
          <w:tcPr>
            <w:tcW w:w="3810" w:type="dxa"/>
            <w:shd w:val="clear" w:color="auto" w:fill="auto"/>
            <w:vAlign w:val="center"/>
          </w:tcPr>
          <w:p w14:paraId="3FD8F11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对核技术利用单位行政检查</w:t>
            </w:r>
          </w:p>
        </w:tc>
        <w:tc>
          <w:tcPr>
            <w:tcW w:w="4005" w:type="dxa"/>
            <w:shd w:val="clear" w:color="auto" w:fill="auto"/>
            <w:vAlign w:val="center"/>
          </w:tcPr>
          <w:p w14:paraId="5C10C2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《中华人民共和国放射性污染防治法》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《放射性同位素与射线装置安全和防护条例》</w:t>
            </w:r>
          </w:p>
        </w:tc>
        <w:tc>
          <w:tcPr>
            <w:tcW w:w="2130" w:type="dxa"/>
            <w:shd w:val="clear" w:color="auto" w:fill="auto"/>
            <w:vAlign w:val="center"/>
          </w:tcPr>
          <w:p w14:paraId="1C26CE2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核技术利用单位（核技术利用、伴生放射性矿开发利用单位）</w:t>
            </w:r>
          </w:p>
        </w:tc>
        <w:tc>
          <w:tcPr>
            <w:tcW w:w="1365" w:type="dxa"/>
            <w:shd w:val="clear" w:color="auto" w:fill="auto"/>
            <w:vAlign w:val="center"/>
          </w:tcPr>
          <w:p w14:paraId="3A1150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71241F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否</w:t>
            </w:r>
          </w:p>
        </w:tc>
      </w:tr>
      <w:tr w14:paraId="0FD94B4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27E0A1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5</w:t>
            </w:r>
          </w:p>
        </w:tc>
        <w:tc>
          <w:tcPr>
            <w:tcW w:w="3810" w:type="dxa"/>
            <w:shd w:val="clear" w:color="auto" w:fill="auto"/>
            <w:vAlign w:val="center"/>
          </w:tcPr>
          <w:p w14:paraId="3F9A757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对核技术利用放射性污染防治的行政检查</w:t>
            </w:r>
          </w:p>
        </w:tc>
        <w:tc>
          <w:tcPr>
            <w:tcW w:w="4005" w:type="dxa"/>
            <w:shd w:val="clear" w:color="auto" w:fill="auto"/>
            <w:vAlign w:val="center"/>
          </w:tcPr>
          <w:p w14:paraId="0AAA5BD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《中华人民共和国环境保护法》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《中华人民共和国环境影响评价法》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《中华人民共和国放射性污染防治法》</w:t>
            </w:r>
          </w:p>
        </w:tc>
        <w:tc>
          <w:tcPr>
            <w:tcW w:w="2130" w:type="dxa"/>
            <w:shd w:val="clear" w:color="auto" w:fill="auto"/>
            <w:vAlign w:val="center"/>
          </w:tcPr>
          <w:p w14:paraId="0B9F5F6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放射性建设项目、核设施营运单位、核技术利用单位、铀（钍）矿和伴生放射性矿开发利用单位</w:t>
            </w:r>
          </w:p>
        </w:tc>
        <w:tc>
          <w:tcPr>
            <w:tcW w:w="1365" w:type="dxa"/>
            <w:shd w:val="clear" w:color="auto" w:fill="auto"/>
            <w:vAlign w:val="center"/>
          </w:tcPr>
          <w:p w14:paraId="0B62331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14A4D48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否</w:t>
            </w:r>
          </w:p>
        </w:tc>
      </w:tr>
      <w:tr w14:paraId="54FCA4D3">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5E1858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6</w:t>
            </w:r>
          </w:p>
        </w:tc>
        <w:tc>
          <w:tcPr>
            <w:tcW w:w="3810" w:type="dxa"/>
            <w:shd w:val="clear" w:color="auto" w:fill="auto"/>
            <w:vAlign w:val="center"/>
          </w:tcPr>
          <w:p w14:paraId="38EEF5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对消耗臭氧层物质的销售单位的行政检查</w:t>
            </w:r>
          </w:p>
        </w:tc>
        <w:tc>
          <w:tcPr>
            <w:tcW w:w="4005" w:type="dxa"/>
            <w:shd w:val="clear" w:color="auto" w:fill="auto"/>
            <w:vAlign w:val="center"/>
          </w:tcPr>
          <w:p w14:paraId="6D85CA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《消耗臭氧层物质管理条例》</w:t>
            </w:r>
          </w:p>
        </w:tc>
        <w:tc>
          <w:tcPr>
            <w:tcW w:w="2130" w:type="dxa"/>
            <w:shd w:val="clear" w:color="auto" w:fill="auto"/>
            <w:vAlign w:val="center"/>
          </w:tcPr>
          <w:p w14:paraId="21EDBFA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消耗臭氧层物质的销售单位</w:t>
            </w:r>
          </w:p>
        </w:tc>
        <w:tc>
          <w:tcPr>
            <w:tcW w:w="1365" w:type="dxa"/>
            <w:shd w:val="clear" w:color="auto" w:fill="auto"/>
            <w:vAlign w:val="center"/>
          </w:tcPr>
          <w:p w14:paraId="7BA393C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4DFD713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11A0C35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4BED239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7</w:t>
            </w:r>
          </w:p>
        </w:tc>
        <w:tc>
          <w:tcPr>
            <w:tcW w:w="3810" w:type="dxa"/>
            <w:shd w:val="clear" w:color="auto" w:fill="auto"/>
            <w:vAlign w:val="center"/>
          </w:tcPr>
          <w:p w14:paraId="54D13B9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对消耗臭氧层物质的年度生产、使用、进出口配额许可的行政检查</w:t>
            </w:r>
          </w:p>
        </w:tc>
        <w:tc>
          <w:tcPr>
            <w:tcW w:w="4005" w:type="dxa"/>
            <w:shd w:val="clear" w:color="auto" w:fill="auto"/>
            <w:vAlign w:val="center"/>
          </w:tcPr>
          <w:p w14:paraId="18CC610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《消耗臭氧层物质管理条例》</w:t>
            </w:r>
          </w:p>
        </w:tc>
        <w:tc>
          <w:tcPr>
            <w:tcW w:w="2130" w:type="dxa"/>
            <w:shd w:val="clear" w:color="auto" w:fill="auto"/>
            <w:vAlign w:val="center"/>
          </w:tcPr>
          <w:p w14:paraId="67122EE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消耗臭氧层物质的生产、销售、使用和进出口单位</w:t>
            </w:r>
          </w:p>
        </w:tc>
        <w:tc>
          <w:tcPr>
            <w:tcW w:w="1365" w:type="dxa"/>
            <w:shd w:val="clear" w:color="auto" w:fill="auto"/>
            <w:vAlign w:val="center"/>
          </w:tcPr>
          <w:p w14:paraId="6DB23F4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60AD40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4F64FB4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79ACDAE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8</w:t>
            </w:r>
          </w:p>
        </w:tc>
        <w:tc>
          <w:tcPr>
            <w:tcW w:w="3810" w:type="dxa"/>
            <w:shd w:val="clear" w:color="auto" w:fill="auto"/>
            <w:vAlign w:val="center"/>
          </w:tcPr>
          <w:p w14:paraId="621CD5C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对在用机动车和非道路移动机械的大气污染物排放状况进行监督检查</w:t>
            </w:r>
          </w:p>
        </w:tc>
        <w:tc>
          <w:tcPr>
            <w:tcW w:w="4005" w:type="dxa"/>
            <w:shd w:val="clear" w:color="auto" w:fill="auto"/>
            <w:vAlign w:val="center"/>
          </w:tcPr>
          <w:p w14:paraId="34F393A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《中华人民共和国大气污染防治法》</w:t>
            </w:r>
            <w:r>
              <w:rPr>
                <w:rFonts w:hint="eastAsia" w:ascii="仿宋_GB2312" w:hAnsi="仿宋_GB2312" w:eastAsia="仿宋_GB2312" w:cs="仿宋_GB2312"/>
                <w:color w:val="000000"/>
                <w:sz w:val="24"/>
                <w:szCs w:val="24"/>
                <w:shd w:val="clear" w:color="auto" w:fill="auto"/>
              </w:rPr>
              <w:br w:type="textWrapping"/>
            </w:r>
            <w:r>
              <w:rPr>
                <w:rFonts w:hint="eastAsia" w:ascii="仿宋_GB2312" w:hAnsi="仿宋_GB2312" w:eastAsia="仿宋_GB2312" w:cs="仿宋_GB2312"/>
                <w:color w:val="000000"/>
                <w:sz w:val="24"/>
                <w:szCs w:val="24"/>
                <w:shd w:val="clear" w:color="auto" w:fill="auto"/>
              </w:rPr>
              <w:t>《北京市机动车和非道路移动机械排放污染防治条例》</w:t>
            </w:r>
          </w:p>
        </w:tc>
        <w:tc>
          <w:tcPr>
            <w:tcW w:w="2130" w:type="dxa"/>
            <w:shd w:val="clear" w:color="auto" w:fill="auto"/>
            <w:vAlign w:val="center"/>
          </w:tcPr>
          <w:p w14:paraId="373E839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机动车和非道路移动机械的所有人、驾驶人或使用人</w:t>
            </w:r>
          </w:p>
        </w:tc>
        <w:tc>
          <w:tcPr>
            <w:tcW w:w="1365" w:type="dxa"/>
            <w:shd w:val="clear" w:color="auto" w:fill="auto"/>
            <w:vAlign w:val="center"/>
          </w:tcPr>
          <w:p w14:paraId="0A12CD5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00DF98D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否</w:t>
            </w:r>
          </w:p>
        </w:tc>
      </w:tr>
      <w:tr w14:paraId="4C833974">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6AE8DF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9</w:t>
            </w:r>
          </w:p>
        </w:tc>
        <w:tc>
          <w:tcPr>
            <w:tcW w:w="3810" w:type="dxa"/>
            <w:shd w:val="clear" w:color="auto" w:fill="auto"/>
            <w:vAlign w:val="center"/>
          </w:tcPr>
          <w:p w14:paraId="7EF498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对新化学物质生产、加工使用活动的行政检查</w:t>
            </w:r>
          </w:p>
        </w:tc>
        <w:tc>
          <w:tcPr>
            <w:tcW w:w="4005" w:type="dxa"/>
            <w:shd w:val="clear" w:color="auto" w:fill="auto"/>
            <w:vAlign w:val="center"/>
          </w:tcPr>
          <w:p w14:paraId="4FF299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《新化学物质环境管理登记办法》</w:t>
            </w:r>
          </w:p>
        </w:tc>
        <w:tc>
          <w:tcPr>
            <w:tcW w:w="2130" w:type="dxa"/>
            <w:shd w:val="clear" w:color="auto" w:fill="auto"/>
            <w:vAlign w:val="center"/>
          </w:tcPr>
          <w:p w14:paraId="0D2A9A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新化学物质的生产、加工、进口企事业单位、其他经营者</w:t>
            </w:r>
          </w:p>
        </w:tc>
        <w:tc>
          <w:tcPr>
            <w:tcW w:w="1365" w:type="dxa"/>
            <w:shd w:val="clear" w:color="auto" w:fill="auto"/>
            <w:vAlign w:val="center"/>
          </w:tcPr>
          <w:p w14:paraId="76A838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28194D9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0AE12059">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4E59934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10</w:t>
            </w:r>
          </w:p>
        </w:tc>
        <w:tc>
          <w:tcPr>
            <w:tcW w:w="3810" w:type="dxa"/>
            <w:shd w:val="clear" w:color="auto" w:fill="auto"/>
            <w:vAlign w:val="center"/>
          </w:tcPr>
          <w:p w14:paraId="19F941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对含消耗臭氧层物质的制冷设备、制冷系统或者灭火系统的维修、报废处理，消耗臭氧层物质回收、再生利用或者销毁等经营活动的单位的行政检查</w:t>
            </w:r>
          </w:p>
        </w:tc>
        <w:tc>
          <w:tcPr>
            <w:tcW w:w="4005" w:type="dxa"/>
            <w:shd w:val="clear" w:color="auto" w:fill="auto"/>
            <w:vAlign w:val="center"/>
          </w:tcPr>
          <w:p w14:paraId="33B5D1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《消耗臭氧层物质管理条例》</w:t>
            </w:r>
          </w:p>
        </w:tc>
        <w:tc>
          <w:tcPr>
            <w:tcW w:w="2130" w:type="dxa"/>
            <w:shd w:val="clear" w:color="auto" w:fill="auto"/>
            <w:vAlign w:val="center"/>
          </w:tcPr>
          <w:p w14:paraId="08B995B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消耗臭氧层物质的销售单位；从事含消耗臭氧层物质的制冷设备、制冷系统或者灭火系统的维修、报废处理等经营活动的单位；从事消耗臭氧层物质回收、再生利用或者销毁等经营活动的单位</w:t>
            </w:r>
          </w:p>
        </w:tc>
        <w:tc>
          <w:tcPr>
            <w:tcW w:w="1365" w:type="dxa"/>
            <w:shd w:val="clear" w:color="auto" w:fill="auto"/>
            <w:vAlign w:val="center"/>
          </w:tcPr>
          <w:p w14:paraId="2039C7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7D96F42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3BF24257">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566FA3D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11</w:t>
            </w:r>
          </w:p>
        </w:tc>
        <w:tc>
          <w:tcPr>
            <w:tcW w:w="3810" w:type="dxa"/>
            <w:shd w:val="clear" w:color="auto" w:fill="auto"/>
            <w:vAlign w:val="center"/>
          </w:tcPr>
          <w:p w14:paraId="31F3E90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对有毒化学品进口企业的行政检查</w:t>
            </w:r>
          </w:p>
        </w:tc>
        <w:tc>
          <w:tcPr>
            <w:tcW w:w="4005" w:type="dxa"/>
            <w:shd w:val="clear" w:color="auto" w:fill="auto"/>
            <w:vAlign w:val="center"/>
          </w:tcPr>
          <w:p w14:paraId="73C2152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《化学品首次进口及有毒化学品进出口环境管理规定》</w:t>
            </w:r>
          </w:p>
        </w:tc>
        <w:tc>
          <w:tcPr>
            <w:tcW w:w="2130" w:type="dxa"/>
            <w:shd w:val="clear" w:color="auto" w:fill="auto"/>
            <w:vAlign w:val="center"/>
          </w:tcPr>
          <w:p w14:paraId="7B1480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化学品首次进口及有毒化学品进出口企事业单位、其他经营者</w:t>
            </w:r>
          </w:p>
        </w:tc>
        <w:tc>
          <w:tcPr>
            <w:tcW w:w="1365" w:type="dxa"/>
            <w:shd w:val="clear" w:color="auto" w:fill="auto"/>
            <w:vAlign w:val="center"/>
          </w:tcPr>
          <w:p w14:paraId="5BE6FBF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13C438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00D40091">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3B9095B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12</w:t>
            </w:r>
          </w:p>
        </w:tc>
        <w:tc>
          <w:tcPr>
            <w:tcW w:w="3810" w:type="dxa"/>
            <w:shd w:val="clear" w:color="auto" w:fill="auto"/>
            <w:vAlign w:val="center"/>
          </w:tcPr>
          <w:p w14:paraId="633473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对建设项目投入生产或者使用后所产生的环境影响进行跟踪检查的行政检查</w:t>
            </w:r>
          </w:p>
        </w:tc>
        <w:tc>
          <w:tcPr>
            <w:tcW w:w="4005" w:type="dxa"/>
            <w:shd w:val="clear" w:color="auto" w:fill="auto"/>
            <w:vAlign w:val="center"/>
          </w:tcPr>
          <w:p w14:paraId="0F4071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《中华人民共和国环境影响评价法》</w:t>
            </w:r>
          </w:p>
        </w:tc>
        <w:tc>
          <w:tcPr>
            <w:tcW w:w="2130" w:type="dxa"/>
            <w:shd w:val="clear" w:color="auto" w:fill="auto"/>
            <w:vAlign w:val="center"/>
          </w:tcPr>
          <w:p w14:paraId="7C91557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建设项目建设主体</w:t>
            </w:r>
          </w:p>
        </w:tc>
        <w:tc>
          <w:tcPr>
            <w:tcW w:w="1365" w:type="dxa"/>
            <w:shd w:val="clear" w:color="auto" w:fill="auto"/>
            <w:vAlign w:val="center"/>
          </w:tcPr>
          <w:p w14:paraId="1B34609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vAlign w:val="center"/>
          </w:tcPr>
          <w:p w14:paraId="1E6221C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r w14:paraId="093F9CC2">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5F528E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lang w:eastAsia="zh-CN"/>
              </w:rPr>
            </w:pPr>
            <w:r>
              <w:rPr>
                <w:rFonts w:hint="eastAsia" w:ascii="仿宋_GB2312" w:hAnsi="仿宋_GB2312" w:eastAsia="仿宋_GB2312" w:cs="仿宋_GB2312"/>
                <w:color w:val="000000"/>
                <w:sz w:val="24"/>
                <w:szCs w:val="24"/>
                <w:shd w:val="clear" w:color="auto" w:fill="auto"/>
              </w:rPr>
              <w:t>1</w:t>
            </w:r>
            <w:r>
              <w:rPr>
                <w:rFonts w:hint="eastAsia" w:ascii="仿宋_GB2312" w:hAnsi="仿宋_GB2312" w:eastAsia="仿宋_GB2312" w:cs="仿宋_GB2312"/>
                <w:color w:val="000000"/>
                <w:sz w:val="24"/>
                <w:szCs w:val="24"/>
                <w:shd w:val="clear" w:color="auto" w:fill="auto"/>
                <w:lang w:val="en-US" w:eastAsia="zh-CN"/>
              </w:rPr>
              <w:t>3</w:t>
            </w:r>
          </w:p>
        </w:tc>
        <w:tc>
          <w:tcPr>
            <w:tcW w:w="3810" w:type="dxa"/>
            <w:shd w:val="clear" w:color="auto" w:fill="auto"/>
            <w:vAlign w:val="center"/>
          </w:tcPr>
          <w:p w14:paraId="4878FC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对自然保护区的管理进行监督检查</w:t>
            </w:r>
          </w:p>
        </w:tc>
        <w:tc>
          <w:tcPr>
            <w:tcW w:w="4005" w:type="dxa"/>
            <w:shd w:val="clear" w:color="auto" w:fill="auto"/>
            <w:vAlign w:val="center"/>
          </w:tcPr>
          <w:p w14:paraId="1899C54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《中华人民共和国自然保护区条例》</w:t>
            </w:r>
          </w:p>
        </w:tc>
        <w:tc>
          <w:tcPr>
            <w:tcW w:w="2130" w:type="dxa"/>
            <w:shd w:val="clear" w:color="auto" w:fill="auto"/>
            <w:vAlign w:val="center"/>
          </w:tcPr>
          <w:p w14:paraId="630F517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自然保护区管理机构</w:t>
            </w:r>
          </w:p>
        </w:tc>
        <w:tc>
          <w:tcPr>
            <w:tcW w:w="1365" w:type="dxa"/>
            <w:shd w:val="clear" w:color="auto" w:fill="auto"/>
            <w:vAlign w:val="center"/>
          </w:tcPr>
          <w:p w14:paraId="445DAC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noWrap/>
            <w:vAlign w:val="center"/>
          </w:tcPr>
          <w:p w14:paraId="53CA04D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否</w:t>
            </w:r>
          </w:p>
        </w:tc>
      </w:tr>
      <w:tr w14:paraId="2171C378">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trPr>
        <w:tc>
          <w:tcPr>
            <w:tcW w:w="739" w:type="dxa"/>
            <w:shd w:val="clear" w:color="auto" w:fill="auto"/>
            <w:vAlign w:val="center"/>
          </w:tcPr>
          <w:p w14:paraId="688953C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color w:val="000000"/>
                <w:sz w:val="24"/>
                <w:szCs w:val="24"/>
                <w:shd w:val="clear" w:color="auto" w:fill="auto"/>
                <w:lang w:val="en-US" w:eastAsia="zh-CN"/>
              </w:rPr>
            </w:pPr>
            <w:r>
              <w:rPr>
                <w:rFonts w:hint="eastAsia" w:ascii="仿宋_GB2312" w:hAnsi="仿宋_GB2312" w:eastAsia="仿宋_GB2312" w:cs="仿宋_GB2312"/>
                <w:color w:val="000000"/>
                <w:sz w:val="24"/>
                <w:szCs w:val="24"/>
                <w:shd w:val="clear" w:color="auto" w:fill="auto"/>
                <w:lang w:val="en-US" w:eastAsia="zh-CN"/>
              </w:rPr>
              <w:t>14</w:t>
            </w:r>
          </w:p>
        </w:tc>
        <w:tc>
          <w:tcPr>
            <w:tcW w:w="3810" w:type="dxa"/>
            <w:shd w:val="clear" w:color="auto" w:fill="auto"/>
            <w:vAlign w:val="center"/>
          </w:tcPr>
          <w:p w14:paraId="456A2E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对机动车排放检验机构的排放检验情况进行监督检查</w:t>
            </w:r>
          </w:p>
        </w:tc>
        <w:tc>
          <w:tcPr>
            <w:tcW w:w="4005" w:type="dxa"/>
            <w:shd w:val="clear" w:color="auto" w:fill="auto"/>
            <w:vAlign w:val="center"/>
          </w:tcPr>
          <w:p w14:paraId="240841D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《中华人民共和国大气污染防治法》</w:t>
            </w:r>
          </w:p>
        </w:tc>
        <w:tc>
          <w:tcPr>
            <w:tcW w:w="2130" w:type="dxa"/>
            <w:shd w:val="clear" w:color="auto" w:fill="auto"/>
            <w:vAlign w:val="center"/>
          </w:tcPr>
          <w:p w14:paraId="26888D4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机动车排放检验机构</w:t>
            </w:r>
          </w:p>
        </w:tc>
        <w:tc>
          <w:tcPr>
            <w:tcW w:w="1365" w:type="dxa"/>
            <w:shd w:val="clear" w:color="auto" w:fill="auto"/>
            <w:vAlign w:val="center"/>
          </w:tcPr>
          <w:p w14:paraId="7E87500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市、区生态环境局</w:t>
            </w:r>
          </w:p>
        </w:tc>
        <w:tc>
          <w:tcPr>
            <w:tcW w:w="1305" w:type="dxa"/>
            <w:shd w:val="clear" w:color="auto" w:fill="auto"/>
            <w:noWrap/>
            <w:vAlign w:val="center"/>
          </w:tcPr>
          <w:p w14:paraId="0242AE6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r>
              <w:rPr>
                <w:rFonts w:hint="eastAsia" w:ascii="仿宋_GB2312" w:hAnsi="仿宋_GB2312" w:eastAsia="仿宋_GB2312" w:cs="仿宋_GB2312"/>
                <w:color w:val="000000"/>
                <w:sz w:val="24"/>
                <w:szCs w:val="24"/>
                <w:shd w:val="clear" w:color="auto" w:fill="auto"/>
              </w:rPr>
              <w:t>是</w:t>
            </w:r>
          </w:p>
        </w:tc>
      </w:tr>
    </w:tbl>
    <w:p w14:paraId="001340A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jc w:val="left"/>
        <w:textAlignment w:val="auto"/>
        <w:rPr>
          <w:rFonts w:hint="eastAsia" w:ascii="仿宋_GB2312" w:hAnsi="仿宋_GB2312" w:eastAsia="仿宋_GB2312" w:cs="仿宋_GB2312"/>
          <w:color w:val="000000"/>
          <w:sz w:val="24"/>
          <w:szCs w:val="24"/>
          <w:shd w:val="clear" w:color="auto" w:fill="auto"/>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9706E"/>
    <w:rsid w:val="051554AC"/>
    <w:rsid w:val="14035DF8"/>
    <w:rsid w:val="169326D4"/>
    <w:rsid w:val="1A815666"/>
    <w:rsid w:val="23886D93"/>
    <w:rsid w:val="36230175"/>
    <w:rsid w:val="3C001D6E"/>
    <w:rsid w:val="639D7CBB"/>
    <w:rsid w:val="64AF7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1578</Words>
  <Characters>1583</Characters>
  <Lines>0</Lines>
  <Paragraphs>0</Paragraphs>
  <TotalTime>133</TotalTime>
  <ScaleCrop>false</ScaleCrop>
  <LinksUpToDate>false</LinksUpToDate>
  <CharactersWithSpaces>1583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刀具店女孩</cp:lastModifiedBy>
  <cp:lastPrinted>2025-10-27T08:16:41Z</cp:lastPrinted>
  <dcterms:modified xsi:type="dcterms:W3CDTF">2025-10-27T10:35:26Z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eyJoZGlkIjoiOGNhOTllZTE0YWFlMThlMTFiZGMyNzc3ZTMyMmNhYzIiLCJ1c2VySWQiOiI0MTk3ODA0MTAifQ==</vt:lpwstr>
  </property>
  <property fmtid="{D5CDD505-2E9C-101B-9397-08002B2CF9AE}" pid="4" name="ICV">
    <vt:lpwstr>945C67E8BD2D41A397FB9FD088DB985E_12</vt:lpwstr>
  </property>
</Properties>
</file>