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E4C09">
      <w:pPr>
        <w:spacing w:line="0" w:lineRule="atLeast"/>
        <w:jc w:val="both"/>
        <w:rPr>
          <w:rFonts w:hint="eastAsia"/>
          <w:color w:val="auto"/>
          <w:highlight w:val="none"/>
        </w:rPr>
      </w:pPr>
      <w:r>
        <w:rPr>
          <w:rFonts w:hint="eastAsia" w:ascii="黑体" w:hAnsi="黑体" w:eastAsia="黑体" w:cs="黑体"/>
          <w:color w:val="auto"/>
          <w:sz w:val="28"/>
          <w:szCs w:val="28"/>
          <w:highlight w:val="none"/>
          <w:lang w:eastAsia="zh-CN"/>
        </w:rPr>
        <w:t>附件</w:t>
      </w:r>
    </w:p>
    <w:p w14:paraId="4DFF60A2">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14:paraId="611094AA">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14:paraId="2546C8AB">
      <w:pPr>
        <w:bidi w:val="0"/>
        <w:jc w:val="center"/>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【20</w:t>
      </w:r>
      <w:r>
        <w:rPr>
          <w:rFonts w:hint="eastAsia" w:ascii="方正小标宋简体" w:hAnsi="方正小标宋简体" w:eastAsia="方正小标宋简体" w:cs="方正小标宋简体"/>
          <w:color w:val="auto"/>
          <w:sz w:val="32"/>
          <w:szCs w:val="32"/>
          <w:highlight w:val="none"/>
          <w:lang w:val="en-US" w:eastAsia="zh-CN"/>
        </w:rPr>
        <w:t>25.3-4  古树名木条例，收回职权</w:t>
      </w:r>
      <w:r>
        <w:rPr>
          <w:rFonts w:hint="eastAsia" w:ascii="方正小标宋简体" w:hAnsi="方正小标宋简体" w:eastAsia="方正小标宋简体" w:cs="方正小标宋简体"/>
          <w:color w:val="auto"/>
          <w:sz w:val="32"/>
          <w:szCs w:val="32"/>
          <w:highlight w:val="none"/>
          <w:lang w:eastAsia="zh-CN"/>
        </w:rPr>
        <w:t>】</w:t>
      </w:r>
    </w:p>
    <w:p w14:paraId="12A4888F">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14:paraId="3F440BD9">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14:paraId="389A2300">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_Toc526440799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_Toc526440799 \h </w:instrText>
          </w:r>
          <w:r>
            <w:fldChar w:fldCharType="separate"/>
          </w:r>
          <w:r>
            <w:t>1</w:t>
          </w:r>
          <w:r>
            <w:fldChar w:fldCharType="end"/>
          </w:r>
          <w:r>
            <w:rPr>
              <w:color w:val="auto"/>
              <w:highlight w:val="none"/>
            </w:rPr>
            <w:fldChar w:fldCharType="end"/>
          </w:r>
        </w:p>
        <w:p w14:paraId="31326A77">
          <w:pPr>
            <w:pStyle w:val="19"/>
            <w:tabs>
              <w:tab w:val="right" w:leader="dot" w:pos="9582"/>
            </w:tabs>
          </w:pPr>
          <w:r>
            <w:rPr>
              <w:color w:val="auto"/>
              <w:highlight w:val="none"/>
            </w:rPr>
            <w:fldChar w:fldCharType="begin"/>
          </w:r>
          <w:r>
            <w:rPr>
              <w:highlight w:val="none"/>
            </w:rPr>
            <w:instrText xml:space="preserve"> HYPERLINK \l _Toc1144378001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_Toc1144378001 \h </w:instrText>
          </w:r>
          <w:r>
            <w:fldChar w:fldCharType="separate"/>
          </w:r>
          <w:r>
            <w:t>1</w:t>
          </w:r>
          <w:r>
            <w:fldChar w:fldCharType="end"/>
          </w:r>
          <w:r>
            <w:rPr>
              <w:color w:val="auto"/>
              <w:highlight w:val="none"/>
            </w:rPr>
            <w:fldChar w:fldCharType="end"/>
          </w:r>
        </w:p>
        <w:p w14:paraId="37ED5D2A">
          <w:pPr>
            <w:pStyle w:val="19"/>
            <w:tabs>
              <w:tab w:val="right" w:leader="dot" w:pos="9582"/>
            </w:tabs>
          </w:pPr>
          <w:r>
            <w:rPr>
              <w:color w:val="auto"/>
              <w:highlight w:val="none"/>
            </w:rPr>
            <w:fldChar w:fldCharType="begin"/>
          </w:r>
          <w:r>
            <w:rPr>
              <w:highlight w:val="none"/>
            </w:rPr>
            <w:instrText xml:space="preserve"> HYPERLINK \l _Toc599974242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_Toc599974242 \h </w:instrText>
          </w:r>
          <w:r>
            <w:fldChar w:fldCharType="separate"/>
          </w:r>
          <w:r>
            <w:t>10</w:t>
          </w:r>
          <w:r>
            <w:fldChar w:fldCharType="end"/>
          </w:r>
          <w:r>
            <w:rPr>
              <w:color w:val="auto"/>
              <w:highlight w:val="none"/>
            </w:rPr>
            <w:fldChar w:fldCharType="end"/>
          </w:r>
        </w:p>
        <w:p w14:paraId="720AF5D9">
          <w:pPr>
            <w:pStyle w:val="19"/>
            <w:tabs>
              <w:tab w:val="right" w:leader="dot" w:pos="9582"/>
            </w:tabs>
          </w:pPr>
          <w:r>
            <w:rPr>
              <w:color w:val="auto"/>
              <w:highlight w:val="none"/>
            </w:rPr>
            <w:fldChar w:fldCharType="begin"/>
          </w:r>
          <w:r>
            <w:rPr>
              <w:highlight w:val="none"/>
            </w:rPr>
            <w:instrText xml:space="preserve"> HYPERLINK \l _Toc1887098234 </w:instrText>
          </w:r>
          <w:r>
            <w:rPr>
              <w:highlight w:val="none"/>
            </w:rPr>
            <w:fldChar w:fldCharType="separate"/>
          </w:r>
          <w:r>
            <w:rPr>
              <w:rFonts w:hint="eastAsia" w:asciiTheme="minorEastAsia" w:hAnsiTheme="minorEastAsia" w:eastAsiaTheme="minorEastAsia"/>
              <w:szCs w:val="20"/>
              <w:highlight w:val="none"/>
            </w:rPr>
            <w:t>《城市生活垃圾管理办法》案由11项</w:t>
          </w:r>
          <w:r>
            <w:tab/>
          </w:r>
          <w:r>
            <w:fldChar w:fldCharType="begin"/>
          </w:r>
          <w:r>
            <w:instrText xml:space="preserve"> PAGEREF _Toc1887098234 \h </w:instrText>
          </w:r>
          <w:r>
            <w:fldChar w:fldCharType="separate"/>
          </w:r>
          <w:r>
            <w:t>20</w:t>
          </w:r>
          <w:r>
            <w:fldChar w:fldCharType="end"/>
          </w:r>
          <w:r>
            <w:rPr>
              <w:color w:val="auto"/>
              <w:highlight w:val="none"/>
            </w:rPr>
            <w:fldChar w:fldCharType="end"/>
          </w:r>
        </w:p>
        <w:p w14:paraId="77A931EB">
          <w:pPr>
            <w:pStyle w:val="19"/>
            <w:tabs>
              <w:tab w:val="right" w:leader="dot" w:pos="9582"/>
            </w:tabs>
          </w:pPr>
          <w:r>
            <w:rPr>
              <w:color w:val="auto"/>
              <w:highlight w:val="none"/>
            </w:rPr>
            <w:fldChar w:fldCharType="begin"/>
          </w:r>
          <w:r>
            <w:rPr>
              <w:highlight w:val="none"/>
            </w:rPr>
            <w:instrText xml:space="preserve"> HYPERLINK \l _Toc1280965736 </w:instrText>
          </w:r>
          <w:r>
            <w:rPr>
              <w:highlight w:val="none"/>
            </w:rPr>
            <w:fldChar w:fldCharType="separate"/>
          </w:r>
          <w:r>
            <w:rPr>
              <w:rFonts w:hint="eastAsia" w:asciiTheme="minorEastAsia" w:hAnsiTheme="minorEastAsia" w:eastAsiaTheme="minorEastAsia"/>
              <w:szCs w:val="20"/>
              <w:highlight w:val="none"/>
            </w:rPr>
            <w:t>《城市建筑垃圾管理规定》案由11项</w:t>
          </w:r>
          <w:r>
            <w:tab/>
          </w:r>
          <w:r>
            <w:fldChar w:fldCharType="begin"/>
          </w:r>
          <w:r>
            <w:instrText xml:space="preserve"> PAGEREF _Toc1280965736 \h </w:instrText>
          </w:r>
          <w:r>
            <w:fldChar w:fldCharType="separate"/>
          </w:r>
          <w:r>
            <w:t>22</w:t>
          </w:r>
          <w:r>
            <w:fldChar w:fldCharType="end"/>
          </w:r>
          <w:r>
            <w:rPr>
              <w:color w:val="auto"/>
              <w:highlight w:val="none"/>
            </w:rPr>
            <w:fldChar w:fldCharType="end"/>
          </w:r>
        </w:p>
        <w:p w14:paraId="6CF7BF40">
          <w:pPr>
            <w:pStyle w:val="19"/>
            <w:tabs>
              <w:tab w:val="right" w:leader="dot" w:pos="9582"/>
            </w:tabs>
          </w:pPr>
          <w:r>
            <w:rPr>
              <w:color w:val="auto"/>
              <w:highlight w:val="none"/>
            </w:rPr>
            <w:fldChar w:fldCharType="begin"/>
          </w:r>
          <w:r>
            <w:rPr>
              <w:highlight w:val="none"/>
            </w:rPr>
            <w:instrText xml:space="preserve"> HYPERLINK \l _Toc1752345302 </w:instrText>
          </w:r>
          <w:r>
            <w:rPr>
              <w:highlight w:val="none"/>
            </w:rPr>
            <w:fldChar w:fldCharType="separate"/>
          </w:r>
          <w:r>
            <w:rPr>
              <w:rFonts w:hint="eastAsia" w:asciiTheme="minorEastAsia" w:hAnsiTheme="minorEastAsia" w:eastAsiaTheme="minorEastAsia"/>
              <w:szCs w:val="20"/>
              <w:highlight w:val="none"/>
            </w:rPr>
            <w:t>《中华人民共和国固体废物污染环境防治法》案由</w:t>
          </w:r>
          <w:r>
            <w:rPr>
              <w:rFonts w:asciiTheme="minorEastAsia" w:hAnsiTheme="minorEastAsia" w:eastAsiaTheme="minorEastAsia"/>
              <w:szCs w:val="20"/>
              <w:highlight w:val="none"/>
            </w:rPr>
            <w:t>10</w:t>
          </w:r>
          <w:r>
            <w:rPr>
              <w:rFonts w:hint="eastAsia" w:asciiTheme="minorEastAsia" w:hAnsiTheme="minorEastAsia" w:eastAsiaTheme="minorEastAsia"/>
              <w:szCs w:val="20"/>
              <w:highlight w:val="none"/>
            </w:rPr>
            <w:t>项</w:t>
          </w:r>
          <w:r>
            <w:tab/>
          </w:r>
          <w:r>
            <w:fldChar w:fldCharType="begin"/>
          </w:r>
          <w:r>
            <w:instrText xml:space="preserve"> PAGEREF _Toc1752345302 \h </w:instrText>
          </w:r>
          <w:r>
            <w:fldChar w:fldCharType="separate"/>
          </w:r>
          <w:r>
            <w:t>25</w:t>
          </w:r>
          <w:r>
            <w:fldChar w:fldCharType="end"/>
          </w:r>
          <w:r>
            <w:rPr>
              <w:color w:val="auto"/>
              <w:highlight w:val="none"/>
            </w:rPr>
            <w:fldChar w:fldCharType="end"/>
          </w:r>
        </w:p>
        <w:p w14:paraId="61A3CBE4">
          <w:pPr>
            <w:pStyle w:val="19"/>
            <w:tabs>
              <w:tab w:val="right" w:leader="dot" w:pos="9582"/>
            </w:tabs>
          </w:pPr>
          <w:r>
            <w:rPr>
              <w:color w:val="auto"/>
              <w:highlight w:val="none"/>
            </w:rPr>
            <w:fldChar w:fldCharType="begin"/>
          </w:r>
          <w:r>
            <w:rPr>
              <w:highlight w:val="none"/>
            </w:rPr>
            <w:instrText xml:space="preserve"> HYPERLINK \l _Toc1651336954 </w:instrText>
          </w:r>
          <w:r>
            <w:rPr>
              <w:highlight w:val="none"/>
            </w:rPr>
            <w:fldChar w:fldCharType="separate"/>
          </w:r>
          <w:r>
            <w:rPr>
              <w:rFonts w:hint="eastAsia" w:asciiTheme="minorEastAsia" w:hAnsiTheme="minorEastAsia" w:eastAsiaTheme="minorEastAsia"/>
              <w:szCs w:val="20"/>
              <w:highlight w:val="none"/>
            </w:rPr>
            <w:t>《北京市“门前三包”责任制管理办法》案由1项</w:t>
          </w:r>
          <w:r>
            <w:tab/>
          </w:r>
          <w:r>
            <w:fldChar w:fldCharType="begin"/>
          </w:r>
          <w:r>
            <w:instrText xml:space="preserve"> PAGEREF _Toc1651336954 \h </w:instrText>
          </w:r>
          <w:r>
            <w:fldChar w:fldCharType="separate"/>
          </w:r>
          <w:r>
            <w:t>29</w:t>
          </w:r>
          <w:r>
            <w:fldChar w:fldCharType="end"/>
          </w:r>
          <w:r>
            <w:rPr>
              <w:color w:val="auto"/>
              <w:highlight w:val="none"/>
            </w:rPr>
            <w:fldChar w:fldCharType="end"/>
          </w:r>
        </w:p>
        <w:p w14:paraId="66933DB2">
          <w:pPr>
            <w:pStyle w:val="19"/>
            <w:tabs>
              <w:tab w:val="right" w:leader="dot" w:pos="9582"/>
            </w:tabs>
          </w:pPr>
          <w:r>
            <w:rPr>
              <w:color w:val="auto"/>
              <w:highlight w:val="none"/>
            </w:rPr>
            <w:fldChar w:fldCharType="begin"/>
          </w:r>
          <w:r>
            <w:rPr>
              <w:highlight w:val="none"/>
            </w:rPr>
            <w:instrText xml:space="preserve"> HYPERLINK \l _Toc172958056 </w:instrText>
          </w:r>
          <w:r>
            <w:rPr>
              <w:highlight w:val="none"/>
            </w:rPr>
            <w:fldChar w:fldCharType="separate"/>
          </w:r>
          <w:r>
            <w:rPr>
              <w:rFonts w:hint="eastAsia" w:asciiTheme="minorEastAsia" w:hAnsiTheme="minorEastAsia" w:eastAsiaTheme="minorEastAsia"/>
              <w:szCs w:val="20"/>
              <w:highlight w:val="none"/>
            </w:rPr>
            <w:t>《北京市人民政府关于扫雪铲冰管理的规定》案由1项</w:t>
          </w:r>
          <w:r>
            <w:tab/>
          </w:r>
          <w:r>
            <w:fldChar w:fldCharType="begin"/>
          </w:r>
          <w:r>
            <w:instrText xml:space="preserve"> PAGEREF _Toc172958056 \h </w:instrText>
          </w:r>
          <w:r>
            <w:fldChar w:fldCharType="separate"/>
          </w:r>
          <w:r>
            <w:t>29</w:t>
          </w:r>
          <w:r>
            <w:fldChar w:fldCharType="end"/>
          </w:r>
          <w:r>
            <w:rPr>
              <w:color w:val="auto"/>
              <w:highlight w:val="none"/>
            </w:rPr>
            <w:fldChar w:fldCharType="end"/>
          </w:r>
        </w:p>
        <w:p w14:paraId="346CB8D1">
          <w:pPr>
            <w:pStyle w:val="19"/>
            <w:tabs>
              <w:tab w:val="right" w:leader="dot" w:pos="9582"/>
            </w:tabs>
          </w:pPr>
          <w:r>
            <w:rPr>
              <w:color w:val="auto"/>
              <w:highlight w:val="none"/>
            </w:rPr>
            <w:fldChar w:fldCharType="begin"/>
          </w:r>
          <w:r>
            <w:rPr>
              <w:highlight w:val="none"/>
            </w:rPr>
            <w:instrText xml:space="preserve"> HYPERLINK \l _Toc145735833 </w:instrText>
          </w:r>
          <w:r>
            <w:rPr>
              <w:highlight w:val="none"/>
            </w:rPr>
            <w:fldChar w:fldCharType="separate"/>
          </w:r>
          <w:r>
            <w:rPr>
              <w:rFonts w:hint="eastAsia" w:asciiTheme="minorEastAsia" w:hAnsiTheme="minorEastAsia" w:eastAsiaTheme="minorEastAsia"/>
              <w:szCs w:val="20"/>
              <w:highlight w:val="none"/>
            </w:rPr>
            <w:t>《北京市户外广告设施、牌匾标识和标语宣传品设置管理条例》案由14项</w:t>
          </w:r>
          <w:r>
            <w:tab/>
          </w:r>
          <w:r>
            <w:fldChar w:fldCharType="begin"/>
          </w:r>
          <w:r>
            <w:instrText xml:space="preserve"> PAGEREF _Toc145735833 \h </w:instrText>
          </w:r>
          <w:r>
            <w:fldChar w:fldCharType="separate"/>
          </w:r>
          <w:r>
            <w:t>29</w:t>
          </w:r>
          <w:r>
            <w:fldChar w:fldCharType="end"/>
          </w:r>
          <w:r>
            <w:rPr>
              <w:color w:val="auto"/>
              <w:highlight w:val="none"/>
            </w:rPr>
            <w:fldChar w:fldCharType="end"/>
          </w:r>
        </w:p>
        <w:p w14:paraId="11C161E7">
          <w:pPr>
            <w:pStyle w:val="19"/>
            <w:tabs>
              <w:tab w:val="right" w:leader="dot" w:pos="9582"/>
            </w:tabs>
          </w:pPr>
          <w:r>
            <w:rPr>
              <w:color w:val="auto"/>
              <w:highlight w:val="none"/>
            </w:rPr>
            <w:fldChar w:fldCharType="begin"/>
          </w:r>
          <w:r>
            <w:rPr>
              <w:highlight w:val="none"/>
            </w:rPr>
            <w:instrText xml:space="preserve"> HYPERLINK \l _Toc1140185292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_Toc1140185292 \h </w:instrText>
          </w:r>
          <w:r>
            <w:fldChar w:fldCharType="separate"/>
          </w:r>
          <w:r>
            <w:t>32</w:t>
          </w:r>
          <w:r>
            <w:fldChar w:fldCharType="end"/>
          </w:r>
          <w:r>
            <w:rPr>
              <w:color w:val="auto"/>
              <w:highlight w:val="none"/>
            </w:rPr>
            <w:fldChar w:fldCharType="end"/>
          </w:r>
        </w:p>
        <w:p w14:paraId="061B9BA3">
          <w:pPr>
            <w:pStyle w:val="19"/>
            <w:tabs>
              <w:tab w:val="right" w:leader="dot" w:pos="9582"/>
            </w:tabs>
          </w:pPr>
          <w:r>
            <w:rPr>
              <w:color w:val="auto"/>
              <w:highlight w:val="none"/>
            </w:rPr>
            <w:fldChar w:fldCharType="begin"/>
          </w:r>
          <w:r>
            <w:rPr>
              <w:highlight w:val="none"/>
            </w:rPr>
            <w:instrText xml:space="preserve"> HYPERLINK \l _Toc1213367316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_Toc1213367316 \h </w:instrText>
          </w:r>
          <w:r>
            <w:fldChar w:fldCharType="separate"/>
          </w:r>
          <w:r>
            <w:t>33</w:t>
          </w:r>
          <w:r>
            <w:fldChar w:fldCharType="end"/>
          </w:r>
          <w:r>
            <w:rPr>
              <w:color w:val="auto"/>
              <w:highlight w:val="none"/>
            </w:rPr>
            <w:fldChar w:fldCharType="end"/>
          </w:r>
        </w:p>
        <w:p w14:paraId="1C0F43BB">
          <w:pPr>
            <w:pStyle w:val="19"/>
            <w:tabs>
              <w:tab w:val="right" w:leader="dot" w:pos="9582"/>
            </w:tabs>
          </w:pPr>
          <w:r>
            <w:rPr>
              <w:color w:val="auto"/>
              <w:highlight w:val="none"/>
            </w:rPr>
            <w:fldChar w:fldCharType="begin"/>
          </w:r>
          <w:r>
            <w:rPr>
              <w:highlight w:val="none"/>
            </w:rPr>
            <w:instrText xml:space="preserve"> HYPERLINK \l _Toc1597996495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_Toc1597996495 \h </w:instrText>
          </w:r>
          <w:r>
            <w:fldChar w:fldCharType="separate"/>
          </w:r>
          <w:r>
            <w:t>34</w:t>
          </w:r>
          <w:r>
            <w:fldChar w:fldCharType="end"/>
          </w:r>
          <w:r>
            <w:rPr>
              <w:color w:val="auto"/>
              <w:highlight w:val="none"/>
            </w:rPr>
            <w:fldChar w:fldCharType="end"/>
          </w:r>
        </w:p>
        <w:p w14:paraId="2E55D512">
          <w:pPr>
            <w:pStyle w:val="19"/>
            <w:tabs>
              <w:tab w:val="right" w:leader="dot" w:pos="9582"/>
            </w:tabs>
          </w:pPr>
          <w:r>
            <w:rPr>
              <w:color w:val="auto"/>
              <w:highlight w:val="none"/>
            </w:rPr>
            <w:fldChar w:fldCharType="begin"/>
          </w:r>
          <w:r>
            <w:rPr>
              <w:highlight w:val="none"/>
            </w:rPr>
            <w:instrText xml:space="preserve"> HYPERLINK \l _Toc1748480692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_Toc1748480692 \h </w:instrText>
          </w:r>
          <w:r>
            <w:fldChar w:fldCharType="separate"/>
          </w:r>
          <w:r>
            <w:t>42</w:t>
          </w:r>
          <w:r>
            <w:fldChar w:fldCharType="end"/>
          </w:r>
          <w:r>
            <w:rPr>
              <w:color w:val="auto"/>
              <w:highlight w:val="none"/>
            </w:rPr>
            <w:fldChar w:fldCharType="end"/>
          </w:r>
        </w:p>
        <w:p w14:paraId="5C26C4EF">
          <w:pPr>
            <w:pStyle w:val="19"/>
            <w:tabs>
              <w:tab w:val="right" w:leader="dot" w:pos="9582"/>
            </w:tabs>
          </w:pPr>
          <w:r>
            <w:rPr>
              <w:color w:val="auto"/>
              <w:highlight w:val="none"/>
            </w:rPr>
            <w:fldChar w:fldCharType="begin"/>
          </w:r>
          <w:r>
            <w:rPr>
              <w:highlight w:val="none"/>
            </w:rPr>
            <w:instrText xml:space="preserve"> HYPERLINK \l _Toc1377620528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_Toc1377620528 \h </w:instrText>
          </w:r>
          <w:r>
            <w:fldChar w:fldCharType="separate"/>
          </w:r>
          <w:r>
            <w:t>42</w:t>
          </w:r>
          <w:r>
            <w:fldChar w:fldCharType="end"/>
          </w:r>
          <w:r>
            <w:rPr>
              <w:color w:val="auto"/>
              <w:highlight w:val="none"/>
            </w:rPr>
            <w:fldChar w:fldCharType="end"/>
          </w:r>
        </w:p>
        <w:p w14:paraId="21479374">
          <w:pPr>
            <w:pStyle w:val="19"/>
            <w:tabs>
              <w:tab w:val="right" w:leader="dot" w:pos="9582"/>
            </w:tabs>
          </w:pPr>
          <w:r>
            <w:rPr>
              <w:color w:val="auto"/>
              <w:highlight w:val="none"/>
            </w:rPr>
            <w:fldChar w:fldCharType="begin"/>
          </w:r>
          <w:r>
            <w:rPr>
              <w:highlight w:val="none"/>
            </w:rPr>
            <w:instrText xml:space="preserve"> HYPERLINK \l _Toc39814009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_Toc39814009 \h </w:instrText>
          </w:r>
          <w:r>
            <w:fldChar w:fldCharType="separate"/>
          </w:r>
          <w:r>
            <w:t>42</w:t>
          </w:r>
          <w:r>
            <w:fldChar w:fldCharType="end"/>
          </w:r>
          <w:r>
            <w:rPr>
              <w:color w:val="auto"/>
              <w:highlight w:val="none"/>
            </w:rPr>
            <w:fldChar w:fldCharType="end"/>
          </w:r>
        </w:p>
        <w:p w14:paraId="6B890926">
          <w:pPr>
            <w:pStyle w:val="19"/>
            <w:tabs>
              <w:tab w:val="right" w:leader="dot" w:pos="9582"/>
            </w:tabs>
          </w:pPr>
          <w:r>
            <w:rPr>
              <w:color w:val="auto"/>
              <w:highlight w:val="none"/>
            </w:rPr>
            <w:fldChar w:fldCharType="begin"/>
          </w:r>
          <w:r>
            <w:rPr>
              <w:highlight w:val="none"/>
            </w:rPr>
            <w:instrText xml:space="preserve"> HYPERLINK \l _Toc1498766390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_Toc1498766390 \h </w:instrText>
          </w:r>
          <w:r>
            <w:fldChar w:fldCharType="separate"/>
          </w:r>
          <w:r>
            <w:t>43</w:t>
          </w:r>
          <w:r>
            <w:fldChar w:fldCharType="end"/>
          </w:r>
          <w:r>
            <w:rPr>
              <w:color w:val="auto"/>
              <w:highlight w:val="none"/>
            </w:rPr>
            <w:fldChar w:fldCharType="end"/>
          </w:r>
        </w:p>
        <w:p w14:paraId="19C6DA0C">
          <w:pPr>
            <w:pStyle w:val="19"/>
            <w:tabs>
              <w:tab w:val="right" w:leader="dot" w:pos="9582"/>
            </w:tabs>
          </w:pPr>
          <w:r>
            <w:rPr>
              <w:color w:val="auto"/>
              <w:highlight w:val="none"/>
            </w:rPr>
            <w:fldChar w:fldCharType="begin"/>
          </w:r>
          <w:r>
            <w:rPr>
              <w:highlight w:val="none"/>
            </w:rPr>
            <w:instrText xml:space="preserve"> HYPERLINK \l _Toc1839556778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_Toc1839556778 \h </w:instrText>
          </w:r>
          <w:r>
            <w:fldChar w:fldCharType="separate"/>
          </w:r>
          <w:r>
            <w:t>44</w:t>
          </w:r>
          <w:r>
            <w:fldChar w:fldCharType="end"/>
          </w:r>
          <w:r>
            <w:rPr>
              <w:color w:val="auto"/>
              <w:highlight w:val="none"/>
            </w:rPr>
            <w:fldChar w:fldCharType="end"/>
          </w:r>
        </w:p>
        <w:p w14:paraId="0A1B7426">
          <w:pPr>
            <w:pStyle w:val="19"/>
            <w:tabs>
              <w:tab w:val="right" w:leader="dot" w:pos="9582"/>
            </w:tabs>
          </w:pPr>
          <w:r>
            <w:rPr>
              <w:color w:val="auto"/>
              <w:highlight w:val="none"/>
            </w:rPr>
            <w:fldChar w:fldCharType="begin"/>
          </w:r>
          <w:r>
            <w:rPr>
              <w:highlight w:val="none"/>
            </w:rPr>
            <w:instrText xml:space="preserve"> HYPERLINK \l _Toc1866286370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_Toc1866286370 \h </w:instrText>
          </w:r>
          <w:r>
            <w:fldChar w:fldCharType="separate"/>
          </w:r>
          <w:r>
            <w:t>44</w:t>
          </w:r>
          <w:r>
            <w:fldChar w:fldCharType="end"/>
          </w:r>
          <w:r>
            <w:rPr>
              <w:color w:val="auto"/>
              <w:highlight w:val="none"/>
            </w:rPr>
            <w:fldChar w:fldCharType="end"/>
          </w:r>
        </w:p>
        <w:p w14:paraId="48E6ACC6">
          <w:pPr>
            <w:pStyle w:val="17"/>
            <w:tabs>
              <w:tab w:val="right" w:leader="dot" w:pos="9582"/>
            </w:tabs>
          </w:pPr>
          <w:r>
            <w:rPr>
              <w:color w:val="auto"/>
              <w:highlight w:val="none"/>
            </w:rPr>
            <w:fldChar w:fldCharType="begin"/>
          </w:r>
          <w:r>
            <w:rPr>
              <w:highlight w:val="none"/>
            </w:rPr>
            <w:instrText xml:space="preserve"> HYPERLINK \l _Toc1709548156 </w:instrText>
          </w:r>
          <w:r>
            <w:rPr>
              <w:highlight w:val="none"/>
            </w:rPr>
            <w:fldChar w:fldCharType="separate"/>
          </w:r>
          <w:r>
            <w:rPr>
              <w:rFonts w:hint="eastAsia" w:ascii="黑体" w:hAnsi="黑体" w:eastAsia="黑体" w:cs="黑体"/>
              <w:bCs w:val="0"/>
              <w:highlight w:val="none"/>
            </w:rPr>
            <w:t>市政管理方面</w:t>
          </w:r>
          <w:r>
            <w:tab/>
          </w:r>
          <w:r>
            <w:fldChar w:fldCharType="begin"/>
          </w:r>
          <w:r>
            <w:instrText xml:space="preserve"> PAGEREF _Toc1709548156 \h </w:instrText>
          </w:r>
          <w:r>
            <w:fldChar w:fldCharType="separate"/>
          </w:r>
          <w:r>
            <w:t>45</w:t>
          </w:r>
          <w:r>
            <w:fldChar w:fldCharType="end"/>
          </w:r>
          <w:r>
            <w:rPr>
              <w:color w:val="auto"/>
              <w:highlight w:val="none"/>
            </w:rPr>
            <w:fldChar w:fldCharType="end"/>
          </w:r>
        </w:p>
        <w:p w14:paraId="095ABFA2">
          <w:pPr>
            <w:pStyle w:val="19"/>
            <w:tabs>
              <w:tab w:val="right" w:leader="dot" w:pos="9582"/>
            </w:tabs>
          </w:pPr>
          <w:r>
            <w:rPr>
              <w:color w:val="auto"/>
              <w:highlight w:val="none"/>
            </w:rPr>
            <w:fldChar w:fldCharType="begin"/>
          </w:r>
          <w:r>
            <w:rPr>
              <w:highlight w:val="none"/>
            </w:rPr>
            <w:instrText xml:space="preserve"> HYPERLINK \l _Toc1607059839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_Toc1607059839 \h </w:instrText>
          </w:r>
          <w:r>
            <w:fldChar w:fldCharType="separate"/>
          </w:r>
          <w:r>
            <w:t>45</w:t>
          </w:r>
          <w:r>
            <w:fldChar w:fldCharType="end"/>
          </w:r>
          <w:r>
            <w:rPr>
              <w:color w:val="auto"/>
              <w:highlight w:val="none"/>
            </w:rPr>
            <w:fldChar w:fldCharType="end"/>
          </w:r>
        </w:p>
        <w:p w14:paraId="6889036A">
          <w:pPr>
            <w:pStyle w:val="19"/>
            <w:tabs>
              <w:tab w:val="right" w:leader="dot" w:pos="9582"/>
            </w:tabs>
          </w:pPr>
          <w:r>
            <w:rPr>
              <w:color w:val="auto"/>
              <w:highlight w:val="none"/>
            </w:rPr>
            <w:fldChar w:fldCharType="begin"/>
          </w:r>
          <w:r>
            <w:rPr>
              <w:highlight w:val="none"/>
            </w:rPr>
            <w:instrText xml:space="preserve"> HYPERLINK \l _Toc175167693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_Toc175167693 \h </w:instrText>
          </w:r>
          <w:r>
            <w:fldChar w:fldCharType="separate"/>
          </w:r>
          <w:r>
            <w:t>46</w:t>
          </w:r>
          <w:r>
            <w:fldChar w:fldCharType="end"/>
          </w:r>
          <w:r>
            <w:rPr>
              <w:color w:val="auto"/>
              <w:highlight w:val="none"/>
            </w:rPr>
            <w:fldChar w:fldCharType="end"/>
          </w:r>
        </w:p>
        <w:p w14:paraId="09959788">
          <w:pPr>
            <w:pStyle w:val="19"/>
            <w:tabs>
              <w:tab w:val="right" w:leader="dot" w:pos="9582"/>
            </w:tabs>
          </w:pPr>
          <w:r>
            <w:rPr>
              <w:color w:val="auto"/>
              <w:highlight w:val="none"/>
            </w:rPr>
            <w:fldChar w:fldCharType="begin"/>
          </w:r>
          <w:r>
            <w:rPr>
              <w:highlight w:val="none"/>
            </w:rPr>
            <w:instrText xml:space="preserve"> HYPERLINK \l _Toc1724920233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_Toc1724920233 \h </w:instrText>
          </w:r>
          <w:r>
            <w:fldChar w:fldCharType="separate"/>
          </w:r>
          <w:r>
            <w:t>46</w:t>
          </w:r>
          <w:r>
            <w:fldChar w:fldCharType="end"/>
          </w:r>
          <w:r>
            <w:rPr>
              <w:color w:val="auto"/>
              <w:highlight w:val="none"/>
            </w:rPr>
            <w:fldChar w:fldCharType="end"/>
          </w:r>
        </w:p>
        <w:p w14:paraId="636FA09A">
          <w:pPr>
            <w:pStyle w:val="19"/>
            <w:tabs>
              <w:tab w:val="right" w:leader="dot" w:pos="9582"/>
            </w:tabs>
          </w:pPr>
          <w:r>
            <w:rPr>
              <w:color w:val="auto"/>
              <w:highlight w:val="none"/>
            </w:rPr>
            <w:fldChar w:fldCharType="begin"/>
          </w:r>
          <w:r>
            <w:rPr>
              <w:highlight w:val="none"/>
            </w:rPr>
            <w:instrText xml:space="preserve"> HYPERLINK \l _Toc884119906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_Toc884119906 \h </w:instrText>
          </w:r>
          <w:r>
            <w:fldChar w:fldCharType="separate"/>
          </w:r>
          <w:r>
            <w:t>49</w:t>
          </w:r>
          <w:r>
            <w:fldChar w:fldCharType="end"/>
          </w:r>
          <w:r>
            <w:rPr>
              <w:color w:val="auto"/>
              <w:highlight w:val="none"/>
            </w:rPr>
            <w:fldChar w:fldCharType="end"/>
          </w:r>
        </w:p>
        <w:p w14:paraId="0C88ABDD">
          <w:pPr>
            <w:pStyle w:val="17"/>
            <w:tabs>
              <w:tab w:val="right" w:leader="dot" w:pos="9582"/>
            </w:tabs>
          </w:pPr>
          <w:r>
            <w:rPr>
              <w:color w:val="auto"/>
              <w:highlight w:val="none"/>
            </w:rPr>
            <w:fldChar w:fldCharType="begin"/>
          </w:r>
          <w:r>
            <w:rPr>
              <w:highlight w:val="none"/>
            </w:rPr>
            <w:instrText xml:space="preserve"> HYPERLINK \l _Toc782261727 </w:instrText>
          </w:r>
          <w:r>
            <w:rPr>
              <w:highlight w:val="none"/>
            </w:rPr>
            <w:fldChar w:fldCharType="separate"/>
          </w:r>
          <w:r>
            <w:rPr>
              <w:rFonts w:hint="eastAsia" w:ascii="黑体" w:hAnsi="黑体" w:eastAsia="黑体"/>
              <w:szCs w:val="36"/>
              <w:highlight w:val="none"/>
            </w:rPr>
            <w:t>公用事业管理方面</w:t>
          </w:r>
          <w:r>
            <w:tab/>
          </w:r>
          <w:r>
            <w:fldChar w:fldCharType="begin"/>
          </w:r>
          <w:r>
            <w:instrText xml:space="preserve"> PAGEREF _Toc782261727 \h </w:instrText>
          </w:r>
          <w:r>
            <w:fldChar w:fldCharType="separate"/>
          </w:r>
          <w:r>
            <w:t>50</w:t>
          </w:r>
          <w:r>
            <w:fldChar w:fldCharType="end"/>
          </w:r>
          <w:r>
            <w:rPr>
              <w:color w:val="auto"/>
              <w:highlight w:val="none"/>
            </w:rPr>
            <w:fldChar w:fldCharType="end"/>
          </w:r>
        </w:p>
        <w:p w14:paraId="24ECC329">
          <w:pPr>
            <w:pStyle w:val="19"/>
            <w:tabs>
              <w:tab w:val="right" w:leader="dot" w:pos="9582"/>
            </w:tabs>
          </w:pPr>
          <w:r>
            <w:rPr>
              <w:color w:val="auto"/>
              <w:highlight w:val="none"/>
            </w:rPr>
            <w:fldChar w:fldCharType="begin"/>
          </w:r>
          <w:r>
            <w:rPr>
              <w:highlight w:val="none"/>
            </w:rPr>
            <w:instrText xml:space="preserve"> HYPERLINK \l _Toc333158386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_Toc333158386 \h </w:instrText>
          </w:r>
          <w:r>
            <w:fldChar w:fldCharType="separate"/>
          </w:r>
          <w:r>
            <w:t>50</w:t>
          </w:r>
          <w:r>
            <w:fldChar w:fldCharType="end"/>
          </w:r>
          <w:r>
            <w:rPr>
              <w:color w:val="auto"/>
              <w:highlight w:val="none"/>
            </w:rPr>
            <w:fldChar w:fldCharType="end"/>
          </w:r>
        </w:p>
        <w:p w14:paraId="0AE0AF3E">
          <w:pPr>
            <w:pStyle w:val="19"/>
            <w:tabs>
              <w:tab w:val="right" w:leader="dot" w:pos="9582"/>
            </w:tabs>
          </w:pPr>
          <w:r>
            <w:rPr>
              <w:color w:val="auto"/>
              <w:highlight w:val="none"/>
            </w:rPr>
            <w:fldChar w:fldCharType="begin"/>
          </w:r>
          <w:r>
            <w:rPr>
              <w:highlight w:val="none"/>
            </w:rPr>
            <w:instrText xml:space="preserve"> HYPERLINK \l _Toc1483790773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_Toc1483790773 \h </w:instrText>
          </w:r>
          <w:r>
            <w:fldChar w:fldCharType="separate"/>
          </w:r>
          <w:r>
            <w:t>60</w:t>
          </w:r>
          <w:r>
            <w:fldChar w:fldCharType="end"/>
          </w:r>
          <w:r>
            <w:rPr>
              <w:color w:val="auto"/>
              <w:highlight w:val="none"/>
            </w:rPr>
            <w:fldChar w:fldCharType="end"/>
          </w:r>
        </w:p>
        <w:p w14:paraId="1791909A">
          <w:pPr>
            <w:pStyle w:val="19"/>
            <w:tabs>
              <w:tab w:val="right" w:leader="dot" w:pos="9582"/>
            </w:tabs>
          </w:pPr>
          <w:r>
            <w:rPr>
              <w:color w:val="auto"/>
              <w:highlight w:val="none"/>
            </w:rPr>
            <w:fldChar w:fldCharType="begin"/>
          </w:r>
          <w:r>
            <w:rPr>
              <w:highlight w:val="none"/>
            </w:rPr>
            <w:instrText xml:space="preserve"> HYPERLINK \l _Toc1517927781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_Toc1517927781 \h </w:instrText>
          </w:r>
          <w:r>
            <w:fldChar w:fldCharType="separate"/>
          </w:r>
          <w:r>
            <w:t>70</w:t>
          </w:r>
          <w:r>
            <w:fldChar w:fldCharType="end"/>
          </w:r>
          <w:r>
            <w:rPr>
              <w:color w:val="auto"/>
              <w:highlight w:val="none"/>
            </w:rPr>
            <w:fldChar w:fldCharType="end"/>
          </w:r>
        </w:p>
        <w:p w14:paraId="749B0A71">
          <w:pPr>
            <w:pStyle w:val="19"/>
            <w:tabs>
              <w:tab w:val="right" w:leader="dot" w:pos="9582"/>
            </w:tabs>
          </w:pPr>
          <w:r>
            <w:rPr>
              <w:color w:val="auto"/>
              <w:highlight w:val="none"/>
            </w:rPr>
            <w:fldChar w:fldCharType="begin"/>
          </w:r>
          <w:r>
            <w:rPr>
              <w:highlight w:val="none"/>
            </w:rPr>
            <w:instrText xml:space="preserve"> HYPERLINK \l _Toc2108634677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_Toc2108634677 \h </w:instrText>
          </w:r>
          <w:r>
            <w:fldChar w:fldCharType="separate"/>
          </w:r>
          <w:r>
            <w:t>70</w:t>
          </w:r>
          <w:r>
            <w:fldChar w:fldCharType="end"/>
          </w:r>
          <w:r>
            <w:rPr>
              <w:color w:val="auto"/>
              <w:highlight w:val="none"/>
            </w:rPr>
            <w:fldChar w:fldCharType="end"/>
          </w:r>
        </w:p>
        <w:p w14:paraId="06196079">
          <w:pPr>
            <w:pStyle w:val="19"/>
            <w:tabs>
              <w:tab w:val="right" w:leader="dot" w:pos="9582"/>
            </w:tabs>
          </w:pPr>
          <w:r>
            <w:rPr>
              <w:color w:val="auto"/>
              <w:highlight w:val="none"/>
            </w:rPr>
            <w:fldChar w:fldCharType="begin"/>
          </w:r>
          <w:r>
            <w:rPr>
              <w:highlight w:val="none"/>
            </w:rPr>
            <w:instrText xml:space="preserve"> HYPERLINK \l _Toc1514974869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_Toc1514974869 \h </w:instrText>
          </w:r>
          <w:r>
            <w:fldChar w:fldCharType="separate"/>
          </w:r>
          <w:r>
            <w:t>71</w:t>
          </w:r>
          <w:r>
            <w:fldChar w:fldCharType="end"/>
          </w:r>
          <w:r>
            <w:rPr>
              <w:color w:val="auto"/>
              <w:highlight w:val="none"/>
            </w:rPr>
            <w:fldChar w:fldCharType="end"/>
          </w:r>
        </w:p>
        <w:p w14:paraId="67870E59">
          <w:pPr>
            <w:pStyle w:val="19"/>
            <w:tabs>
              <w:tab w:val="right" w:leader="dot" w:pos="9582"/>
            </w:tabs>
          </w:pPr>
          <w:r>
            <w:rPr>
              <w:color w:val="auto"/>
              <w:highlight w:val="none"/>
            </w:rPr>
            <w:fldChar w:fldCharType="begin"/>
          </w:r>
          <w:r>
            <w:rPr>
              <w:highlight w:val="none"/>
            </w:rPr>
            <w:instrText xml:space="preserve"> HYPERLINK \l _Toc819278804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_Toc819278804 \h </w:instrText>
          </w:r>
          <w:r>
            <w:fldChar w:fldCharType="separate"/>
          </w:r>
          <w:r>
            <w:t>74</w:t>
          </w:r>
          <w:r>
            <w:fldChar w:fldCharType="end"/>
          </w:r>
          <w:r>
            <w:rPr>
              <w:color w:val="auto"/>
              <w:highlight w:val="none"/>
            </w:rPr>
            <w:fldChar w:fldCharType="end"/>
          </w:r>
        </w:p>
        <w:p w14:paraId="787A883A">
          <w:pPr>
            <w:pStyle w:val="19"/>
            <w:tabs>
              <w:tab w:val="right" w:leader="dot" w:pos="9582"/>
            </w:tabs>
          </w:pPr>
          <w:r>
            <w:rPr>
              <w:color w:val="auto"/>
              <w:highlight w:val="none"/>
            </w:rPr>
            <w:fldChar w:fldCharType="begin"/>
          </w:r>
          <w:r>
            <w:rPr>
              <w:highlight w:val="none"/>
            </w:rPr>
            <w:instrText xml:space="preserve"> HYPERLINK \l _Toc1311839352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_Toc1311839352 \h </w:instrText>
          </w:r>
          <w:r>
            <w:fldChar w:fldCharType="separate"/>
          </w:r>
          <w:r>
            <w:t>74</w:t>
          </w:r>
          <w:r>
            <w:fldChar w:fldCharType="end"/>
          </w:r>
          <w:r>
            <w:rPr>
              <w:color w:val="auto"/>
              <w:highlight w:val="none"/>
            </w:rPr>
            <w:fldChar w:fldCharType="end"/>
          </w:r>
        </w:p>
        <w:p w14:paraId="04DD524F">
          <w:pPr>
            <w:pStyle w:val="19"/>
            <w:tabs>
              <w:tab w:val="right" w:leader="dot" w:pos="9582"/>
            </w:tabs>
          </w:pPr>
          <w:r>
            <w:rPr>
              <w:color w:val="auto"/>
              <w:highlight w:val="none"/>
            </w:rPr>
            <w:fldChar w:fldCharType="begin"/>
          </w:r>
          <w:r>
            <w:rPr>
              <w:highlight w:val="none"/>
            </w:rPr>
            <w:instrText xml:space="preserve"> HYPERLINK \l _Toc2041415668 </w:instrText>
          </w:r>
          <w:r>
            <w:rPr>
              <w:highlight w:val="none"/>
            </w:rPr>
            <w:fldChar w:fldCharType="separate"/>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lang w:eastAsia="zh-Hans"/>
            </w:rPr>
            <w:t>中华人民共和国安全生产法</w:t>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rPr>
            <w:t>《北京市安全生产条例》</w:t>
          </w:r>
          <w:r>
            <w:rPr>
              <w:rFonts w:asciiTheme="minorEastAsia" w:hAnsiTheme="minorEastAsia" w:eastAsiaTheme="minorEastAsia"/>
              <w:szCs w:val="21"/>
              <w:highlight w:val="none"/>
              <w:lang w:eastAsia="zh-Hans"/>
            </w:rPr>
            <w:t>案由</w:t>
          </w: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lang w:eastAsia="zh-Hans"/>
            </w:rPr>
            <w:t>项</w:t>
          </w:r>
          <w:r>
            <w:tab/>
          </w:r>
          <w:r>
            <w:fldChar w:fldCharType="begin"/>
          </w:r>
          <w:r>
            <w:instrText xml:space="preserve"> PAGEREF _Toc2041415668 \h </w:instrText>
          </w:r>
          <w:r>
            <w:fldChar w:fldCharType="separate"/>
          </w:r>
          <w:r>
            <w:t>74</w:t>
          </w:r>
          <w:r>
            <w:fldChar w:fldCharType="end"/>
          </w:r>
          <w:r>
            <w:rPr>
              <w:color w:val="auto"/>
              <w:highlight w:val="none"/>
            </w:rPr>
            <w:fldChar w:fldCharType="end"/>
          </w:r>
        </w:p>
        <w:p w14:paraId="6352874E">
          <w:pPr>
            <w:pStyle w:val="19"/>
            <w:tabs>
              <w:tab w:val="right" w:leader="dot" w:pos="9582"/>
            </w:tabs>
          </w:pPr>
          <w:r>
            <w:rPr>
              <w:color w:val="auto"/>
              <w:highlight w:val="none"/>
            </w:rPr>
            <w:fldChar w:fldCharType="begin"/>
          </w:r>
          <w:r>
            <w:rPr>
              <w:highlight w:val="none"/>
            </w:rPr>
            <w:instrText xml:space="preserve"> HYPERLINK \l _Toc1963656805 </w:instrText>
          </w:r>
          <w:r>
            <w:rPr>
              <w:highlight w:val="none"/>
            </w:rPr>
            <w:fldChar w:fldCharType="separate"/>
          </w:r>
          <w:r>
            <w:rPr>
              <w:rFonts w:hint="eastAsia" w:asciiTheme="minorEastAsia" w:hAnsiTheme="minorEastAsia" w:eastAsiaTheme="minorEastAsia"/>
              <w:szCs w:val="21"/>
              <w:highlight w:val="none"/>
            </w:rPr>
            <w:t>《北京市生产安全事故隐患排查治理办法》</w:t>
          </w:r>
          <w:r>
            <w:rPr>
              <w:rFonts w:hint="eastAsia" w:asciiTheme="minorEastAsia" w:hAnsiTheme="minorEastAsia" w:eastAsiaTheme="minorEastAsia"/>
              <w:szCs w:val="21"/>
              <w:highlight w:val="none"/>
              <w:lang w:eastAsia="zh-Hans"/>
            </w:rPr>
            <w:t>案由</w:t>
          </w:r>
          <w:r>
            <w:rPr>
              <w:rFonts w:asciiTheme="minorEastAsia" w:hAnsiTheme="minorEastAsia" w:eastAsiaTheme="minorEastAsia"/>
              <w:szCs w:val="21"/>
              <w:highlight w:val="none"/>
              <w:lang w:eastAsia="zh-Hans"/>
            </w:rPr>
            <w:t>2</w:t>
          </w:r>
          <w:r>
            <w:rPr>
              <w:rFonts w:hint="eastAsia" w:asciiTheme="minorEastAsia" w:hAnsiTheme="minorEastAsia" w:eastAsiaTheme="minorEastAsia"/>
              <w:szCs w:val="21"/>
              <w:highlight w:val="none"/>
              <w:lang w:eastAsia="zh-Hans"/>
            </w:rPr>
            <w:t>项</w:t>
          </w:r>
          <w:r>
            <w:tab/>
          </w:r>
          <w:r>
            <w:fldChar w:fldCharType="begin"/>
          </w:r>
          <w:r>
            <w:instrText xml:space="preserve"> PAGEREF _Toc1963656805 \h </w:instrText>
          </w:r>
          <w:r>
            <w:fldChar w:fldCharType="separate"/>
          </w:r>
          <w:r>
            <w:t>78</w:t>
          </w:r>
          <w:r>
            <w:fldChar w:fldCharType="end"/>
          </w:r>
          <w:r>
            <w:rPr>
              <w:color w:val="auto"/>
              <w:highlight w:val="none"/>
            </w:rPr>
            <w:fldChar w:fldCharType="end"/>
          </w:r>
        </w:p>
        <w:p w14:paraId="42250956">
          <w:pPr>
            <w:pStyle w:val="19"/>
            <w:tabs>
              <w:tab w:val="right" w:leader="dot" w:pos="9582"/>
            </w:tabs>
          </w:pPr>
          <w:r>
            <w:rPr>
              <w:color w:val="auto"/>
              <w:highlight w:val="none"/>
            </w:rPr>
            <w:fldChar w:fldCharType="begin"/>
          </w:r>
          <w:r>
            <w:rPr>
              <w:highlight w:val="none"/>
            </w:rPr>
            <w:instrText xml:space="preserve"> HYPERLINK \l _Toc1911813594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_Toc1911813594 \h </w:instrText>
          </w:r>
          <w:r>
            <w:fldChar w:fldCharType="separate"/>
          </w:r>
          <w:r>
            <w:t>79</w:t>
          </w:r>
          <w:r>
            <w:fldChar w:fldCharType="end"/>
          </w:r>
          <w:r>
            <w:rPr>
              <w:color w:val="auto"/>
              <w:highlight w:val="none"/>
            </w:rPr>
            <w:fldChar w:fldCharType="end"/>
          </w:r>
        </w:p>
        <w:p w14:paraId="1A6A5375">
          <w:pPr>
            <w:pStyle w:val="17"/>
            <w:tabs>
              <w:tab w:val="right" w:leader="dot" w:pos="9582"/>
            </w:tabs>
          </w:pPr>
          <w:r>
            <w:rPr>
              <w:color w:val="auto"/>
              <w:highlight w:val="none"/>
            </w:rPr>
            <w:fldChar w:fldCharType="begin"/>
          </w:r>
          <w:r>
            <w:rPr>
              <w:highlight w:val="none"/>
            </w:rPr>
            <w:instrText xml:space="preserve"> HYPERLINK \l _Toc1781030255 </w:instrText>
          </w:r>
          <w:r>
            <w:rPr>
              <w:highlight w:val="none"/>
            </w:rPr>
            <w:fldChar w:fldCharType="separate"/>
          </w:r>
          <w:r>
            <w:rPr>
              <w:rFonts w:hint="eastAsia" w:ascii="黑体" w:hAnsi="黑体" w:eastAsia="黑体"/>
              <w:szCs w:val="36"/>
              <w:highlight w:val="none"/>
            </w:rPr>
            <w:t>园林绿化管理方面</w:t>
          </w:r>
          <w:r>
            <w:tab/>
          </w:r>
          <w:r>
            <w:fldChar w:fldCharType="begin"/>
          </w:r>
          <w:r>
            <w:instrText xml:space="preserve"> PAGEREF _Toc1781030255 \h </w:instrText>
          </w:r>
          <w:r>
            <w:fldChar w:fldCharType="separate"/>
          </w:r>
          <w:r>
            <w:t>80</w:t>
          </w:r>
          <w:r>
            <w:fldChar w:fldCharType="end"/>
          </w:r>
          <w:r>
            <w:rPr>
              <w:color w:val="auto"/>
              <w:highlight w:val="none"/>
            </w:rPr>
            <w:fldChar w:fldCharType="end"/>
          </w:r>
        </w:p>
        <w:p w14:paraId="2A8022DB">
          <w:pPr>
            <w:pStyle w:val="19"/>
            <w:tabs>
              <w:tab w:val="right" w:leader="dot" w:pos="9582"/>
            </w:tabs>
          </w:pPr>
          <w:r>
            <w:rPr>
              <w:color w:val="auto"/>
              <w:highlight w:val="none"/>
            </w:rPr>
            <w:fldChar w:fldCharType="begin"/>
          </w:r>
          <w:r>
            <w:rPr>
              <w:highlight w:val="none"/>
            </w:rPr>
            <w:instrText xml:space="preserve"> HYPERLINK \l _Toc1097138893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_Toc1097138893 \h </w:instrText>
          </w:r>
          <w:r>
            <w:fldChar w:fldCharType="separate"/>
          </w:r>
          <w:r>
            <w:t>80</w:t>
          </w:r>
          <w:r>
            <w:fldChar w:fldCharType="end"/>
          </w:r>
          <w:r>
            <w:rPr>
              <w:color w:val="auto"/>
              <w:highlight w:val="none"/>
            </w:rPr>
            <w:fldChar w:fldCharType="end"/>
          </w:r>
        </w:p>
        <w:p w14:paraId="52DD2A11">
          <w:pPr>
            <w:pStyle w:val="19"/>
            <w:tabs>
              <w:tab w:val="right" w:leader="dot" w:pos="9582"/>
            </w:tabs>
          </w:pPr>
          <w:r>
            <w:rPr>
              <w:color w:val="auto"/>
              <w:highlight w:val="none"/>
            </w:rPr>
            <w:fldChar w:fldCharType="begin"/>
          </w:r>
          <w:r>
            <w:rPr>
              <w:highlight w:val="none"/>
            </w:rPr>
            <w:instrText xml:space="preserve"> HYPERLINK \l _Toc1516675248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_Toc1516675248 \h </w:instrText>
          </w:r>
          <w:r>
            <w:fldChar w:fldCharType="separate"/>
          </w:r>
          <w:r>
            <w:t>84</w:t>
          </w:r>
          <w:r>
            <w:fldChar w:fldCharType="end"/>
          </w:r>
          <w:r>
            <w:rPr>
              <w:color w:val="auto"/>
              <w:highlight w:val="none"/>
            </w:rPr>
            <w:fldChar w:fldCharType="end"/>
          </w:r>
        </w:p>
        <w:p w14:paraId="2498B8AE">
          <w:pPr>
            <w:pStyle w:val="19"/>
            <w:tabs>
              <w:tab w:val="right" w:leader="dot" w:pos="9582"/>
            </w:tabs>
          </w:pPr>
          <w:r>
            <w:rPr>
              <w:color w:val="auto"/>
              <w:highlight w:val="none"/>
            </w:rPr>
            <w:fldChar w:fldCharType="begin"/>
          </w:r>
          <w:r>
            <w:rPr>
              <w:highlight w:val="none"/>
            </w:rPr>
            <w:instrText xml:space="preserve"> HYPERLINK \l _Toc1284883561 </w:instrText>
          </w:r>
          <w:r>
            <w:rPr>
              <w:highlight w:val="none"/>
            </w:rPr>
            <w:fldChar w:fldCharType="separate"/>
          </w:r>
          <w:r>
            <w:rPr>
              <w:rFonts w:hint="eastAsia" w:cs="宋体" w:asciiTheme="minorEastAsia" w:hAnsiTheme="minorEastAsia" w:eastAsiaTheme="minorEastAsia"/>
              <w:szCs w:val="21"/>
              <w:highlight w:val="none"/>
            </w:rPr>
            <w:t>《古树名木保护条例》案由11项</w:t>
          </w:r>
          <w:r>
            <w:tab/>
          </w:r>
          <w:r>
            <w:fldChar w:fldCharType="begin"/>
          </w:r>
          <w:r>
            <w:instrText xml:space="preserve"> PAGEREF _Toc1284883561 \h </w:instrText>
          </w:r>
          <w:r>
            <w:fldChar w:fldCharType="separate"/>
          </w:r>
          <w:r>
            <w:t>84</w:t>
          </w:r>
          <w:r>
            <w:fldChar w:fldCharType="end"/>
          </w:r>
          <w:r>
            <w:rPr>
              <w:color w:val="auto"/>
              <w:highlight w:val="none"/>
            </w:rPr>
            <w:fldChar w:fldCharType="end"/>
          </w:r>
        </w:p>
        <w:p w14:paraId="0E4ED0D0">
          <w:pPr>
            <w:pStyle w:val="19"/>
            <w:tabs>
              <w:tab w:val="right" w:leader="dot" w:pos="9582"/>
            </w:tabs>
          </w:pPr>
          <w:r>
            <w:rPr>
              <w:color w:val="auto"/>
              <w:highlight w:val="none"/>
            </w:rPr>
            <w:fldChar w:fldCharType="begin"/>
          </w:r>
          <w:r>
            <w:rPr>
              <w:highlight w:val="none"/>
            </w:rPr>
            <w:instrText xml:space="preserve"> HYPERLINK \l _Toc1270096950 </w:instrText>
          </w:r>
          <w:r>
            <w:rPr>
              <w:highlight w:val="none"/>
            </w:rPr>
            <w:fldChar w:fldCharType="separate"/>
          </w:r>
          <w:r>
            <w:rPr>
              <w:rFonts w:hint="eastAsia"/>
            </w:rPr>
            <w:t>《北京市古树名木保护管理条例》案由</w:t>
          </w:r>
          <w:r>
            <w:rPr>
              <w:rFonts w:hint="eastAsia"/>
              <w:lang w:val="en-US" w:eastAsia="zh-CN"/>
            </w:rPr>
            <w:t>3项</w:t>
          </w:r>
          <w:r>
            <w:tab/>
          </w:r>
          <w:r>
            <w:fldChar w:fldCharType="begin"/>
          </w:r>
          <w:r>
            <w:instrText xml:space="preserve"> PAGEREF _Toc1270096950 \h </w:instrText>
          </w:r>
          <w:r>
            <w:fldChar w:fldCharType="separate"/>
          </w:r>
          <w:r>
            <w:t>89</w:t>
          </w:r>
          <w:r>
            <w:fldChar w:fldCharType="end"/>
          </w:r>
          <w:r>
            <w:rPr>
              <w:color w:val="auto"/>
              <w:highlight w:val="none"/>
            </w:rPr>
            <w:fldChar w:fldCharType="end"/>
          </w:r>
        </w:p>
        <w:p w14:paraId="4C9A28E5">
          <w:pPr>
            <w:pStyle w:val="19"/>
            <w:tabs>
              <w:tab w:val="right" w:leader="dot" w:pos="9582"/>
            </w:tabs>
          </w:pPr>
          <w:r>
            <w:rPr>
              <w:color w:val="auto"/>
              <w:highlight w:val="none"/>
            </w:rPr>
            <w:fldChar w:fldCharType="begin"/>
          </w:r>
          <w:r>
            <w:rPr>
              <w:highlight w:val="none"/>
            </w:rPr>
            <w:instrText xml:space="preserve"> HYPERLINK \l _Toc1662411082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_Toc1662411082 \h </w:instrText>
          </w:r>
          <w:r>
            <w:fldChar w:fldCharType="separate"/>
          </w:r>
          <w:r>
            <w:t>89</w:t>
          </w:r>
          <w:r>
            <w:fldChar w:fldCharType="end"/>
          </w:r>
          <w:r>
            <w:rPr>
              <w:color w:val="auto"/>
              <w:highlight w:val="none"/>
            </w:rPr>
            <w:fldChar w:fldCharType="end"/>
          </w:r>
        </w:p>
        <w:p w14:paraId="16AB6D24">
          <w:pPr>
            <w:pStyle w:val="17"/>
            <w:tabs>
              <w:tab w:val="right" w:leader="dot" w:pos="9582"/>
            </w:tabs>
          </w:pPr>
          <w:r>
            <w:rPr>
              <w:color w:val="auto"/>
              <w:highlight w:val="none"/>
            </w:rPr>
            <w:fldChar w:fldCharType="begin"/>
          </w:r>
          <w:r>
            <w:rPr>
              <w:highlight w:val="none"/>
            </w:rPr>
            <w:instrText xml:space="preserve"> HYPERLINK \l _Toc277585206 </w:instrText>
          </w:r>
          <w:r>
            <w:rPr>
              <w:highlight w:val="none"/>
            </w:rPr>
            <w:fldChar w:fldCharType="separate"/>
          </w:r>
          <w:r>
            <w:rPr>
              <w:rFonts w:hint="eastAsia" w:ascii="黑体" w:hAnsi="黑体" w:eastAsia="黑体" w:cs="黑体"/>
              <w:bCs w:val="0"/>
              <w:highlight w:val="none"/>
            </w:rPr>
            <w:t>环境保护管理方面</w:t>
          </w:r>
          <w:r>
            <w:tab/>
          </w:r>
          <w:r>
            <w:fldChar w:fldCharType="begin"/>
          </w:r>
          <w:r>
            <w:instrText xml:space="preserve"> PAGEREF _Toc277585206 \h </w:instrText>
          </w:r>
          <w:r>
            <w:fldChar w:fldCharType="separate"/>
          </w:r>
          <w:r>
            <w:t>92</w:t>
          </w:r>
          <w:r>
            <w:fldChar w:fldCharType="end"/>
          </w:r>
          <w:r>
            <w:rPr>
              <w:color w:val="auto"/>
              <w:highlight w:val="none"/>
            </w:rPr>
            <w:fldChar w:fldCharType="end"/>
          </w:r>
        </w:p>
        <w:p w14:paraId="0923108C">
          <w:pPr>
            <w:pStyle w:val="19"/>
            <w:tabs>
              <w:tab w:val="right" w:leader="dot" w:pos="9582"/>
            </w:tabs>
          </w:pPr>
          <w:r>
            <w:rPr>
              <w:color w:val="auto"/>
              <w:highlight w:val="none"/>
            </w:rPr>
            <w:fldChar w:fldCharType="begin"/>
          </w:r>
          <w:r>
            <w:rPr>
              <w:highlight w:val="none"/>
            </w:rPr>
            <w:instrText xml:space="preserve"> HYPERLINK \l _Toc335980618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_Toc335980618 \h </w:instrText>
          </w:r>
          <w:r>
            <w:fldChar w:fldCharType="separate"/>
          </w:r>
          <w:r>
            <w:t>92</w:t>
          </w:r>
          <w:r>
            <w:fldChar w:fldCharType="end"/>
          </w:r>
          <w:r>
            <w:rPr>
              <w:color w:val="auto"/>
              <w:highlight w:val="none"/>
            </w:rPr>
            <w:fldChar w:fldCharType="end"/>
          </w:r>
        </w:p>
        <w:p w14:paraId="67D4817A">
          <w:pPr>
            <w:pStyle w:val="19"/>
            <w:tabs>
              <w:tab w:val="right" w:leader="dot" w:pos="9582"/>
            </w:tabs>
          </w:pPr>
          <w:r>
            <w:rPr>
              <w:color w:val="auto"/>
              <w:highlight w:val="none"/>
            </w:rPr>
            <w:fldChar w:fldCharType="begin"/>
          </w:r>
          <w:r>
            <w:rPr>
              <w:highlight w:val="none"/>
            </w:rPr>
            <w:instrText xml:space="preserve"> HYPERLINK \l _Toc1112923929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_Toc1112923929 \h </w:instrText>
          </w:r>
          <w:r>
            <w:fldChar w:fldCharType="separate"/>
          </w:r>
          <w:r>
            <w:t>95</w:t>
          </w:r>
          <w:r>
            <w:fldChar w:fldCharType="end"/>
          </w:r>
          <w:r>
            <w:rPr>
              <w:color w:val="auto"/>
              <w:highlight w:val="none"/>
            </w:rPr>
            <w:fldChar w:fldCharType="end"/>
          </w:r>
        </w:p>
        <w:p w14:paraId="7C22F84F">
          <w:pPr>
            <w:pStyle w:val="19"/>
            <w:tabs>
              <w:tab w:val="right" w:leader="dot" w:pos="9582"/>
            </w:tabs>
          </w:pPr>
          <w:r>
            <w:rPr>
              <w:color w:val="auto"/>
              <w:highlight w:val="none"/>
            </w:rPr>
            <w:fldChar w:fldCharType="begin"/>
          </w:r>
          <w:r>
            <w:rPr>
              <w:highlight w:val="none"/>
            </w:rPr>
            <w:instrText xml:space="preserve"> HYPERLINK \l _Toc2026065898 </w:instrText>
          </w:r>
          <w:r>
            <w:rPr>
              <w:highlight w:val="none"/>
            </w:rPr>
            <w:fldChar w:fldCharType="separate"/>
          </w:r>
          <w:r>
            <w:rPr>
              <w:rFonts w:hint="eastAsia" w:asciiTheme="minorEastAsia" w:hAnsiTheme="minorEastAsia" w:eastAsiaTheme="minorEastAsia"/>
              <w:szCs w:val="21"/>
              <w:highlight w:val="none"/>
            </w:rPr>
            <w:t>《北京市环境噪声污染防治办法》案由</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项</w:t>
          </w:r>
          <w:r>
            <w:tab/>
          </w:r>
          <w:r>
            <w:fldChar w:fldCharType="begin"/>
          </w:r>
          <w:r>
            <w:instrText xml:space="preserve"> PAGEREF _Toc2026065898 \h </w:instrText>
          </w:r>
          <w:r>
            <w:fldChar w:fldCharType="separate"/>
          </w:r>
          <w:r>
            <w:t>96</w:t>
          </w:r>
          <w:r>
            <w:fldChar w:fldCharType="end"/>
          </w:r>
          <w:r>
            <w:rPr>
              <w:color w:val="auto"/>
              <w:highlight w:val="none"/>
            </w:rPr>
            <w:fldChar w:fldCharType="end"/>
          </w:r>
        </w:p>
        <w:p w14:paraId="4F8E4D1D">
          <w:pPr>
            <w:pStyle w:val="19"/>
            <w:tabs>
              <w:tab w:val="right" w:leader="dot" w:pos="9582"/>
            </w:tabs>
          </w:pPr>
          <w:r>
            <w:rPr>
              <w:color w:val="auto"/>
              <w:highlight w:val="none"/>
            </w:rPr>
            <w:fldChar w:fldCharType="begin"/>
          </w:r>
          <w:r>
            <w:rPr>
              <w:highlight w:val="none"/>
            </w:rPr>
            <w:instrText xml:space="preserve"> HYPERLINK \l _Toc1713601146 </w:instrText>
          </w:r>
          <w:r>
            <w:rPr>
              <w:highlight w:val="none"/>
            </w:rPr>
            <w:fldChar w:fldCharType="separate"/>
          </w:r>
          <w:r>
            <w:rPr>
              <w:rFonts w:hint="eastAsia" w:asciiTheme="minorEastAsia" w:hAnsiTheme="minorEastAsia" w:eastAsiaTheme="minorEastAsia"/>
              <w:szCs w:val="21"/>
              <w:highlight w:val="none"/>
            </w:rPr>
            <w:t>《中华人民共和国噪声污染防治法》案由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_Toc1713601146 \h </w:instrText>
          </w:r>
          <w:r>
            <w:fldChar w:fldCharType="separate"/>
          </w:r>
          <w:r>
            <w:t>97</w:t>
          </w:r>
          <w:r>
            <w:fldChar w:fldCharType="end"/>
          </w:r>
          <w:r>
            <w:rPr>
              <w:color w:val="auto"/>
              <w:highlight w:val="none"/>
            </w:rPr>
            <w:fldChar w:fldCharType="end"/>
          </w:r>
        </w:p>
        <w:p w14:paraId="72BAF483">
          <w:pPr>
            <w:pStyle w:val="17"/>
            <w:tabs>
              <w:tab w:val="right" w:leader="dot" w:pos="9582"/>
            </w:tabs>
          </w:pPr>
          <w:r>
            <w:rPr>
              <w:color w:val="auto"/>
              <w:highlight w:val="none"/>
            </w:rPr>
            <w:fldChar w:fldCharType="begin"/>
          </w:r>
          <w:r>
            <w:rPr>
              <w:highlight w:val="none"/>
            </w:rPr>
            <w:instrText xml:space="preserve"> HYPERLINK \l _Toc1152737938 </w:instrText>
          </w:r>
          <w:r>
            <w:rPr>
              <w:highlight w:val="none"/>
            </w:rPr>
            <w:fldChar w:fldCharType="separate"/>
          </w:r>
          <w:r>
            <w:rPr>
              <w:rFonts w:hint="eastAsia" w:ascii="黑体" w:hAnsi="黑体" w:eastAsia="黑体"/>
              <w:szCs w:val="36"/>
              <w:highlight w:val="none"/>
            </w:rPr>
            <w:t>施工现场管理方面</w:t>
          </w:r>
          <w:r>
            <w:tab/>
          </w:r>
          <w:r>
            <w:fldChar w:fldCharType="begin"/>
          </w:r>
          <w:r>
            <w:instrText xml:space="preserve"> PAGEREF _Toc1152737938 \h </w:instrText>
          </w:r>
          <w:r>
            <w:fldChar w:fldCharType="separate"/>
          </w:r>
          <w:r>
            <w:t>98</w:t>
          </w:r>
          <w:r>
            <w:fldChar w:fldCharType="end"/>
          </w:r>
          <w:r>
            <w:rPr>
              <w:color w:val="auto"/>
              <w:highlight w:val="none"/>
            </w:rPr>
            <w:fldChar w:fldCharType="end"/>
          </w:r>
        </w:p>
        <w:p w14:paraId="4FFE8F92">
          <w:pPr>
            <w:pStyle w:val="19"/>
            <w:tabs>
              <w:tab w:val="right" w:leader="dot" w:pos="9582"/>
            </w:tabs>
          </w:pPr>
          <w:r>
            <w:rPr>
              <w:color w:val="auto"/>
              <w:highlight w:val="none"/>
            </w:rPr>
            <w:fldChar w:fldCharType="begin"/>
          </w:r>
          <w:r>
            <w:rPr>
              <w:highlight w:val="none"/>
            </w:rPr>
            <w:instrText xml:space="preserve"> HYPERLINK \l _Toc1377348640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_Toc1377348640 \h </w:instrText>
          </w:r>
          <w:r>
            <w:fldChar w:fldCharType="separate"/>
          </w:r>
          <w:r>
            <w:t>98</w:t>
          </w:r>
          <w:r>
            <w:fldChar w:fldCharType="end"/>
          </w:r>
          <w:r>
            <w:rPr>
              <w:color w:val="auto"/>
              <w:highlight w:val="none"/>
            </w:rPr>
            <w:fldChar w:fldCharType="end"/>
          </w:r>
        </w:p>
        <w:p w14:paraId="1B36B47D">
          <w:pPr>
            <w:pStyle w:val="19"/>
            <w:tabs>
              <w:tab w:val="right" w:leader="dot" w:pos="9582"/>
            </w:tabs>
          </w:pPr>
          <w:r>
            <w:rPr>
              <w:color w:val="auto"/>
              <w:highlight w:val="none"/>
            </w:rPr>
            <w:fldChar w:fldCharType="begin"/>
          </w:r>
          <w:r>
            <w:rPr>
              <w:highlight w:val="none"/>
            </w:rPr>
            <w:instrText xml:space="preserve"> HYPERLINK \l _Toc1405674276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_Toc1405674276 \h </w:instrText>
          </w:r>
          <w:r>
            <w:fldChar w:fldCharType="separate"/>
          </w:r>
          <w:r>
            <w:t>100</w:t>
          </w:r>
          <w:r>
            <w:fldChar w:fldCharType="end"/>
          </w:r>
          <w:r>
            <w:rPr>
              <w:color w:val="auto"/>
              <w:highlight w:val="none"/>
            </w:rPr>
            <w:fldChar w:fldCharType="end"/>
          </w:r>
        </w:p>
        <w:p w14:paraId="42616D56">
          <w:pPr>
            <w:pStyle w:val="17"/>
            <w:tabs>
              <w:tab w:val="right" w:leader="dot" w:pos="9582"/>
            </w:tabs>
          </w:pPr>
          <w:r>
            <w:rPr>
              <w:color w:val="auto"/>
              <w:highlight w:val="none"/>
            </w:rPr>
            <w:fldChar w:fldCharType="begin"/>
          </w:r>
          <w:r>
            <w:rPr>
              <w:highlight w:val="none"/>
            </w:rPr>
            <w:instrText xml:space="preserve"> HYPERLINK \l _Toc871540661 </w:instrText>
          </w:r>
          <w:r>
            <w:rPr>
              <w:highlight w:val="none"/>
            </w:rPr>
            <w:fldChar w:fldCharType="separate"/>
          </w:r>
          <w:r>
            <w:rPr>
              <w:rFonts w:hint="eastAsia" w:ascii="黑体" w:hAnsi="黑体" w:eastAsia="黑体"/>
              <w:szCs w:val="36"/>
              <w:highlight w:val="none"/>
            </w:rPr>
            <w:t>停车场管理方面</w:t>
          </w:r>
          <w:r>
            <w:tab/>
          </w:r>
          <w:r>
            <w:fldChar w:fldCharType="begin"/>
          </w:r>
          <w:r>
            <w:instrText xml:space="preserve"> PAGEREF _Toc871540661 \h </w:instrText>
          </w:r>
          <w:r>
            <w:fldChar w:fldCharType="separate"/>
          </w:r>
          <w:r>
            <w:t>103</w:t>
          </w:r>
          <w:r>
            <w:fldChar w:fldCharType="end"/>
          </w:r>
          <w:r>
            <w:rPr>
              <w:color w:val="auto"/>
              <w:highlight w:val="none"/>
            </w:rPr>
            <w:fldChar w:fldCharType="end"/>
          </w:r>
        </w:p>
        <w:p w14:paraId="1DBBBE0F">
          <w:pPr>
            <w:pStyle w:val="19"/>
            <w:tabs>
              <w:tab w:val="right" w:leader="dot" w:pos="9582"/>
            </w:tabs>
          </w:pPr>
          <w:r>
            <w:rPr>
              <w:color w:val="auto"/>
              <w:highlight w:val="none"/>
            </w:rPr>
            <w:fldChar w:fldCharType="begin"/>
          </w:r>
          <w:r>
            <w:rPr>
              <w:highlight w:val="none"/>
            </w:rPr>
            <w:instrText xml:space="preserve"> HYPERLINK \l _Toc939413149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_Toc939413149 \h </w:instrText>
          </w:r>
          <w:r>
            <w:fldChar w:fldCharType="separate"/>
          </w:r>
          <w:r>
            <w:t>103</w:t>
          </w:r>
          <w:r>
            <w:fldChar w:fldCharType="end"/>
          </w:r>
          <w:r>
            <w:rPr>
              <w:color w:val="auto"/>
              <w:highlight w:val="none"/>
            </w:rPr>
            <w:fldChar w:fldCharType="end"/>
          </w:r>
        </w:p>
        <w:p w14:paraId="76314375">
          <w:pPr>
            <w:pStyle w:val="19"/>
            <w:tabs>
              <w:tab w:val="right" w:leader="dot" w:pos="9582"/>
            </w:tabs>
          </w:pPr>
          <w:r>
            <w:rPr>
              <w:color w:val="auto"/>
              <w:highlight w:val="none"/>
            </w:rPr>
            <w:fldChar w:fldCharType="begin"/>
          </w:r>
          <w:r>
            <w:rPr>
              <w:highlight w:val="none"/>
            </w:rPr>
            <w:instrText xml:space="preserve"> HYPERLINK \l _Toc865250467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_Toc865250467 \h </w:instrText>
          </w:r>
          <w:r>
            <w:fldChar w:fldCharType="separate"/>
          </w:r>
          <w:r>
            <w:t>106</w:t>
          </w:r>
          <w:r>
            <w:fldChar w:fldCharType="end"/>
          </w:r>
          <w:r>
            <w:rPr>
              <w:color w:val="auto"/>
              <w:highlight w:val="none"/>
            </w:rPr>
            <w:fldChar w:fldCharType="end"/>
          </w:r>
        </w:p>
        <w:p w14:paraId="3EC129B0">
          <w:pPr>
            <w:pStyle w:val="19"/>
            <w:tabs>
              <w:tab w:val="right" w:leader="dot" w:pos="9582"/>
            </w:tabs>
          </w:pPr>
          <w:r>
            <w:rPr>
              <w:color w:val="auto"/>
              <w:highlight w:val="none"/>
            </w:rPr>
            <w:fldChar w:fldCharType="begin"/>
          </w:r>
          <w:r>
            <w:rPr>
              <w:highlight w:val="none"/>
            </w:rPr>
            <w:instrText xml:space="preserve"> HYPERLINK \l _Toc1046708354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_Toc1046708354 \h </w:instrText>
          </w:r>
          <w:r>
            <w:fldChar w:fldCharType="separate"/>
          </w:r>
          <w:r>
            <w:t>107</w:t>
          </w:r>
          <w:r>
            <w:fldChar w:fldCharType="end"/>
          </w:r>
          <w:r>
            <w:rPr>
              <w:color w:val="auto"/>
              <w:highlight w:val="none"/>
            </w:rPr>
            <w:fldChar w:fldCharType="end"/>
          </w:r>
        </w:p>
        <w:p w14:paraId="1FE68FFF">
          <w:pPr>
            <w:pStyle w:val="17"/>
            <w:tabs>
              <w:tab w:val="right" w:leader="dot" w:pos="9582"/>
            </w:tabs>
          </w:pPr>
          <w:r>
            <w:rPr>
              <w:color w:val="auto"/>
              <w:highlight w:val="none"/>
            </w:rPr>
            <w:fldChar w:fldCharType="begin"/>
          </w:r>
          <w:r>
            <w:rPr>
              <w:highlight w:val="none"/>
            </w:rPr>
            <w:instrText xml:space="preserve"> HYPERLINK \l _Toc516849734 </w:instrText>
          </w:r>
          <w:r>
            <w:rPr>
              <w:highlight w:val="none"/>
            </w:rPr>
            <w:fldChar w:fldCharType="separate"/>
          </w:r>
          <w:r>
            <w:rPr>
              <w:rFonts w:hint="eastAsia" w:ascii="黑体" w:hAnsi="黑体" w:eastAsia="黑体"/>
              <w:szCs w:val="36"/>
              <w:highlight w:val="none"/>
            </w:rPr>
            <w:t>交通运输管理方面</w:t>
          </w:r>
          <w:r>
            <w:tab/>
          </w:r>
          <w:r>
            <w:fldChar w:fldCharType="begin"/>
          </w:r>
          <w:r>
            <w:instrText xml:space="preserve"> PAGEREF _Toc516849734 \h </w:instrText>
          </w:r>
          <w:r>
            <w:fldChar w:fldCharType="separate"/>
          </w:r>
          <w:r>
            <w:t>108</w:t>
          </w:r>
          <w:r>
            <w:fldChar w:fldCharType="end"/>
          </w:r>
          <w:r>
            <w:rPr>
              <w:color w:val="auto"/>
              <w:highlight w:val="none"/>
            </w:rPr>
            <w:fldChar w:fldCharType="end"/>
          </w:r>
        </w:p>
        <w:p w14:paraId="1C4F345B">
          <w:pPr>
            <w:pStyle w:val="19"/>
            <w:tabs>
              <w:tab w:val="right" w:leader="dot" w:pos="9582"/>
            </w:tabs>
          </w:pPr>
          <w:r>
            <w:rPr>
              <w:color w:val="auto"/>
              <w:highlight w:val="none"/>
            </w:rPr>
            <w:fldChar w:fldCharType="begin"/>
          </w:r>
          <w:r>
            <w:rPr>
              <w:highlight w:val="none"/>
            </w:rPr>
            <w:instrText xml:space="preserve"> HYPERLINK \l _Toc1749370373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_Toc1749370373 \h </w:instrText>
          </w:r>
          <w:r>
            <w:fldChar w:fldCharType="separate"/>
          </w:r>
          <w:r>
            <w:t>108</w:t>
          </w:r>
          <w:r>
            <w:fldChar w:fldCharType="end"/>
          </w:r>
          <w:r>
            <w:rPr>
              <w:color w:val="auto"/>
              <w:highlight w:val="none"/>
            </w:rPr>
            <w:fldChar w:fldCharType="end"/>
          </w:r>
        </w:p>
        <w:p w14:paraId="27E87BE8">
          <w:pPr>
            <w:pStyle w:val="19"/>
            <w:tabs>
              <w:tab w:val="right" w:leader="dot" w:pos="9582"/>
            </w:tabs>
          </w:pPr>
          <w:r>
            <w:rPr>
              <w:color w:val="auto"/>
              <w:highlight w:val="none"/>
            </w:rPr>
            <w:fldChar w:fldCharType="begin"/>
          </w:r>
          <w:r>
            <w:rPr>
              <w:highlight w:val="none"/>
            </w:rPr>
            <w:instrText xml:space="preserve"> HYPERLINK \l _Toc1828970082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_Toc1828970082 \h </w:instrText>
          </w:r>
          <w:r>
            <w:fldChar w:fldCharType="separate"/>
          </w:r>
          <w:r>
            <w:t>109</w:t>
          </w:r>
          <w:r>
            <w:fldChar w:fldCharType="end"/>
          </w:r>
          <w:r>
            <w:rPr>
              <w:color w:val="auto"/>
              <w:highlight w:val="none"/>
            </w:rPr>
            <w:fldChar w:fldCharType="end"/>
          </w:r>
        </w:p>
        <w:p w14:paraId="338DF65F">
          <w:pPr>
            <w:pStyle w:val="17"/>
            <w:tabs>
              <w:tab w:val="right" w:leader="dot" w:pos="9582"/>
            </w:tabs>
          </w:pPr>
          <w:r>
            <w:rPr>
              <w:color w:val="auto"/>
              <w:highlight w:val="none"/>
            </w:rPr>
            <w:fldChar w:fldCharType="begin"/>
          </w:r>
          <w:r>
            <w:rPr>
              <w:highlight w:val="none"/>
            </w:rPr>
            <w:instrText xml:space="preserve"> HYPERLINK \l _Toc850008120 </w:instrText>
          </w:r>
          <w:r>
            <w:rPr>
              <w:highlight w:val="none"/>
            </w:rPr>
            <w:fldChar w:fldCharType="separate"/>
          </w:r>
          <w:r>
            <w:rPr>
              <w:rFonts w:hint="eastAsia" w:ascii="黑体" w:hAnsi="黑体" w:eastAsia="黑体"/>
              <w:szCs w:val="36"/>
              <w:highlight w:val="none"/>
            </w:rPr>
            <w:t>市场监督管理（流动无照经营）方面</w:t>
          </w:r>
          <w:r>
            <w:tab/>
          </w:r>
          <w:r>
            <w:fldChar w:fldCharType="begin"/>
          </w:r>
          <w:r>
            <w:instrText xml:space="preserve"> PAGEREF _Toc850008120 \h </w:instrText>
          </w:r>
          <w:r>
            <w:fldChar w:fldCharType="separate"/>
          </w:r>
          <w:r>
            <w:t>109</w:t>
          </w:r>
          <w:r>
            <w:fldChar w:fldCharType="end"/>
          </w:r>
          <w:r>
            <w:rPr>
              <w:color w:val="auto"/>
              <w:highlight w:val="none"/>
            </w:rPr>
            <w:fldChar w:fldCharType="end"/>
          </w:r>
        </w:p>
        <w:p w14:paraId="7C4E0A29">
          <w:pPr>
            <w:pStyle w:val="19"/>
            <w:tabs>
              <w:tab w:val="right" w:leader="dot" w:pos="9582"/>
            </w:tabs>
          </w:pPr>
          <w:r>
            <w:rPr>
              <w:color w:val="auto"/>
              <w:highlight w:val="none"/>
            </w:rPr>
            <w:fldChar w:fldCharType="begin"/>
          </w:r>
          <w:r>
            <w:rPr>
              <w:highlight w:val="none"/>
            </w:rPr>
            <w:instrText xml:space="preserve"> HYPERLINK \l _Toc1085677499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_Toc1085677499 \h </w:instrText>
          </w:r>
          <w:r>
            <w:fldChar w:fldCharType="separate"/>
          </w:r>
          <w:r>
            <w:t>109</w:t>
          </w:r>
          <w:r>
            <w:fldChar w:fldCharType="end"/>
          </w:r>
          <w:r>
            <w:rPr>
              <w:color w:val="auto"/>
              <w:highlight w:val="none"/>
            </w:rPr>
            <w:fldChar w:fldCharType="end"/>
          </w:r>
        </w:p>
        <w:p w14:paraId="5F1CCF1F">
          <w:pPr>
            <w:pStyle w:val="17"/>
            <w:tabs>
              <w:tab w:val="right" w:leader="dot" w:pos="9582"/>
            </w:tabs>
          </w:pPr>
          <w:r>
            <w:rPr>
              <w:color w:val="auto"/>
              <w:highlight w:val="none"/>
            </w:rPr>
            <w:fldChar w:fldCharType="begin"/>
          </w:r>
          <w:r>
            <w:rPr>
              <w:highlight w:val="none"/>
            </w:rPr>
            <w:instrText xml:space="preserve"> HYPERLINK \l _Toc1199414215 </w:instrText>
          </w:r>
          <w:r>
            <w:rPr>
              <w:highlight w:val="none"/>
            </w:rPr>
            <w:fldChar w:fldCharType="separate"/>
          </w:r>
          <w:r>
            <w:rPr>
              <w:rFonts w:hint="eastAsia" w:ascii="黑体" w:hAnsi="黑体" w:eastAsia="黑体"/>
              <w:szCs w:val="36"/>
              <w:highlight w:val="none"/>
            </w:rPr>
            <w:t>城</w:t>
          </w:r>
          <w:r>
            <w:rPr>
              <w:rFonts w:hint="eastAsia" w:ascii="黑体" w:hAnsi="黑体" w:eastAsia="黑体"/>
              <w:szCs w:val="36"/>
              <w:highlight w:val="none"/>
              <w:lang w:eastAsia="zh-CN"/>
            </w:rPr>
            <w:t>乡</w:t>
          </w:r>
          <w:r>
            <w:rPr>
              <w:rFonts w:hint="eastAsia" w:ascii="黑体" w:hAnsi="黑体" w:eastAsia="黑体"/>
              <w:szCs w:val="36"/>
              <w:highlight w:val="none"/>
            </w:rPr>
            <w:t>规划管理方面</w:t>
          </w:r>
          <w:r>
            <w:tab/>
          </w:r>
          <w:r>
            <w:fldChar w:fldCharType="begin"/>
          </w:r>
          <w:r>
            <w:instrText xml:space="preserve"> PAGEREF _Toc1199414215 \h </w:instrText>
          </w:r>
          <w:r>
            <w:fldChar w:fldCharType="separate"/>
          </w:r>
          <w:r>
            <w:t>110</w:t>
          </w:r>
          <w:r>
            <w:fldChar w:fldCharType="end"/>
          </w:r>
          <w:r>
            <w:rPr>
              <w:color w:val="auto"/>
              <w:highlight w:val="none"/>
            </w:rPr>
            <w:fldChar w:fldCharType="end"/>
          </w:r>
        </w:p>
        <w:p w14:paraId="2D80273F">
          <w:pPr>
            <w:pStyle w:val="19"/>
            <w:tabs>
              <w:tab w:val="right" w:leader="dot" w:pos="9582"/>
            </w:tabs>
          </w:pPr>
          <w:r>
            <w:rPr>
              <w:color w:val="auto"/>
              <w:highlight w:val="none"/>
            </w:rPr>
            <w:fldChar w:fldCharType="begin"/>
          </w:r>
          <w:r>
            <w:rPr>
              <w:highlight w:val="none"/>
            </w:rPr>
            <w:instrText xml:space="preserve"> HYPERLINK \l _Toc811159149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_Toc811159149 \h </w:instrText>
          </w:r>
          <w:r>
            <w:fldChar w:fldCharType="separate"/>
          </w:r>
          <w:r>
            <w:t>110</w:t>
          </w:r>
          <w:r>
            <w:fldChar w:fldCharType="end"/>
          </w:r>
          <w:r>
            <w:rPr>
              <w:color w:val="auto"/>
              <w:highlight w:val="none"/>
            </w:rPr>
            <w:fldChar w:fldCharType="end"/>
          </w:r>
        </w:p>
        <w:p w14:paraId="57F58731">
          <w:pPr>
            <w:pStyle w:val="17"/>
            <w:tabs>
              <w:tab w:val="right" w:leader="dot" w:pos="9582"/>
            </w:tabs>
          </w:pPr>
          <w:r>
            <w:rPr>
              <w:color w:val="auto"/>
              <w:highlight w:val="none"/>
            </w:rPr>
            <w:fldChar w:fldCharType="begin"/>
          </w:r>
          <w:r>
            <w:rPr>
              <w:highlight w:val="none"/>
            </w:rPr>
            <w:instrText xml:space="preserve"> HYPERLINK \l _Toc453168720 </w:instrText>
          </w:r>
          <w:r>
            <w:rPr>
              <w:highlight w:val="none"/>
            </w:rPr>
            <w:fldChar w:fldCharType="separate"/>
          </w:r>
          <w:r>
            <w:rPr>
              <w:rFonts w:hint="eastAsia" w:ascii="黑体" w:hAnsi="黑体" w:eastAsia="黑体"/>
              <w:szCs w:val="36"/>
              <w:highlight w:val="none"/>
            </w:rPr>
            <w:t>旅游管理（黑导游）方面</w:t>
          </w:r>
          <w:r>
            <w:tab/>
          </w:r>
          <w:r>
            <w:fldChar w:fldCharType="begin"/>
          </w:r>
          <w:r>
            <w:instrText xml:space="preserve"> PAGEREF _Toc453168720 \h </w:instrText>
          </w:r>
          <w:r>
            <w:fldChar w:fldCharType="separate"/>
          </w:r>
          <w:r>
            <w:t>111</w:t>
          </w:r>
          <w:r>
            <w:fldChar w:fldCharType="end"/>
          </w:r>
          <w:r>
            <w:rPr>
              <w:color w:val="auto"/>
              <w:highlight w:val="none"/>
            </w:rPr>
            <w:fldChar w:fldCharType="end"/>
          </w:r>
        </w:p>
        <w:p w14:paraId="293665B6">
          <w:pPr>
            <w:pStyle w:val="19"/>
            <w:tabs>
              <w:tab w:val="right" w:leader="dot" w:pos="9582"/>
            </w:tabs>
          </w:pPr>
          <w:r>
            <w:rPr>
              <w:color w:val="auto"/>
              <w:highlight w:val="none"/>
            </w:rPr>
            <w:fldChar w:fldCharType="begin"/>
          </w:r>
          <w:r>
            <w:rPr>
              <w:highlight w:val="none"/>
            </w:rPr>
            <w:instrText xml:space="preserve"> HYPERLINK \l _Toc2018693019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_Toc2018693019 \h </w:instrText>
          </w:r>
          <w:r>
            <w:fldChar w:fldCharType="separate"/>
          </w:r>
          <w:r>
            <w:t>111</w:t>
          </w:r>
          <w:r>
            <w:fldChar w:fldCharType="end"/>
          </w:r>
          <w:r>
            <w:rPr>
              <w:color w:val="auto"/>
              <w:highlight w:val="none"/>
            </w:rPr>
            <w:fldChar w:fldCharType="end"/>
          </w:r>
        </w:p>
        <w:p w14:paraId="72696B4F">
          <w:pPr>
            <w:pStyle w:val="17"/>
            <w:tabs>
              <w:tab w:val="right" w:leader="dot" w:pos="9582"/>
            </w:tabs>
          </w:pPr>
          <w:r>
            <w:rPr>
              <w:color w:val="auto"/>
              <w:highlight w:val="none"/>
            </w:rPr>
            <w:fldChar w:fldCharType="begin"/>
          </w:r>
          <w:r>
            <w:rPr>
              <w:highlight w:val="none"/>
            </w:rPr>
            <w:instrText xml:space="preserve"> HYPERLINK \l _Toc2122998501 </w:instrText>
          </w:r>
          <w:r>
            <w:rPr>
              <w:highlight w:val="none"/>
            </w:rPr>
            <w:fldChar w:fldCharType="separate"/>
          </w:r>
          <w:r>
            <w:rPr>
              <w:rFonts w:hint="eastAsia" w:ascii="黑体" w:hAnsi="黑体" w:eastAsia="黑体"/>
              <w:szCs w:val="36"/>
              <w:highlight w:val="none"/>
            </w:rPr>
            <w:t>食品安全管理方面</w:t>
          </w:r>
          <w:r>
            <w:tab/>
          </w:r>
          <w:r>
            <w:fldChar w:fldCharType="begin"/>
          </w:r>
          <w:r>
            <w:instrText xml:space="preserve"> PAGEREF _Toc2122998501 \h </w:instrText>
          </w:r>
          <w:r>
            <w:fldChar w:fldCharType="separate"/>
          </w:r>
          <w:r>
            <w:t>111</w:t>
          </w:r>
          <w:r>
            <w:fldChar w:fldCharType="end"/>
          </w:r>
          <w:r>
            <w:rPr>
              <w:color w:val="auto"/>
              <w:highlight w:val="none"/>
            </w:rPr>
            <w:fldChar w:fldCharType="end"/>
          </w:r>
        </w:p>
        <w:p w14:paraId="36502B57">
          <w:pPr>
            <w:pStyle w:val="19"/>
            <w:tabs>
              <w:tab w:val="right" w:leader="dot" w:pos="9582"/>
            </w:tabs>
          </w:pPr>
          <w:r>
            <w:rPr>
              <w:color w:val="auto"/>
              <w:highlight w:val="none"/>
            </w:rPr>
            <w:fldChar w:fldCharType="begin"/>
          </w:r>
          <w:r>
            <w:rPr>
              <w:highlight w:val="none"/>
            </w:rPr>
            <w:instrText xml:space="preserve"> HYPERLINK \l _Toc347100741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_Toc347100741 \h </w:instrText>
          </w:r>
          <w:r>
            <w:fldChar w:fldCharType="separate"/>
          </w:r>
          <w:r>
            <w:t>111</w:t>
          </w:r>
          <w:r>
            <w:fldChar w:fldCharType="end"/>
          </w:r>
          <w:r>
            <w:rPr>
              <w:color w:val="auto"/>
              <w:highlight w:val="none"/>
            </w:rPr>
            <w:fldChar w:fldCharType="end"/>
          </w:r>
        </w:p>
        <w:p w14:paraId="5EED2207">
          <w:pPr>
            <w:pStyle w:val="17"/>
            <w:tabs>
              <w:tab w:val="right" w:leader="dot" w:pos="9582"/>
            </w:tabs>
          </w:pPr>
          <w:r>
            <w:rPr>
              <w:color w:val="auto"/>
              <w:highlight w:val="none"/>
            </w:rPr>
            <w:fldChar w:fldCharType="begin"/>
          </w:r>
          <w:r>
            <w:rPr>
              <w:highlight w:val="none"/>
            </w:rPr>
            <w:instrText xml:space="preserve"> HYPERLINK \l _Toc1834866177 </w:instrText>
          </w:r>
          <w:r>
            <w:rPr>
              <w:highlight w:val="none"/>
            </w:rPr>
            <w:fldChar w:fldCharType="separate"/>
          </w:r>
          <w:r>
            <w:rPr>
              <w:rFonts w:hint="eastAsia" w:ascii="黑体" w:hAnsi="黑体" w:eastAsia="黑体"/>
              <w:szCs w:val="36"/>
              <w:highlight w:val="none"/>
            </w:rPr>
            <w:t>能源运行管理方面</w:t>
          </w:r>
          <w:r>
            <w:tab/>
          </w:r>
          <w:r>
            <w:fldChar w:fldCharType="begin"/>
          </w:r>
          <w:r>
            <w:instrText xml:space="preserve"> PAGEREF _Toc1834866177 \h </w:instrText>
          </w:r>
          <w:r>
            <w:fldChar w:fldCharType="separate"/>
          </w:r>
          <w:r>
            <w:t>117</w:t>
          </w:r>
          <w:r>
            <w:fldChar w:fldCharType="end"/>
          </w:r>
          <w:r>
            <w:rPr>
              <w:color w:val="auto"/>
              <w:highlight w:val="none"/>
            </w:rPr>
            <w:fldChar w:fldCharType="end"/>
          </w:r>
        </w:p>
        <w:p w14:paraId="3C28CDB3">
          <w:pPr>
            <w:pStyle w:val="19"/>
            <w:tabs>
              <w:tab w:val="right" w:leader="dot" w:pos="9582"/>
            </w:tabs>
          </w:pPr>
          <w:r>
            <w:rPr>
              <w:color w:val="auto"/>
              <w:highlight w:val="none"/>
            </w:rPr>
            <w:fldChar w:fldCharType="begin"/>
          </w:r>
          <w:r>
            <w:rPr>
              <w:highlight w:val="none"/>
            </w:rPr>
            <w:instrText xml:space="preserve"> HYPERLINK \l _Toc1887328448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_Toc1887328448 \h </w:instrText>
          </w:r>
          <w:r>
            <w:fldChar w:fldCharType="separate"/>
          </w:r>
          <w:r>
            <w:t>117</w:t>
          </w:r>
          <w:r>
            <w:fldChar w:fldCharType="end"/>
          </w:r>
          <w:r>
            <w:rPr>
              <w:color w:val="auto"/>
              <w:highlight w:val="none"/>
            </w:rPr>
            <w:fldChar w:fldCharType="end"/>
          </w:r>
        </w:p>
        <w:p w14:paraId="1510FE71">
          <w:pPr>
            <w:pStyle w:val="19"/>
            <w:tabs>
              <w:tab w:val="right" w:leader="dot" w:pos="9582"/>
            </w:tabs>
          </w:pPr>
          <w:r>
            <w:rPr>
              <w:color w:val="auto"/>
              <w:highlight w:val="none"/>
            </w:rPr>
            <w:fldChar w:fldCharType="begin"/>
          </w:r>
          <w:r>
            <w:rPr>
              <w:highlight w:val="none"/>
            </w:rPr>
            <w:instrText xml:space="preserve"> HYPERLINK \l _Toc2128130996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_Toc2128130996 \h </w:instrText>
          </w:r>
          <w:r>
            <w:fldChar w:fldCharType="separate"/>
          </w:r>
          <w:r>
            <w:t>117</w:t>
          </w:r>
          <w:r>
            <w:fldChar w:fldCharType="end"/>
          </w:r>
          <w:r>
            <w:rPr>
              <w:color w:val="auto"/>
              <w:highlight w:val="none"/>
            </w:rPr>
            <w:fldChar w:fldCharType="end"/>
          </w:r>
        </w:p>
        <w:p w14:paraId="6B059B1A">
          <w:pPr>
            <w:pStyle w:val="19"/>
            <w:tabs>
              <w:tab w:val="right" w:leader="dot" w:pos="9582"/>
            </w:tabs>
          </w:pPr>
          <w:r>
            <w:rPr>
              <w:color w:val="auto"/>
              <w:highlight w:val="none"/>
            </w:rPr>
            <w:fldChar w:fldCharType="begin"/>
          </w:r>
          <w:r>
            <w:rPr>
              <w:highlight w:val="none"/>
            </w:rPr>
            <w:instrText xml:space="preserve"> HYPERLINK \l _Toc784521422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_Toc784521422 \h </w:instrText>
          </w:r>
          <w:r>
            <w:fldChar w:fldCharType="separate"/>
          </w:r>
          <w:r>
            <w:t>118</w:t>
          </w:r>
          <w:r>
            <w:fldChar w:fldCharType="end"/>
          </w:r>
          <w:r>
            <w:rPr>
              <w:color w:val="auto"/>
              <w:highlight w:val="none"/>
            </w:rPr>
            <w:fldChar w:fldCharType="end"/>
          </w:r>
        </w:p>
        <w:p w14:paraId="386DC623">
          <w:pPr>
            <w:pStyle w:val="19"/>
            <w:tabs>
              <w:tab w:val="right" w:leader="dot" w:pos="9582"/>
            </w:tabs>
          </w:pPr>
          <w:r>
            <w:rPr>
              <w:color w:val="auto"/>
              <w:highlight w:val="none"/>
            </w:rPr>
            <w:fldChar w:fldCharType="begin"/>
          </w:r>
          <w:r>
            <w:rPr>
              <w:highlight w:val="none"/>
            </w:rPr>
            <w:instrText xml:space="preserve"> HYPERLINK \l _Toc1256520048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_Toc1256520048 \h </w:instrText>
          </w:r>
          <w:r>
            <w:fldChar w:fldCharType="separate"/>
          </w:r>
          <w:r>
            <w:t>119</w:t>
          </w:r>
          <w:r>
            <w:fldChar w:fldCharType="end"/>
          </w:r>
          <w:r>
            <w:rPr>
              <w:color w:val="auto"/>
              <w:highlight w:val="none"/>
            </w:rPr>
            <w:fldChar w:fldCharType="end"/>
          </w:r>
        </w:p>
        <w:p w14:paraId="6CF12BF0">
          <w:pPr>
            <w:pStyle w:val="19"/>
            <w:tabs>
              <w:tab w:val="right" w:leader="dot" w:pos="9582"/>
            </w:tabs>
          </w:pPr>
          <w:r>
            <w:rPr>
              <w:color w:val="auto"/>
              <w:highlight w:val="none"/>
            </w:rPr>
            <w:fldChar w:fldCharType="begin"/>
          </w:r>
          <w:r>
            <w:rPr>
              <w:highlight w:val="none"/>
            </w:rPr>
            <w:instrText xml:space="preserve"> HYPERLINK \l _Toc1265530909 </w:instrText>
          </w:r>
          <w:r>
            <w:rPr>
              <w:highlight w:val="none"/>
            </w:rPr>
            <w:fldChar w:fldCharType="separate"/>
          </w:r>
          <w:r>
            <w:rPr>
              <w:rFonts w:hint="eastAsia"/>
              <w:szCs w:val="21"/>
              <w:lang w:val="en-US" w:eastAsia="zh-CN"/>
            </w:rPr>
            <w:t>《北京市优化营商环境条例》案由1项</w:t>
          </w:r>
          <w:r>
            <w:tab/>
          </w:r>
          <w:r>
            <w:fldChar w:fldCharType="begin"/>
          </w:r>
          <w:r>
            <w:instrText xml:space="preserve"> PAGEREF _Toc1265530909 \h </w:instrText>
          </w:r>
          <w:r>
            <w:fldChar w:fldCharType="separate"/>
          </w:r>
          <w:r>
            <w:t>120</w:t>
          </w:r>
          <w:r>
            <w:fldChar w:fldCharType="end"/>
          </w:r>
          <w:r>
            <w:rPr>
              <w:color w:val="auto"/>
              <w:highlight w:val="none"/>
            </w:rPr>
            <w:fldChar w:fldCharType="end"/>
          </w:r>
        </w:p>
        <w:p w14:paraId="3FCBB0F8">
          <w:pPr>
            <w:pStyle w:val="19"/>
            <w:tabs>
              <w:tab w:val="right" w:leader="dot" w:pos="9582"/>
            </w:tabs>
          </w:pPr>
          <w:r>
            <w:rPr>
              <w:color w:val="auto"/>
              <w:highlight w:val="none"/>
            </w:rPr>
            <w:fldChar w:fldCharType="begin"/>
          </w:r>
          <w:r>
            <w:rPr>
              <w:highlight w:val="none"/>
            </w:rPr>
            <w:instrText xml:space="preserve"> HYPERLINK \l _Toc2054618372 </w:instrText>
          </w:r>
          <w:r>
            <w:rPr>
              <w:highlight w:val="none"/>
            </w:rPr>
            <w:fldChar w:fldCharType="separate"/>
          </w:r>
          <w:r>
            <w:rPr>
              <w:rFonts w:hint="eastAsia" w:asciiTheme="minorEastAsia" w:hAnsiTheme="minorEastAsia" w:eastAsiaTheme="minorEastAsia"/>
              <w:szCs w:val="21"/>
              <w:highlight w:val="none"/>
            </w:rPr>
            <w:t>《中华人民共和国石油天然气管道保护法》案由22项</w:t>
          </w:r>
          <w:r>
            <w:tab/>
          </w:r>
          <w:r>
            <w:fldChar w:fldCharType="begin"/>
          </w:r>
          <w:r>
            <w:instrText xml:space="preserve"> PAGEREF _Toc2054618372 \h </w:instrText>
          </w:r>
          <w:r>
            <w:fldChar w:fldCharType="separate"/>
          </w:r>
          <w:r>
            <w:t>120</w:t>
          </w:r>
          <w:r>
            <w:fldChar w:fldCharType="end"/>
          </w:r>
          <w:r>
            <w:rPr>
              <w:color w:val="auto"/>
              <w:highlight w:val="none"/>
            </w:rPr>
            <w:fldChar w:fldCharType="end"/>
          </w:r>
        </w:p>
        <w:p w14:paraId="7B533C34">
          <w:pPr>
            <w:pStyle w:val="17"/>
            <w:tabs>
              <w:tab w:val="right" w:leader="dot" w:pos="9582"/>
            </w:tabs>
          </w:pPr>
          <w:r>
            <w:rPr>
              <w:color w:val="auto"/>
              <w:highlight w:val="none"/>
            </w:rPr>
            <w:fldChar w:fldCharType="begin"/>
          </w:r>
          <w:r>
            <w:rPr>
              <w:highlight w:val="none"/>
            </w:rPr>
            <w:instrText xml:space="preserve"> HYPERLINK \l _Toc771447482 </w:instrText>
          </w:r>
          <w:r>
            <w:rPr>
              <w:highlight w:val="none"/>
            </w:rPr>
            <w:fldChar w:fldCharType="separate"/>
          </w:r>
          <w:r>
            <w:rPr>
              <w:rFonts w:hint="eastAsia"/>
            </w:rPr>
            <w:t>国际交往语言环境建设方面</w:t>
          </w:r>
          <w:r>
            <w:tab/>
          </w:r>
          <w:r>
            <w:fldChar w:fldCharType="begin"/>
          </w:r>
          <w:r>
            <w:instrText xml:space="preserve"> PAGEREF _Toc771447482 \h </w:instrText>
          </w:r>
          <w:r>
            <w:fldChar w:fldCharType="separate"/>
          </w:r>
          <w:r>
            <w:t>125</w:t>
          </w:r>
          <w:r>
            <w:fldChar w:fldCharType="end"/>
          </w:r>
          <w:r>
            <w:rPr>
              <w:color w:val="auto"/>
              <w:highlight w:val="none"/>
            </w:rPr>
            <w:fldChar w:fldCharType="end"/>
          </w:r>
        </w:p>
        <w:p w14:paraId="6155663E">
          <w:pPr>
            <w:pStyle w:val="19"/>
            <w:tabs>
              <w:tab w:val="right" w:leader="dot" w:pos="9582"/>
            </w:tabs>
          </w:pPr>
          <w:r>
            <w:rPr>
              <w:color w:val="auto"/>
              <w:highlight w:val="none"/>
            </w:rPr>
            <w:fldChar w:fldCharType="begin"/>
          </w:r>
          <w:r>
            <w:rPr>
              <w:highlight w:val="none"/>
            </w:rPr>
            <w:instrText xml:space="preserve"> HYPERLINK \l _Toc1543116115 </w:instrText>
          </w:r>
          <w:r>
            <w:rPr>
              <w:highlight w:val="none"/>
            </w:rPr>
            <w:fldChar w:fldCharType="separate"/>
          </w:r>
          <w:r>
            <w:rPr>
              <w:rFonts w:hint="eastAsia"/>
            </w:rPr>
            <w:t>《</w:t>
          </w:r>
          <w:r>
            <w:rPr>
              <w:rFonts w:hint="eastAsia"/>
              <w:lang w:val="zh-CN"/>
            </w:rPr>
            <w:t>北京市国际交往语言环境建设条例</w:t>
          </w:r>
          <w:r>
            <w:rPr>
              <w:rFonts w:hint="eastAsia"/>
            </w:rPr>
            <w:t>》案由4项</w:t>
          </w:r>
          <w:r>
            <w:tab/>
          </w:r>
          <w:r>
            <w:fldChar w:fldCharType="begin"/>
          </w:r>
          <w:r>
            <w:instrText xml:space="preserve"> PAGEREF _Toc1543116115 \h </w:instrText>
          </w:r>
          <w:r>
            <w:fldChar w:fldCharType="separate"/>
          </w:r>
          <w:r>
            <w:t>125</w:t>
          </w:r>
          <w:r>
            <w:fldChar w:fldCharType="end"/>
          </w:r>
          <w:r>
            <w:rPr>
              <w:color w:val="auto"/>
              <w:highlight w:val="none"/>
            </w:rPr>
            <w:fldChar w:fldCharType="end"/>
          </w:r>
        </w:p>
        <w:p w14:paraId="2A261E55">
          <w:pPr>
            <w:pStyle w:val="17"/>
            <w:tabs>
              <w:tab w:val="right" w:leader="dot" w:pos="9582"/>
            </w:tabs>
          </w:pPr>
          <w:r>
            <w:rPr>
              <w:color w:val="auto"/>
              <w:highlight w:val="none"/>
            </w:rPr>
            <w:fldChar w:fldCharType="begin"/>
          </w:r>
          <w:r>
            <w:rPr>
              <w:highlight w:val="none"/>
            </w:rPr>
            <w:instrText xml:space="preserve"> HYPERLINK \l _Toc243115343 </w:instrText>
          </w:r>
          <w:r>
            <w:rPr>
              <w:highlight w:val="none"/>
            </w:rPr>
            <w:fldChar w:fldCharType="separate"/>
          </w:r>
          <w:r>
            <w:rPr>
              <w:rFonts w:hint="eastAsia"/>
              <w:szCs w:val="21"/>
            </w:rPr>
            <w:t>生态环境</w:t>
          </w:r>
          <w:r>
            <w:rPr>
              <w:rFonts w:hint="eastAsia"/>
              <w:szCs w:val="21"/>
              <w:lang w:eastAsia="zh-CN"/>
            </w:rPr>
            <w:t>下放</w:t>
          </w:r>
          <w:r>
            <w:rPr>
              <w:rFonts w:hint="eastAsia"/>
              <w:szCs w:val="21"/>
              <w:lang w:val="en-US" w:eastAsia="zh-CN"/>
            </w:rPr>
            <w:t>2</w:t>
          </w:r>
          <w:r>
            <w:rPr>
              <w:rFonts w:hint="eastAsia"/>
              <w:szCs w:val="21"/>
            </w:rPr>
            <w:t>项</w:t>
          </w:r>
          <w:r>
            <w:tab/>
          </w:r>
          <w:r>
            <w:fldChar w:fldCharType="begin"/>
          </w:r>
          <w:r>
            <w:instrText xml:space="preserve"> PAGEREF _Toc243115343 \h </w:instrText>
          </w:r>
          <w:r>
            <w:fldChar w:fldCharType="separate"/>
          </w:r>
          <w:r>
            <w:t>126</w:t>
          </w:r>
          <w:r>
            <w:fldChar w:fldCharType="end"/>
          </w:r>
          <w:r>
            <w:rPr>
              <w:color w:val="auto"/>
              <w:highlight w:val="none"/>
            </w:rPr>
            <w:fldChar w:fldCharType="end"/>
          </w:r>
        </w:p>
        <w:p w14:paraId="46952CA6">
          <w:pPr>
            <w:pStyle w:val="17"/>
            <w:tabs>
              <w:tab w:val="right" w:leader="dot" w:pos="9582"/>
            </w:tabs>
          </w:pPr>
          <w:r>
            <w:rPr>
              <w:color w:val="auto"/>
              <w:highlight w:val="none"/>
            </w:rPr>
            <w:fldChar w:fldCharType="begin"/>
          </w:r>
          <w:r>
            <w:rPr>
              <w:highlight w:val="none"/>
            </w:rPr>
            <w:instrText xml:space="preserve"> HYPERLINK \l _Toc1884371412 </w:instrText>
          </w:r>
          <w:r>
            <w:rPr>
              <w:highlight w:val="none"/>
            </w:rPr>
            <w:fldChar w:fldCharType="separate"/>
          </w:r>
          <w:r>
            <w:rPr>
              <w:rFonts w:hint="eastAsia"/>
              <w:szCs w:val="21"/>
            </w:rPr>
            <w:t>水务管理方面</w:t>
          </w:r>
          <w:r>
            <w:rPr>
              <w:rFonts w:hint="eastAsia"/>
              <w:szCs w:val="21"/>
              <w:lang w:val="en-US" w:eastAsia="zh-CN"/>
            </w:rPr>
            <w:t>20</w:t>
          </w:r>
          <w:r>
            <w:rPr>
              <w:rFonts w:hint="eastAsia"/>
              <w:szCs w:val="21"/>
            </w:rPr>
            <w:t>项</w:t>
          </w:r>
          <w:r>
            <w:tab/>
          </w:r>
          <w:r>
            <w:fldChar w:fldCharType="begin"/>
          </w:r>
          <w:r>
            <w:instrText xml:space="preserve"> PAGEREF _Toc1884371412 \h </w:instrText>
          </w:r>
          <w:r>
            <w:fldChar w:fldCharType="separate"/>
          </w:r>
          <w:r>
            <w:t>126</w:t>
          </w:r>
          <w:r>
            <w:fldChar w:fldCharType="end"/>
          </w:r>
          <w:r>
            <w:rPr>
              <w:color w:val="auto"/>
              <w:highlight w:val="none"/>
            </w:rPr>
            <w:fldChar w:fldCharType="end"/>
          </w:r>
        </w:p>
        <w:p w14:paraId="69A6010C">
          <w:pPr>
            <w:pStyle w:val="17"/>
            <w:tabs>
              <w:tab w:val="right" w:leader="dot" w:pos="9582"/>
            </w:tabs>
          </w:pPr>
          <w:r>
            <w:rPr>
              <w:color w:val="auto"/>
              <w:highlight w:val="none"/>
            </w:rPr>
            <w:fldChar w:fldCharType="begin"/>
          </w:r>
          <w:r>
            <w:rPr>
              <w:highlight w:val="none"/>
            </w:rPr>
            <w:instrText xml:space="preserve"> HYPERLINK \l _Toc1421698366 </w:instrText>
          </w:r>
          <w:r>
            <w:rPr>
              <w:highlight w:val="none"/>
            </w:rPr>
            <w:fldChar w:fldCharType="separate"/>
          </w:r>
          <w:r>
            <w:rPr>
              <w:rFonts w:hint="eastAsia"/>
              <w:szCs w:val="21"/>
            </w:rPr>
            <w:t>农业农村</w:t>
          </w:r>
          <w:r>
            <w:rPr>
              <w:rFonts w:hint="eastAsia"/>
              <w:szCs w:val="21"/>
              <w:lang w:eastAsia="zh-CN"/>
            </w:rPr>
            <w:t>下放</w:t>
          </w:r>
          <w:r>
            <w:rPr>
              <w:rFonts w:hint="eastAsia"/>
              <w:szCs w:val="21"/>
            </w:rPr>
            <w:t>1项</w:t>
          </w:r>
          <w:r>
            <w:tab/>
          </w:r>
          <w:r>
            <w:fldChar w:fldCharType="begin"/>
          </w:r>
          <w:r>
            <w:instrText xml:space="preserve"> PAGEREF _Toc1421698366 \h </w:instrText>
          </w:r>
          <w:r>
            <w:fldChar w:fldCharType="separate"/>
          </w:r>
          <w:r>
            <w:t>131</w:t>
          </w:r>
          <w:r>
            <w:fldChar w:fldCharType="end"/>
          </w:r>
          <w:r>
            <w:rPr>
              <w:color w:val="auto"/>
              <w:highlight w:val="none"/>
            </w:rPr>
            <w:fldChar w:fldCharType="end"/>
          </w:r>
        </w:p>
        <w:p w14:paraId="155A8766">
          <w:pPr>
            <w:pStyle w:val="17"/>
            <w:tabs>
              <w:tab w:val="right" w:leader="dot" w:pos="9582"/>
            </w:tabs>
          </w:pPr>
          <w:r>
            <w:rPr>
              <w:color w:val="auto"/>
              <w:highlight w:val="none"/>
            </w:rPr>
            <w:fldChar w:fldCharType="begin"/>
          </w:r>
          <w:r>
            <w:rPr>
              <w:highlight w:val="none"/>
            </w:rPr>
            <w:instrText xml:space="preserve"> HYPERLINK \l _Toc1956716489 </w:instrText>
          </w:r>
          <w:r>
            <w:rPr>
              <w:highlight w:val="none"/>
            </w:rPr>
            <w:fldChar w:fldCharType="separate"/>
          </w:r>
          <w:r>
            <w:rPr>
              <w:rFonts w:hint="eastAsia"/>
              <w:szCs w:val="21"/>
            </w:rPr>
            <w:t>卫生健康</w:t>
          </w:r>
          <w:r>
            <w:rPr>
              <w:rFonts w:hint="eastAsia"/>
              <w:szCs w:val="21"/>
              <w:lang w:eastAsia="zh-CN"/>
            </w:rPr>
            <w:t>下放</w:t>
          </w:r>
          <w:r>
            <w:rPr>
              <w:rFonts w:hint="eastAsia"/>
              <w:szCs w:val="21"/>
              <w:lang w:val="en-US" w:eastAsia="zh-CN"/>
            </w:rPr>
            <w:t>5</w:t>
          </w:r>
          <w:r>
            <w:rPr>
              <w:rFonts w:hint="eastAsia"/>
              <w:szCs w:val="21"/>
            </w:rPr>
            <w:t>项</w:t>
          </w:r>
          <w:r>
            <w:tab/>
          </w:r>
          <w:r>
            <w:fldChar w:fldCharType="begin"/>
          </w:r>
          <w:r>
            <w:instrText xml:space="preserve"> PAGEREF _Toc1956716489 \h </w:instrText>
          </w:r>
          <w:r>
            <w:fldChar w:fldCharType="separate"/>
          </w:r>
          <w:r>
            <w:t>131</w:t>
          </w:r>
          <w:r>
            <w:fldChar w:fldCharType="end"/>
          </w:r>
          <w:r>
            <w:rPr>
              <w:color w:val="auto"/>
              <w:highlight w:val="none"/>
            </w:rPr>
            <w:fldChar w:fldCharType="end"/>
          </w:r>
        </w:p>
        <w:p w14:paraId="4CCB5AC4">
          <w:pPr>
            <w:pStyle w:val="17"/>
            <w:tabs>
              <w:tab w:val="right" w:leader="dot" w:pos="9582"/>
            </w:tabs>
          </w:pPr>
          <w:r>
            <w:rPr>
              <w:color w:val="auto"/>
              <w:highlight w:val="none"/>
            </w:rPr>
            <w:fldChar w:fldCharType="begin"/>
          </w:r>
          <w:r>
            <w:rPr>
              <w:highlight w:val="none"/>
            </w:rPr>
            <w:instrText xml:space="preserve"> HYPERLINK \l _Toc889625702 </w:instrText>
          </w:r>
          <w:r>
            <w:rPr>
              <w:highlight w:val="none"/>
            </w:rPr>
            <w:fldChar w:fldCharType="separate"/>
          </w:r>
          <w:r>
            <w:rPr>
              <w:rFonts w:hint="eastAsia"/>
              <w:bCs/>
              <w:szCs w:val="21"/>
              <w:lang w:eastAsia="zh-CN"/>
            </w:rPr>
            <w:t>住房城乡建设下放</w:t>
          </w:r>
          <w:r>
            <w:rPr>
              <w:rFonts w:hint="eastAsia"/>
              <w:bCs/>
              <w:szCs w:val="21"/>
              <w:lang w:val="en-US" w:eastAsia="zh-CN"/>
            </w:rPr>
            <w:t>3项</w:t>
          </w:r>
          <w:r>
            <w:tab/>
          </w:r>
          <w:r>
            <w:fldChar w:fldCharType="begin"/>
          </w:r>
          <w:r>
            <w:instrText xml:space="preserve"> PAGEREF _Toc889625702 \h </w:instrText>
          </w:r>
          <w:r>
            <w:fldChar w:fldCharType="separate"/>
          </w:r>
          <w:r>
            <w:t>132</w:t>
          </w:r>
          <w:r>
            <w:fldChar w:fldCharType="end"/>
          </w:r>
          <w:r>
            <w:rPr>
              <w:color w:val="auto"/>
              <w:highlight w:val="none"/>
            </w:rPr>
            <w:fldChar w:fldCharType="end"/>
          </w:r>
        </w:p>
        <w:p w14:paraId="30DC6527">
          <w:pPr>
            <w:pStyle w:val="22"/>
            <w:tabs>
              <w:tab w:val="left" w:pos="1516"/>
            </w:tabs>
            <w:ind w:left="0" w:leftChars="0" w:firstLine="0" w:firstLineChars="0"/>
            <w:rPr>
              <w:color w:val="auto"/>
              <w:highlight w:val="none"/>
            </w:rPr>
          </w:pPr>
          <w:r>
            <w:rPr>
              <w:color w:val="auto"/>
              <w:highlight w:val="none"/>
            </w:rPr>
            <w:fldChar w:fldCharType="end"/>
          </w:r>
        </w:p>
      </w:sdtContent>
    </w:sdt>
    <w:p w14:paraId="460F5B56">
      <w:pPr>
        <w:rPr>
          <w:rFonts w:hint="eastAsia"/>
          <w:color w:val="auto"/>
          <w:highlight w:val="none"/>
        </w:rPr>
      </w:pPr>
    </w:p>
    <w:p w14:paraId="1A197A1D">
      <w:pPr>
        <w:pStyle w:val="22"/>
        <w:rPr>
          <w:rFonts w:hint="eastAsia"/>
          <w:color w:val="auto"/>
          <w:highlight w:val="none"/>
        </w:rPr>
      </w:pPr>
    </w:p>
    <w:p w14:paraId="6189F75F">
      <w:pPr>
        <w:pStyle w:val="22"/>
        <w:rPr>
          <w:rFonts w:hint="eastAsia"/>
          <w:color w:val="auto"/>
          <w:highlight w:val="none"/>
        </w:rPr>
      </w:pPr>
    </w:p>
    <w:p w14:paraId="1A59893A">
      <w:pPr>
        <w:pStyle w:val="22"/>
        <w:rPr>
          <w:rFonts w:hint="eastAsia"/>
          <w:color w:val="auto"/>
          <w:highlight w:val="none"/>
        </w:rPr>
      </w:pPr>
    </w:p>
    <w:p w14:paraId="4B927B9F">
      <w:pPr>
        <w:pStyle w:val="22"/>
        <w:rPr>
          <w:rFonts w:hint="eastAsia"/>
          <w:color w:val="auto"/>
          <w:highlight w:val="none"/>
        </w:rPr>
      </w:pPr>
    </w:p>
    <w:p w14:paraId="21C083B7">
      <w:pPr>
        <w:pStyle w:val="22"/>
        <w:rPr>
          <w:rFonts w:hint="eastAsia"/>
          <w:color w:val="auto"/>
          <w:highlight w:val="none"/>
        </w:rPr>
      </w:pPr>
    </w:p>
    <w:p w14:paraId="77A53247">
      <w:pPr>
        <w:pStyle w:val="22"/>
        <w:rPr>
          <w:rFonts w:hint="eastAsia"/>
          <w:color w:val="auto"/>
          <w:highlight w:val="none"/>
        </w:rPr>
      </w:pPr>
    </w:p>
    <w:p w14:paraId="4B89D4BE">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14:paraId="64C4A3A5">
      <w:pPr>
        <w:pStyle w:val="22"/>
        <w:rPr>
          <w:rFonts w:hint="eastAsia"/>
          <w:color w:val="auto"/>
          <w:highlight w:val="none"/>
        </w:rPr>
      </w:pPr>
    </w:p>
    <w:tbl>
      <w:tblPr>
        <w:tblStyle w:val="23"/>
        <w:tblW w:w="14218"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00"/>
        <w:gridCol w:w="2789"/>
        <w:gridCol w:w="851"/>
        <w:gridCol w:w="840"/>
        <w:gridCol w:w="2304"/>
        <w:gridCol w:w="1785"/>
        <w:gridCol w:w="2385"/>
        <w:gridCol w:w="824"/>
      </w:tblGrid>
      <w:tr w14:paraId="1DEF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40" w:type="dxa"/>
            <w:shd w:val="clear" w:color="auto" w:fill="auto"/>
            <w:vAlign w:val="center"/>
          </w:tcPr>
          <w:p w14:paraId="7B0856F1">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500" w:type="dxa"/>
            <w:shd w:val="clear" w:color="auto" w:fill="auto"/>
            <w:vAlign w:val="center"/>
          </w:tcPr>
          <w:p w14:paraId="27E5235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shd w:val="clear" w:color="auto" w:fill="auto"/>
            <w:vAlign w:val="center"/>
          </w:tcPr>
          <w:p w14:paraId="48F280F4">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14:paraId="12E17ECB">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14:paraId="616EBD7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14:paraId="6B80B84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14:paraId="2A3F3A2F">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304" w:type="dxa"/>
            <w:shd w:val="clear" w:color="auto" w:fill="auto"/>
            <w:vAlign w:val="center"/>
          </w:tcPr>
          <w:p w14:paraId="7B96D77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变量系数</w:t>
            </w:r>
          </w:p>
        </w:tc>
        <w:tc>
          <w:tcPr>
            <w:tcW w:w="1785" w:type="dxa"/>
            <w:shd w:val="clear" w:color="auto" w:fill="auto"/>
            <w:vAlign w:val="center"/>
          </w:tcPr>
          <w:p w14:paraId="60BD1FF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385" w:type="dxa"/>
            <w:shd w:val="clear" w:color="auto" w:fill="auto"/>
            <w:vAlign w:val="center"/>
          </w:tcPr>
          <w:p w14:paraId="5FDF687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24" w:type="dxa"/>
            <w:shd w:val="clear" w:color="auto" w:fill="auto"/>
            <w:vAlign w:val="center"/>
          </w:tcPr>
          <w:p w14:paraId="549F2886">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14:paraId="1526D4FA">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14:paraId="27AF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5E048D52">
            <w:pPr>
              <w:pStyle w:val="2"/>
              <w:keepNext w:val="0"/>
              <w:keepLines w:val="0"/>
              <w:rPr>
                <w:rFonts w:ascii="黑体" w:hAnsi="黑体" w:eastAsia="黑体"/>
                <w:b w:val="0"/>
                <w:color w:val="auto"/>
                <w:sz w:val="28"/>
                <w:szCs w:val="28"/>
                <w:highlight w:val="none"/>
              </w:rPr>
            </w:pPr>
            <w:bookmarkStart w:id="0" w:name="_Toc110851435"/>
            <w:bookmarkStart w:id="1" w:name="_Toc1748547838"/>
            <w:bookmarkStart w:id="2" w:name="_Toc526440799"/>
            <w:r>
              <w:rPr>
                <w:rFonts w:hint="eastAsia" w:ascii="黑体" w:hAnsi="黑体" w:eastAsia="黑体"/>
                <w:b w:val="0"/>
                <w:color w:val="auto"/>
                <w:sz w:val="28"/>
                <w:szCs w:val="28"/>
                <w:highlight w:val="none"/>
              </w:rPr>
              <w:t>市容环境卫生管理方面</w:t>
            </w:r>
            <w:bookmarkEnd w:id="0"/>
            <w:bookmarkEnd w:id="1"/>
            <w:bookmarkEnd w:id="2"/>
          </w:p>
        </w:tc>
      </w:tr>
      <w:tr w14:paraId="2884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148B7AE4">
            <w:pPr>
              <w:pStyle w:val="3"/>
              <w:widowControl w:val="0"/>
              <w:spacing w:line="232" w:lineRule="exact"/>
              <w:rPr>
                <w:rFonts w:asciiTheme="minorEastAsia" w:hAnsiTheme="minorEastAsia" w:eastAsiaTheme="minorEastAsia"/>
                <w:color w:val="auto"/>
                <w:sz w:val="15"/>
                <w:szCs w:val="15"/>
                <w:highlight w:val="none"/>
              </w:rPr>
            </w:pPr>
            <w:bookmarkStart w:id="3" w:name="_Toc1944272260"/>
            <w:bookmarkStart w:id="4" w:name="_Toc110851436"/>
            <w:bookmarkStart w:id="5" w:name="_Toc1144378001"/>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14:paraId="0447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BC6B0ED">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FA799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2789" w:type="dxa"/>
            <w:shd w:val="clear" w:color="auto" w:fill="auto"/>
            <w:vAlign w:val="center"/>
          </w:tcPr>
          <w:p w14:paraId="51AA7C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14:paraId="19DFBD9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14:paraId="13D8C85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14:paraId="305CCC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14:paraId="68628C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20AB1C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84778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648C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p w14:paraId="6AD5CDC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A4696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7F6D81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CC332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4B8E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bookmarkEnd w:id="6"/>
      <w:tr w14:paraId="0A1C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7B204A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F35A45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2789" w:type="dxa"/>
            <w:shd w:val="clear" w:color="auto" w:fill="auto"/>
            <w:vAlign w:val="center"/>
          </w:tcPr>
          <w:p w14:paraId="0ADD20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14:paraId="61F5FA3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D876E0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8690BE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D8224F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DACE8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FCE314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B37445">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6AC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9D61B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19F8B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2789" w:type="dxa"/>
            <w:shd w:val="clear" w:color="auto" w:fill="auto"/>
            <w:vAlign w:val="center"/>
          </w:tcPr>
          <w:p w14:paraId="769CCE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AE92AB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3261BF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9BB8C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519C3C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1753E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EBCAC7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FA1B18">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7C8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3" w:hRule="atLeast"/>
          <w:jc w:val="center"/>
        </w:trPr>
        <w:tc>
          <w:tcPr>
            <w:tcW w:w="940" w:type="dxa"/>
            <w:shd w:val="clear" w:color="auto" w:fill="auto"/>
            <w:vAlign w:val="center"/>
          </w:tcPr>
          <w:p w14:paraId="4774A1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75606A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2789" w:type="dxa"/>
            <w:vMerge w:val="restart"/>
            <w:shd w:val="clear" w:color="auto" w:fill="auto"/>
            <w:vAlign w:val="center"/>
          </w:tcPr>
          <w:p w14:paraId="21A5F1C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58514F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87977C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1E3D2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F2551D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6E0C72B9">
            <w:pPr>
              <w:spacing w:line="240"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2C602EC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3919421">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C50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BCCC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55BB89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2789" w:type="dxa"/>
            <w:vMerge w:val="continue"/>
            <w:shd w:val="clear" w:color="auto" w:fill="auto"/>
            <w:vAlign w:val="center"/>
          </w:tcPr>
          <w:p w14:paraId="0150C62F">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FA600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2DD1B6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07AE6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392866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continue"/>
            <w:shd w:val="clear" w:color="auto" w:fill="auto"/>
            <w:vAlign w:val="center"/>
          </w:tcPr>
          <w:p w14:paraId="25C4DBF4">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2E4774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A1D22B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E35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054271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8DC65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2789" w:type="dxa"/>
            <w:shd w:val="clear" w:color="auto" w:fill="auto"/>
            <w:vAlign w:val="center"/>
          </w:tcPr>
          <w:p w14:paraId="7254CB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047B67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8B7CC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CAFC9C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42D0C6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DE22B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4DF94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2DE15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60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1" w:hRule="atLeast"/>
          <w:jc w:val="center"/>
        </w:trPr>
        <w:tc>
          <w:tcPr>
            <w:tcW w:w="940" w:type="dxa"/>
            <w:vMerge w:val="restart"/>
            <w:shd w:val="clear" w:color="auto" w:fill="auto"/>
            <w:vAlign w:val="center"/>
          </w:tcPr>
          <w:p w14:paraId="14C45D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142961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2789" w:type="dxa"/>
            <w:vMerge w:val="restart"/>
            <w:shd w:val="clear" w:color="auto" w:fill="auto"/>
            <w:vAlign w:val="center"/>
          </w:tcPr>
          <w:p w14:paraId="685DE1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14:paraId="00B876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14:paraId="73F239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14:paraId="5F1E4F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00BC1E0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20060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2385" w:type="dxa"/>
            <w:vMerge w:val="restart"/>
            <w:shd w:val="clear" w:color="auto" w:fill="auto"/>
            <w:vAlign w:val="center"/>
          </w:tcPr>
          <w:p w14:paraId="0D5D0D48">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C3D09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32D87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FA3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940" w:type="dxa"/>
            <w:vMerge w:val="continue"/>
            <w:shd w:val="clear" w:color="auto" w:fill="auto"/>
            <w:vAlign w:val="center"/>
          </w:tcPr>
          <w:p w14:paraId="12EAF78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D4BE51F">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D35A5C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E25E1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14:paraId="764C4B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14:paraId="6B7A9F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D048EF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C76F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2385" w:type="dxa"/>
            <w:vMerge w:val="continue"/>
            <w:shd w:val="clear" w:color="auto" w:fill="auto"/>
            <w:vAlign w:val="center"/>
          </w:tcPr>
          <w:p w14:paraId="1F6A46BE">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7093E59">
            <w:pPr>
              <w:spacing w:line="232" w:lineRule="exact"/>
              <w:jc w:val="center"/>
              <w:rPr>
                <w:rFonts w:cs="宋体" w:asciiTheme="minorEastAsia" w:hAnsiTheme="minorEastAsia" w:eastAsiaTheme="minorEastAsia"/>
                <w:color w:val="auto"/>
                <w:kern w:val="0"/>
                <w:sz w:val="15"/>
                <w:szCs w:val="15"/>
                <w:highlight w:val="none"/>
              </w:rPr>
            </w:pPr>
          </w:p>
        </w:tc>
      </w:tr>
      <w:tr w14:paraId="46D0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4" w:hRule="atLeast"/>
          <w:jc w:val="center"/>
        </w:trPr>
        <w:tc>
          <w:tcPr>
            <w:tcW w:w="940" w:type="dxa"/>
            <w:shd w:val="clear" w:color="auto" w:fill="auto"/>
            <w:vAlign w:val="center"/>
          </w:tcPr>
          <w:p w14:paraId="334005E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B8D33C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2789" w:type="dxa"/>
            <w:shd w:val="clear" w:color="auto" w:fill="auto"/>
            <w:vAlign w:val="center"/>
          </w:tcPr>
          <w:p w14:paraId="50466BF0">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14:paraId="363B5CE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C0EDC74">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0161B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7ACD044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AF37867">
            <w:pPr>
              <w:spacing w:line="21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AE0BFF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5F2428">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C59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940" w:type="dxa"/>
            <w:shd w:val="clear" w:color="auto" w:fill="auto"/>
            <w:vAlign w:val="center"/>
          </w:tcPr>
          <w:p w14:paraId="60E64320">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857CBE5">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2789" w:type="dxa"/>
            <w:shd w:val="clear" w:color="auto" w:fill="auto"/>
            <w:vAlign w:val="center"/>
          </w:tcPr>
          <w:p w14:paraId="587250AB">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14:paraId="5F61C9A1">
            <w:pPr>
              <w:pStyle w:val="7"/>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EB6915C">
            <w:pPr>
              <w:pStyle w:val="7"/>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8D84F3">
            <w:pPr>
              <w:pStyle w:val="7"/>
              <w:spacing w:line="212" w:lineRule="exact"/>
              <w:jc w:val="both"/>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FC21CD">
            <w:pPr>
              <w:pStyle w:val="7"/>
              <w:spacing w:line="212" w:lineRule="exact"/>
              <w:jc w:val="both"/>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7841A7E">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c>
          <w:tcPr>
            <w:tcW w:w="824" w:type="dxa"/>
            <w:shd w:val="clear" w:color="auto" w:fill="auto"/>
            <w:vAlign w:val="center"/>
          </w:tcPr>
          <w:p w14:paraId="6A565AED">
            <w:pPr>
              <w:pStyle w:val="7"/>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034DFB">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068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5" w:hRule="atLeast"/>
          <w:jc w:val="center"/>
        </w:trPr>
        <w:tc>
          <w:tcPr>
            <w:tcW w:w="940" w:type="dxa"/>
            <w:shd w:val="clear" w:color="auto" w:fill="auto"/>
            <w:vAlign w:val="center"/>
          </w:tcPr>
          <w:p w14:paraId="204F5A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A78B092">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2789" w:type="dxa"/>
            <w:shd w:val="clear" w:color="auto" w:fill="auto"/>
            <w:vAlign w:val="center"/>
          </w:tcPr>
          <w:p w14:paraId="27AEE4EF">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14:paraId="66173094">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537FA53">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5A91D5">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0EA5362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537766">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CE1A3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5EF732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939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8" w:hRule="atLeast"/>
          <w:jc w:val="center"/>
        </w:trPr>
        <w:tc>
          <w:tcPr>
            <w:tcW w:w="940" w:type="dxa"/>
            <w:shd w:val="clear" w:color="auto" w:fill="auto"/>
            <w:vAlign w:val="center"/>
          </w:tcPr>
          <w:p w14:paraId="430AB4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07736D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2789" w:type="dxa"/>
            <w:shd w:val="clear" w:color="auto" w:fill="auto"/>
            <w:vAlign w:val="center"/>
          </w:tcPr>
          <w:p w14:paraId="22BF9CF7">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6CA114E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A4AA1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8D4A3F">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2.占用非机动车道或者其它公共场所，面积较大，系数1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.使用畜力车、农用运输车及其它机动车、电动车为工具的，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p>
        </w:tc>
        <w:tc>
          <w:tcPr>
            <w:tcW w:w="1785" w:type="dxa"/>
            <w:shd w:val="clear" w:color="auto" w:fill="auto"/>
            <w:vAlign w:val="center"/>
          </w:tcPr>
          <w:p w14:paraId="16918990">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p w14:paraId="731B5531">
            <w:pPr>
              <w:pStyle w:val="22"/>
              <w:spacing w:after="0" w:line="230" w:lineRule="exact"/>
              <w:ind w:firstLine="300"/>
              <w:rPr>
                <w:rFonts w:cs="宋体" w:asciiTheme="minorEastAsia" w:hAnsiTheme="minorEastAsia" w:eastAsiaTheme="minorEastAsia"/>
                <w:color w:val="auto"/>
                <w:kern w:val="0"/>
                <w:sz w:val="15"/>
                <w:szCs w:val="15"/>
                <w:highlight w:val="none"/>
              </w:rPr>
            </w:pPr>
          </w:p>
          <w:p w14:paraId="3FA5E17D">
            <w:pPr>
              <w:pStyle w:val="22"/>
              <w:spacing w:after="0" w:line="230" w:lineRule="exact"/>
              <w:ind w:firstLine="300"/>
              <w:rPr>
                <w:rFonts w:cs="宋体" w:asciiTheme="minorEastAsia" w:hAnsiTheme="minorEastAsia" w:eastAsiaTheme="minorEastAsia"/>
                <w:color w:val="auto"/>
                <w:kern w:val="0"/>
                <w:sz w:val="15"/>
                <w:szCs w:val="15"/>
                <w:highlight w:val="none"/>
              </w:rPr>
            </w:pPr>
          </w:p>
          <w:p w14:paraId="106AD96B">
            <w:pPr>
              <w:spacing w:line="23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4FA530C">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440A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A021A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3CE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9" w:hRule="atLeast"/>
          <w:jc w:val="center"/>
        </w:trPr>
        <w:tc>
          <w:tcPr>
            <w:tcW w:w="940" w:type="dxa"/>
            <w:shd w:val="clear" w:color="auto" w:fill="auto"/>
            <w:vAlign w:val="center"/>
          </w:tcPr>
          <w:p w14:paraId="6C8542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780AD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2789" w:type="dxa"/>
            <w:shd w:val="clear" w:color="auto" w:fill="auto"/>
            <w:vAlign w:val="center"/>
          </w:tcPr>
          <w:p w14:paraId="7860A6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6EEB9F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DD70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F94812">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p>
        </w:tc>
        <w:tc>
          <w:tcPr>
            <w:tcW w:w="1785" w:type="dxa"/>
            <w:shd w:val="clear" w:color="auto" w:fill="auto"/>
            <w:vAlign w:val="center"/>
          </w:tcPr>
          <w:p w14:paraId="1C8FA1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994787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91D7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5AFDF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09F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1EBD38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EA4F2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2789" w:type="dxa"/>
            <w:shd w:val="clear" w:color="auto" w:fill="auto"/>
            <w:vAlign w:val="center"/>
          </w:tcPr>
          <w:p w14:paraId="3E123B2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14:paraId="29C615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14:paraId="25909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9ABA3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8C0F4F">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占用非机动车道或者其它公共场所，面积较大，系数为1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占用无障碍设施或者机动车道的，系数为4-6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w:t>
            </w:r>
            <w:r>
              <w:rPr>
                <w:rFonts w:hint="eastAsia" w:cs="宋体" w:asciiTheme="minorEastAsia" w:hAnsiTheme="minorEastAsia" w:eastAsiaTheme="minorEastAsia"/>
                <w:b/>
                <w:bCs/>
                <w:color w:val="auto"/>
                <w:kern w:val="0"/>
                <w:sz w:val="15"/>
                <w:szCs w:val="15"/>
                <w:highlight w:val="none"/>
                <w:lang w:val="en-US" w:eastAsia="zh-CN"/>
              </w:rPr>
              <w:t>。</w:t>
            </w:r>
          </w:p>
        </w:tc>
        <w:tc>
          <w:tcPr>
            <w:tcW w:w="1785" w:type="dxa"/>
            <w:shd w:val="clear" w:color="auto" w:fill="auto"/>
            <w:vAlign w:val="center"/>
          </w:tcPr>
          <w:p w14:paraId="7A3DF59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A2322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94058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22E76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D4C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940" w:type="dxa"/>
            <w:shd w:val="clear" w:color="auto" w:fill="auto"/>
            <w:vAlign w:val="center"/>
          </w:tcPr>
          <w:p w14:paraId="41BD31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3708B936">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2789" w:type="dxa"/>
            <w:shd w:val="clear" w:color="auto" w:fill="auto"/>
            <w:vAlign w:val="center"/>
          </w:tcPr>
          <w:p w14:paraId="123D84F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14:paraId="5E7BD92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14:paraId="7C8A9E9B">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532111F">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5EFB3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1.占用非机动车道或者其它公共场所，面积较大，系数</w:t>
            </w:r>
            <w:r>
              <w:rPr>
                <w:rFonts w:hint="eastAsia" w:cs="宋体" w:asciiTheme="minorEastAsia" w:hAnsiTheme="minorEastAsia" w:eastAsiaTheme="minorEastAsia"/>
                <w:b/>
                <w:bCs/>
                <w:color w:val="auto"/>
                <w:kern w:val="0"/>
                <w:sz w:val="15"/>
                <w:szCs w:val="15"/>
                <w:highlight w:val="none"/>
              </w:rPr>
              <w:t>1</w:t>
            </w:r>
            <w:r>
              <w:rPr>
                <w:rFonts w:hint="eastAsia" w:cs="宋体" w:asciiTheme="minorEastAsia" w:hAnsiTheme="minorEastAsia" w:eastAsiaTheme="minorEastAsia"/>
                <w:b/>
                <w:bCs/>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p>
        </w:tc>
        <w:tc>
          <w:tcPr>
            <w:tcW w:w="1785" w:type="dxa"/>
            <w:shd w:val="clear" w:color="auto" w:fill="auto"/>
            <w:vAlign w:val="center"/>
          </w:tcPr>
          <w:p w14:paraId="2FE4AD8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D85289A">
            <w:pPr>
              <w:spacing w:line="21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21732ED">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EFF1F8">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4F7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2" w:hRule="atLeast"/>
          <w:jc w:val="center"/>
        </w:trPr>
        <w:tc>
          <w:tcPr>
            <w:tcW w:w="940" w:type="dxa"/>
            <w:shd w:val="clear" w:color="auto" w:fill="auto"/>
            <w:vAlign w:val="center"/>
          </w:tcPr>
          <w:p w14:paraId="3CCCD00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4B0719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在城市道路及其它公共场所晾晒衣物、吊挂物品</w:t>
            </w:r>
          </w:p>
        </w:tc>
        <w:tc>
          <w:tcPr>
            <w:tcW w:w="2789" w:type="dxa"/>
            <w:shd w:val="clear" w:color="auto" w:fill="auto"/>
            <w:vAlign w:val="center"/>
          </w:tcPr>
          <w:p w14:paraId="5DB3068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14:paraId="07C57FF4">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14:paraId="4FFE8504">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55CC45E">
            <w:pPr>
              <w:spacing w:line="21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CB54034">
            <w:pPr>
              <w:spacing w:line="21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2718E88">
            <w:pPr>
              <w:spacing w:line="21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225D7C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c>
          <w:tcPr>
            <w:tcW w:w="824" w:type="dxa"/>
            <w:shd w:val="clear" w:color="auto" w:fill="auto"/>
            <w:vAlign w:val="center"/>
          </w:tcPr>
          <w:p w14:paraId="0F19346B">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B682303">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C44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7" w:hRule="atLeast"/>
          <w:jc w:val="center"/>
        </w:trPr>
        <w:tc>
          <w:tcPr>
            <w:tcW w:w="940" w:type="dxa"/>
            <w:shd w:val="clear" w:color="auto" w:fill="auto"/>
            <w:vAlign w:val="center"/>
          </w:tcPr>
          <w:p w14:paraId="2270A99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16CC61E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2789" w:type="dxa"/>
            <w:shd w:val="clear" w:color="auto" w:fill="auto"/>
            <w:vAlign w:val="center"/>
          </w:tcPr>
          <w:p w14:paraId="24D29366">
            <w:pPr>
              <w:spacing w:line="210" w:lineRule="exact"/>
              <w:rPr>
                <w:rFonts w:cs="宋体" w:asciiTheme="minorEastAsia" w:hAnsiTheme="minorEastAsia" w:eastAsiaTheme="minorEastAsia"/>
                <w:color w:val="auto"/>
                <w:kern w:val="0"/>
                <w:sz w:val="15"/>
                <w:szCs w:val="15"/>
                <w:highlight w:val="none"/>
              </w:rPr>
            </w:pPr>
          </w:p>
          <w:p w14:paraId="42302CF2">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1224BA1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5441DB5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69762E">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D5DF03">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4F7FAF2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06ED8A">
            <w:pPr>
              <w:spacing w:line="21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4BB5A0E">
            <w:pPr>
              <w:pStyle w:val="8"/>
              <w:rPr>
                <w:rFonts w:hint="eastAsia"/>
                <w:color w:val="auto"/>
                <w:highlight w:val="none"/>
              </w:rPr>
            </w:pPr>
          </w:p>
          <w:p w14:paraId="7812F95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5835CCC9">
            <w:pPr>
              <w:spacing w:line="21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47D4AB2B">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01EC94">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893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3" w:hRule="atLeast"/>
          <w:jc w:val="center"/>
        </w:trPr>
        <w:tc>
          <w:tcPr>
            <w:tcW w:w="940" w:type="dxa"/>
            <w:shd w:val="clear" w:color="auto" w:fill="auto"/>
            <w:vAlign w:val="center"/>
          </w:tcPr>
          <w:p w14:paraId="34EFB01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5C4CA6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2789" w:type="dxa"/>
            <w:shd w:val="clear" w:color="auto" w:fill="auto"/>
            <w:vAlign w:val="center"/>
          </w:tcPr>
          <w:p w14:paraId="6210F351">
            <w:pPr>
              <w:spacing w:line="210" w:lineRule="exact"/>
              <w:rPr>
                <w:rFonts w:cs="宋体" w:asciiTheme="minorEastAsia" w:hAnsiTheme="minorEastAsia" w:eastAsiaTheme="minorEastAsia"/>
                <w:color w:val="auto"/>
                <w:kern w:val="0"/>
                <w:sz w:val="15"/>
                <w:szCs w:val="15"/>
                <w:highlight w:val="none"/>
              </w:rPr>
            </w:pPr>
          </w:p>
          <w:p w14:paraId="55D27C1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7C4E5A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45AE92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353D8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A7B297">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43C8A8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F43F6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26570F1">
            <w:pPr>
              <w:pStyle w:val="22"/>
              <w:spacing w:after="0" w:line="232" w:lineRule="exact"/>
              <w:ind w:firstLine="300"/>
              <w:rPr>
                <w:rFonts w:asciiTheme="minorEastAsia" w:hAnsiTheme="minorEastAsia" w:eastAsiaTheme="minorEastAsia"/>
                <w:color w:val="auto"/>
                <w:sz w:val="15"/>
                <w:szCs w:val="15"/>
                <w:highlight w:val="none"/>
              </w:rPr>
            </w:pPr>
          </w:p>
          <w:p w14:paraId="515378B5">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1816158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8933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1C3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0" w:hRule="atLeast"/>
          <w:jc w:val="center"/>
        </w:trPr>
        <w:tc>
          <w:tcPr>
            <w:tcW w:w="940" w:type="dxa"/>
            <w:shd w:val="clear" w:color="auto" w:fill="auto"/>
            <w:vAlign w:val="center"/>
          </w:tcPr>
          <w:p w14:paraId="578691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5CF0D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2789" w:type="dxa"/>
            <w:shd w:val="clear" w:color="auto" w:fill="auto"/>
            <w:vAlign w:val="center"/>
          </w:tcPr>
          <w:p w14:paraId="7DD38D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违反、处罚条款：第三十九第一款 责令限期改正，逾期不改正的，予以强制拆除，并可处500元以上5000元以下罚款。</w:t>
            </w:r>
          </w:p>
        </w:tc>
        <w:tc>
          <w:tcPr>
            <w:tcW w:w="851" w:type="dxa"/>
            <w:shd w:val="clear" w:color="auto" w:fill="auto"/>
            <w:vAlign w:val="center"/>
          </w:tcPr>
          <w:p w14:paraId="5B611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D673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00032D">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4E162D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23705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c>
          <w:tcPr>
            <w:tcW w:w="824" w:type="dxa"/>
            <w:shd w:val="clear" w:color="auto" w:fill="auto"/>
            <w:vAlign w:val="center"/>
          </w:tcPr>
          <w:p w14:paraId="53FAC0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A3D54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509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jc w:val="center"/>
        </w:trPr>
        <w:tc>
          <w:tcPr>
            <w:tcW w:w="940" w:type="dxa"/>
            <w:shd w:val="clear" w:color="auto" w:fill="auto"/>
            <w:vAlign w:val="center"/>
          </w:tcPr>
          <w:p w14:paraId="787DDC1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27A459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2789" w:type="dxa"/>
            <w:shd w:val="clear" w:color="auto" w:fill="auto"/>
            <w:vAlign w:val="center"/>
          </w:tcPr>
          <w:p w14:paraId="405106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违反、处罚条款：第三十九第二款 责令停止使用，限期修复，并可处500元以上5000元以下罚款。</w:t>
            </w:r>
          </w:p>
        </w:tc>
        <w:tc>
          <w:tcPr>
            <w:tcW w:w="851" w:type="dxa"/>
            <w:shd w:val="clear" w:color="auto" w:fill="auto"/>
            <w:vAlign w:val="center"/>
          </w:tcPr>
          <w:p w14:paraId="22680A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DEC81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F71FC7C">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0B9D0E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92E5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679D3E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893CF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A91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940" w:type="dxa"/>
            <w:vMerge w:val="restart"/>
            <w:shd w:val="clear" w:color="auto" w:fill="auto"/>
            <w:vAlign w:val="center"/>
          </w:tcPr>
          <w:p w14:paraId="634A64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vMerge w:val="restart"/>
            <w:shd w:val="clear" w:color="auto" w:fill="auto"/>
            <w:vAlign w:val="center"/>
          </w:tcPr>
          <w:p w14:paraId="69AA3B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2789" w:type="dxa"/>
            <w:vMerge w:val="restart"/>
            <w:shd w:val="clear" w:color="auto" w:fill="auto"/>
            <w:vAlign w:val="center"/>
          </w:tcPr>
          <w:p w14:paraId="1E00E3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14:paraId="05BFA5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169CFD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F884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39082C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2.张贴、悬挂，系数为2；</w:t>
            </w:r>
          </w:p>
          <w:p w14:paraId="03BC427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tc>
        <w:tc>
          <w:tcPr>
            <w:tcW w:w="1785" w:type="dxa"/>
            <w:shd w:val="clear" w:color="auto" w:fill="auto"/>
            <w:vAlign w:val="center"/>
          </w:tcPr>
          <w:p w14:paraId="36E15A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1C4FFF">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87087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1B6DE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2F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2" w:hRule="atLeast"/>
          <w:jc w:val="center"/>
        </w:trPr>
        <w:tc>
          <w:tcPr>
            <w:tcW w:w="940" w:type="dxa"/>
            <w:vMerge w:val="continue"/>
            <w:shd w:val="clear" w:color="auto" w:fill="auto"/>
            <w:vAlign w:val="center"/>
          </w:tcPr>
          <w:p w14:paraId="2A313A3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7F352DF">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022802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5C626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14:paraId="21D232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B05DF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1.因散发、悬挂等行为影响交通通行的，系数为2；2.张贴、喷涂等污损名胜古迹的，或者严重污损市政、环卫、电信等设施、城市道路、墙体的，系数5；3.其它情形按照《基准》的规定执行。</w:t>
            </w:r>
          </w:p>
        </w:tc>
        <w:tc>
          <w:tcPr>
            <w:tcW w:w="1785" w:type="dxa"/>
            <w:shd w:val="clear" w:color="auto" w:fill="auto"/>
            <w:vAlign w:val="center"/>
          </w:tcPr>
          <w:p w14:paraId="782EF4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1118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14:paraId="58AE6F1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14:paraId="17E34F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tc>
        <w:tc>
          <w:tcPr>
            <w:tcW w:w="824" w:type="dxa"/>
            <w:vMerge w:val="continue"/>
            <w:shd w:val="clear" w:color="auto" w:fill="auto"/>
            <w:vAlign w:val="center"/>
          </w:tcPr>
          <w:p w14:paraId="1EE27CCA">
            <w:pPr>
              <w:spacing w:line="232" w:lineRule="exact"/>
              <w:jc w:val="center"/>
              <w:rPr>
                <w:rFonts w:cs="宋体" w:asciiTheme="minorEastAsia" w:hAnsiTheme="minorEastAsia" w:eastAsiaTheme="minorEastAsia"/>
                <w:color w:val="auto"/>
                <w:kern w:val="0"/>
                <w:sz w:val="15"/>
                <w:szCs w:val="15"/>
                <w:highlight w:val="none"/>
              </w:rPr>
            </w:pPr>
          </w:p>
        </w:tc>
      </w:tr>
      <w:tr w14:paraId="45D5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vMerge w:val="restart"/>
            <w:shd w:val="clear" w:color="auto" w:fill="auto"/>
            <w:vAlign w:val="center"/>
          </w:tcPr>
          <w:p w14:paraId="3A43E6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vMerge w:val="restart"/>
            <w:shd w:val="clear" w:color="auto" w:fill="auto"/>
            <w:vAlign w:val="center"/>
          </w:tcPr>
          <w:p w14:paraId="183A71C4">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2789" w:type="dxa"/>
            <w:vMerge w:val="restart"/>
            <w:shd w:val="clear" w:color="auto" w:fill="auto"/>
            <w:vAlign w:val="center"/>
          </w:tcPr>
          <w:p w14:paraId="3FEAC6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14:paraId="4AAE3F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7CC3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A93F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3216E9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2.张贴，系数为2；</w:t>
            </w:r>
          </w:p>
          <w:p w14:paraId="75BD952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p w14:paraId="291D92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4.其它按照《基准》的规定执行。</w:t>
            </w:r>
          </w:p>
        </w:tc>
        <w:tc>
          <w:tcPr>
            <w:tcW w:w="1785" w:type="dxa"/>
            <w:shd w:val="clear" w:color="auto" w:fill="auto"/>
            <w:vAlign w:val="center"/>
          </w:tcPr>
          <w:p w14:paraId="6B0DB4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2DAAE4">
            <w:pPr>
              <w:spacing w:line="232" w:lineRule="exact"/>
              <w:rPr>
                <w:rFonts w:cs="宋体" w:asciiTheme="minorEastAsia" w:hAnsiTheme="minorEastAsia" w:eastAsiaTheme="minorEastAsia"/>
                <w:color w:val="auto"/>
                <w:kern w:val="0"/>
                <w:sz w:val="15"/>
                <w:szCs w:val="15"/>
                <w:highlight w:val="none"/>
                <w:u w:val="single"/>
              </w:rPr>
            </w:pPr>
          </w:p>
        </w:tc>
        <w:tc>
          <w:tcPr>
            <w:tcW w:w="824" w:type="dxa"/>
            <w:vMerge w:val="restart"/>
            <w:shd w:val="clear" w:color="auto" w:fill="auto"/>
            <w:vAlign w:val="center"/>
          </w:tcPr>
          <w:p w14:paraId="7224A48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D69854">
            <w:pPr>
              <w:spacing w:line="232" w:lineRule="exact"/>
              <w:jc w:val="center"/>
              <w:rPr>
                <w:rFonts w:cs="宋体" w:asciiTheme="minorEastAsia" w:hAnsiTheme="minorEastAsia" w:eastAsiaTheme="minorEastAsia"/>
                <w:color w:val="auto"/>
                <w:kern w:val="0"/>
                <w:sz w:val="15"/>
                <w:szCs w:val="15"/>
                <w:highlight w:val="none"/>
                <w:u w:val="single"/>
              </w:rPr>
            </w:pPr>
            <w:r>
              <w:rPr>
                <w:rFonts w:hint="eastAsia" w:asciiTheme="minorEastAsia" w:hAnsiTheme="minorEastAsia" w:eastAsiaTheme="minorEastAsia"/>
                <w:color w:val="auto"/>
                <w:sz w:val="15"/>
                <w:szCs w:val="15"/>
                <w:highlight w:val="none"/>
              </w:rPr>
              <w:t>乡镇</w:t>
            </w:r>
          </w:p>
        </w:tc>
      </w:tr>
      <w:tr w14:paraId="1819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77" w:hRule="atLeast"/>
          <w:jc w:val="center"/>
        </w:trPr>
        <w:tc>
          <w:tcPr>
            <w:tcW w:w="940" w:type="dxa"/>
            <w:vMerge w:val="continue"/>
            <w:shd w:val="clear" w:color="auto" w:fill="auto"/>
            <w:vAlign w:val="center"/>
          </w:tcPr>
          <w:p w14:paraId="634EA31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0EC4B5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AE568B2">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CBAA1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14:paraId="11289A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3D33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7A0157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3EFA0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c>
          <w:tcPr>
            <w:tcW w:w="824" w:type="dxa"/>
            <w:vMerge w:val="continue"/>
            <w:shd w:val="clear" w:color="auto" w:fill="auto"/>
            <w:vAlign w:val="center"/>
          </w:tcPr>
          <w:p w14:paraId="7C3F8C2F">
            <w:pPr>
              <w:spacing w:line="232" w:lineRule="exact"/>
              <w:jc w:val="center"/>
              <w:rPr>
                <w:rFonts w:cs="宋体" w:asciiTheme="minorEastAsia" w:hAnsiTheme="minorEastAsia" w:eastAsiaTheme="minorEastAsia"/>
                <w:color w:val="auto"/>
                <w:kern w:val="0"/>
                <w:sz w:val="15"/>
                <w:szCs w:val="15"/>
                <w:highlight w:val="none"/>
              </w:rPr>
            </w:pPr>
          </w:p>
        </w:tc>
      </w:tr>
      <w:tr w14:paraId="7814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9B397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74E0832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2789" w:type="dxa"/>
            <w:shd w:val="clear" w:color="auto" w:fill="auto"/>
            <w:vAlign w:val="center"/>
          </w:tcPr>
          <w:p w14:paraId="6FD3E3E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14:paraId="432FCFF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35CCED0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E997F0">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0537AD">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0C83947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80654D8">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C5B79E9">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A5E144">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87A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C51DD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5F6941E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2789" w:type="dxa"/>
            <w:shd w:val="clear" w:color="auto" w:fill="auto"/>
            <w:vAlign w:val="center"/>
          </w:tcPr>
          <w:p w14:paraId="6533A67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14:paraId="1F4AC3A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545C3D4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77EE88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845698">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4BF125C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17BDD4">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20450C0">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7DC4C56">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B05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02FA5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0621A2C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2789" w:type="dxa"/>
            <w:shd w:val="clear" w:color="auto" w:fill="auto"/>
            <w:vAlign w:val="center"/>
          </w:tcPr>
          <w:p w14:paraId="18F3C7C6">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14:paraId="6C777C2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967F4E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E2A28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190B19E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CE6886B">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07ADF11">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E97E3F">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1C0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F3B8FB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388411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2789" w:type="dxa"/>
            <w:shd w:val="clear" w:color="auto" w:fill="auto"/>
            <w:vAlign w:val="center"/>
          </w:tcPr>
          <w:p w14:paraId="4DB9E4F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3470AEA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2CBF217">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19A5FA">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59AC482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FE56C05">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CE71DF5">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415CDC">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87A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C27E7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4918F29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2789" w:type="dxa"/>
            <w:shd w:val="clear" w:color="auto" w:fill="auto"/>
            <w:vAlign w:val="center"/>
          </w:tcPr>
          <w:p w14:paraId="119BF3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7906EEA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ACE6B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2A30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022C5BD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461E689">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0F93550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E060D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31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940" w:type="dxa"/>
            <w:shd w:val="clear" w:color="auto" w:fill="auto"/>
            <w:vAlign w:val="center"/>
          </w:tcPr>
          <w:p w14:paraId="7496D5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66BE1D8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2789" w:type="dxa"/>
            <w:shd w:val="clear" w:color="auto" w:fill="auto"/>
            <w:vAlign w:val="center"/>
          </w:tcPr>
          <w:p w14:paraId="0357CB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14:paraId="4349357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C85F6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24DD9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22E9C0D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48E22DA">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D11EED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6DBA1D">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10A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7" w:hRule="atLeast"/>
          <w:jc w:val="center"/>
        </w:trPr>
        <w:tc>
          <w:tcPr>
            <w:tcW w:w="940" w:type="dxa"/>
            <w:shd w:val="clear" w:color="auto" w:fill="auto"/>
            <w:vAlign w:val="center"/>
          </w:tcPr>
          <w:p w14:paraId="3E6790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bottom w:val="single" w:color="auto" w:sz="4" w:space="0"/>
            </w:tcBorders>
            <w:shd w:val="clear" w:color="auto" w:fill="auto"/>
            <w:vAlign w:val="center"/>
          </w:tcPr>
          <w:p w14:paraId="2817FD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2789" w:type="dxa"/>
            <w:shd w:val="clear" w:color="auto" w:fill="auto"/>
            <w:vAlign w:val="center"/>
          </w:tcPr>
          <w:p w14:paraId="322DD4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7CD4D6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011548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F25B80">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118FCF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7F04404">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5C5281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49382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65F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940" w:type="dxa"/>
            <w:shd w:val="clear" w:color="auto" w:fill="auto"/>
            <w:vAlign w:val="center"/>
          </w:tcPr>
          <w:p w14:paraId="464100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59BA827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2789" w:type="dxa"/>
            <w:shd w:val="clear" w:color="auto" w:fill="auto"/>
            <w:vAlign w:val="center"/>
          </w:tcPr>
          <w:p w14:paraId="359887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153196E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4ABAE6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CDA1AF">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6F793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F36258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C439F94">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4DC40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521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4" w:hRule="atLeast"/>
          <w:jc w:val="center"/>
        </w:trPr>
        <w:tc>
          <w:tcPr>
            <w:tcW w:w="940" w:type="dxa"/>
            <w:shd w:val="clear" w:color="auto" w:fill="auto"/>
            <w:vAlign w:val="center"/>
          </w:tcPr>
          <w:p w14:paraId="5266D8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bottom w:val="single" w:color="auto" w:sz="4" w:space="0"/>
            </w:tcBorders>
            <w:shd w:val="clear" w:color="auto" w:fill="auto"/>
            <w:vAlign w:val="center"/>
          </w:tcPr>
          <w:p w14:paraId="25FBEC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2789" w:type="dxa"/>
            <w:shd w:val="clear" w:color="auto" w:fill="auto"/>
            <w:vAlign w:val="center"/>
          </w:tcPr>
          <w:p w14:paraId="12972A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17D518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81A6F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2A18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DB961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BACFE2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170E5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59EA4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80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7" w:hRule="atLeast"/>
          <w:jc w:val="center"/>
        </w:trPr>
        <w:tc>
          <w:tcPr>
            <w:tcW w:w="940" w:type="dxa"/>
            <w:shd w:val="clear" w:color="auto" w:fill="auto"/>
            <w:vAlign w:val="center"/>
          </w:tcPr>
          <w:p w14:paraId="719CD9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shd w:val="clear" w:color="auto" w:fill="auto"/>
            <w:vAlign w:val="center"/>
          </w:tcPr>
          <w:p w14:paraId="379513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2789" w:type="dxa"/>
            <w:shd w:val="clear" w:color="auto" w:fill="auto"/>
            <w:vAlign w:val="center"/>
          </w:tcPr>
          <w:p w14:paraId="6823BC1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80D99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63532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4FFB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1B5553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F4B604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37C9F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96B99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4F5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1" w:hRule="atLeast"/>
          <w:jc w:val="center"/>
        </w:trPr>
        <w:tc>
          <w:tcPr>
            <w:tcW w:w="940" w:type="dxa"/>
            <w:shd w:val="clear" w:color="auto" w:fill="auto"/>
            <w:vAlign w:val="center"/>
          </w:tcPr>
          <w:p w14:paraId="56325A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shd w:val="clear" w:color="auto" w:fill="auto"/>
            <w:vAlign w:val="center"/>
          </w:tcPr>
          <w:p w14:paraId="243051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2789" w:type="dxa"/>
            <w:shd w:val="clear" w:color="auto" w:fill="auto"/>
            <w:vAlign w:val="center"/>
          </w:tcPr>
          <w:p w14:paraId="068CC9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3CD834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41195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ED94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逾期不清除临时设施的，每逾期2天，系数为１，以此累加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6F9DDD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B55E32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6BA53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4D01B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58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6E067F50">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500" w:type="dxa"/>
            <w:shd w:val="clear" w:color="auto" w:fill="auto"/>
            <w:vAlign w:val="center"/>
          </w:tcPr>
          <w:p w14:paraId="338E0B1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2789" w:type="dxa"/>
            <w:shd w:val="clear" w:color="auto" w:fill="auto"/>
            <w:vAlign w:val="center"/>
          </w:tcPr>
          <w:p w14:paraId="2A2E6CE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14:paraId="2884646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820B4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E4241D">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71867BE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257FB8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2F33B3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5B60A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67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B85ABC0">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500" w:type="dxa"/>
            <w:shd w:val="clear" w:color="auto" w:fill="auto"/>
            <w:vAlign w:val="center"/>
          </w:tcPr>
          <w:p w14:paraId="02534B7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2789" w:type="dxa"/>
            <w:shd w:val="clear" w:color="auto" w:fill="auto"/>
            <w:vAlign w:val="center"/>
          </w:tcPr>
          <w:p w14:paraId="7C4951F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0F56551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F26B44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7373A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1632F9F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0AE89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3C82E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B7892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C1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63E8E7F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CDAD9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2789" w:type="dxa"/>
            <w:shd w:val="clear" w:color="auto" w:fill="auto"/>
            <w:vAlign w:val="center"/>
          </w:tcPr>
          <w:p w14:paraId="262554C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2D52FBD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53D6D2A">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C8D25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1883A5D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BB585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A5277E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07FC7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2C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940" w:type="dxa"/>
            <w:vMerge w:val="restart"/>
            <w:shd w:val="clear" w:color="auto" w:fill="auto"/>
            <w:vAlign w:val="center"/>
          </w:tcPr>
          <w:p w14:paraId="69A634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shd w:val="clear" w:color="auto" w:fill="auto"/>
            <w:vAlign w:val="center"/>
          </w:tcPr>
          <w:p w14:paraId="267BA2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2789" w:type="dxa"/>
            <w:vMerge w:val="restart"/>
            <w:shd w:val="clear" w:color="auto" w:fill="auto"/>
            <w:vAlign w:val="center"/>
          </w:tcPr>
          <w:p w14:paraId="47ABC6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14:paraId="6F850CC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处罚条款：第五十第三款 责令改正，并处50元以上300元以下罚款；情节严重的，处300元以上3000元以下罚款。</w:t>
            </w:r>
          </w:p>
        </w:tc>
        <w:tc>
          <w:tcPr>
            <w:tcW w:w="851" w:type="dxa"/>
            <w:shd w:val="clear" w:color="auto" w:fill="auto"/>
            <w:vAlign w:val="center"/>
          </w:tcPr>
          <w:p w14:paraId="6FD221C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4A09FE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6A1896">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198CB9F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63938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D11D3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5DABA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1FA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7" w:hRule="atLeast"/>
          <w:jc w:val="center"/>
        </w:trPr>
        <w:tc>
          <w:tcPr>
            <w:tcW w:w="940" w:type="dxa"/>
            <w:vMerge w:val="continue"/>
            <w:shd w:val="clear" w:color="auto" w:fill="auto"/>
            <w:vAlign w:val="center"/>
          </w:tcPr>
          <w:p w14:paraId="1F1A69B2">
            <w:pPr>
              <w:spacing w:line="232" w:lineRule="exact"/>
              <w:jc w:val="center"/>
              <w:rPr>
                <w:rFonts w:cs="宋体"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43E44A80">
            <w:pPr>
              <w:spacing w:line="232" w:lineRule="exact"/>
              <w:rPr>
                <w:rFonts w:cs="宋体" w:asciiTheme="minorEastAsia" w:hAnsiTheme="minorEastAsia" w:eastAsiaTheme="minorEastAsia"/>
                <w:b/>
                <w:color w:val="auto"/>
                <w:kern w:val="0"/>
                <w:sz w:val="15"/>
                <w:szCs w:val="15"/>
                <w:highlight w:val="none"/>
              </w:rPr>
            </w:pPr>
          </w:p>
        </w:tc>
        <w:tc>
          <w:tcPr>
            <w:tcW w:w="2789" w:type="dxa"/>
            <w:vMerge w:val="continue"/>
            <w:shd w:val="clear" w:color="auto" w:fill="auto"/>
            <w:vAlign w:val="center"/>
          </w:tcPr>
          <w:p w14:paraId="5DBB66E9">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14:paraId="4F48960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0E1BBA1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C1A05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1.占用非机动车道或者占用其它公共场所面积较大，或者造成通行秩序、市容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，系数为1</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占用无障碍设施、机动车道、绿地的，系数</w:t>
            </w:r>
            <w:r>
              <w:rPr>
                <w:rFonts w:hint="eastAsia" w:cs="宋体" w:asciiTheme="minorEastAsia" w:hAnsiTheme="minorEastAsia" w:eastAsiaTheme="minorEastAsia"/>
                <w:color w:val="auto"/>
                <w:kern w:val="0"/>
                <w:sz w:val="15"/>
                <w:szCs w:val="15"/>
                <w:highlight w:val="none"/>
                <w:lang w:eastAsia="zh-CN"/>
              </w:rPr>
              <w:t>为</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3962B2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07C0556">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构成变量系数一栏中相关情节的，视为情节严重，适用此档处罚。</w:t>
            </w:r>
          </w:p>
        </w:tc>
        <w:tc>
          <w:tcPr>
            <w:tcW w:w="824" w:type="dxa"/>
            <w:shd w:val="clear" w:color="auto" w:fill="auto"/>
            <w:vAlign w:val="center"/>
          </w:tcPr>
          <w:p w14:paraId="0918624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3E681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0FF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restart"/>
            <w:shd w:val="clear" w:color="auto" w:fill="auto"/>
            <w:vAlign w:val="center"/>
          </w:tcPr>
          <w:p w14:paraId="471ACB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500" w:type="dxa"/>
            <w:vMerge w:val="restart"/>
            <w:shd w:val="clear" w:color="auto" w:fill="auto"/>
            <w:vAlign w:val="center"/>
          </w:tcPr>
          <w:p w14:paraId="781441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2789" w:type="dxa"/>
            <w:vMerge w:val="restart"/>
            <w:shd w:val="clear" w:color="auto" w:fill="auto"/>
            <w:vAlign w:val="center"/>
          </w:tcPr>
          <w:p w14:paraId="4624936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14:paraId="0F673F6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14:paraId="0619FE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7D4D13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B69520">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5F6F5B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罚款数额＝50×（1＋区域系数）。</w:t>
            </w:r>
          </w:p>
        </w:tc>
        <w:tc>
          <w:tcPr>
            <w:tcW w:w="2385" w:type="dxa"/>
            <w:shd w:val="clear" w:color="auto" w:fill="auto"/>
            <w:vAlign w:val="center"/>
          </w:tcPr>
          <w:p w14:paraId="34CBAA8D">
            <w:pPr>
              <w:spacing w:line="240"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528B66E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3D9D33">
            <w:pPr>
              <w:spacing w:line="240"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72E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3" w:hRule="atLeast"/>
          <w:jc w:val="center"/>
        </w:trPr>
        <w:tc>
          <w:tcPr>
            <w:tcW w:w="940" w:type="dxa"/>
            <w:vMerge w:val="continue"/>
            <w:shd w:val="clear" w:color="auto" w:fill="auto"/>
            <w:vAlign w:val="center"/>
          </w:tcPr>
          <w:p w14:paraId="1C563B3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D2EA1C2">
            <w:pPr>
              <w:spacing w:line="24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D947466">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C4FE5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715F343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760A5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FB4205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572EDC">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情节之一的，视为情节严重。</w:t>
            </w:r>
          </w:p>
        </w:tc>
        <w:tc>
          <w:tcPr>
            <w:tcW w:w="824" w:type="dxa"/>
            <w:shd w:val="clear" w:color="auto" w:fill="auto"/>
            <w:vAlign w:val="center"/>
          </w:tcPr>
          <w:p w14:paraId="1F6FF85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410A6BA">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140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940" w:type="dxa"/>
            <w:shd w:val="clear" w:color="auto" w:fill="auto"/>
            <w:vAlign w:val="center"/>
          </w:tcPr>
          <w:p w14:paraId="7884E3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500" w:type="dxa"/>
            <w:shd w:val="clear" w:color="auto" w:fill="auto"/>
            <w:vAlign w:val="center"/>
          </w:tcPr>
          <w:p w14:paraId="537880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2789" w:type="dxa"/>
            <w:vMerge w:val="restart"/>
            <w:shd w:val="clear" w:color="auto" w:fill="auto"/>
            <w:vAlign w:val="center"/>
          </w:tcPr>
          <w:p w14:paraId="628E055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14:paraId="131C0DD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3CCC6C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14C04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AF88F9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798C16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0B4D31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A96BF9">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53B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35A946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500" w:type="dxa"/>
            <w:shd w:val="clear" w:color="auto" w:fill="auto"/>
            <w:vAlign w:val="center"/>
          </w:tcPr>
          <w:p w14:paraId="732DB07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2789" w:type="dxa"/>
            <w:vMerge w:val="continue"/>
            <w:shd w:val="clear" w:color="auto" w:fill="auto"/>
            <w:vAlign w:val="center"/>
          </w:tcPr>
          <w:p w14:paraId="22610297">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1FD56B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3127F8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02A347">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2。</w:t>
            </w:r>
          </w:p>
        </w:tc>
        <w:tc>
          <w:tcPr>
            <w:tcW w:w="1785" w:type="dxa"/>
            <w:shd w:val="clear" w:color="auto" w:fill="auto"/>
            <w:vAlign w:val="center"/>
          </w:tcPr>
          <w:p w14:paraId="2C6E2BF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92EA11">
            <w:pPr>
              <w:spacing w:line="24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其它需要从轻处罚的，报案审会决定。</w:t>
            </w:r>
          </w:p>
        </w:tc>
        <w:tc>
          <w:tcPr>
            <w:tcW w:w="824" w:type="dxa"/>
            <w:shd w:val="clear" w:color="auto" w:fill="auto"/>
            <w:vAlign w:val="center"/>
          </w:tcPr>
          <w:p w14:paraId="65EDE80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69460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741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940" w:type="dxa"/>
            <w:shd w:val="clear" w:color="auto" w:fill="auto"/>
            <w:vAlign w:val="center"/>
          </w:tcPr>
          <w:p w14:paraId="23670D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500" w:type="dxa"/>
            <w:shd w:val="clear" w:color="auto" w:fill="auto"/>
            <w:vAlign w:val="center"/>
          </w:tcPr>
          <w:p w14:paraId="55F024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2789" w:type="dxa"/>
            <w:vMerge w:val="continue"/>
            <w:shd w:val="clear" w:color="auto" w:fill="auto"/>
            <w:vAlign w:val="center"/>
          </w:tcPr>
          <w:p w14:paraId="4FA5E4E0">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5A8286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46138D1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CEC3ADD">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69980B7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4C68DF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5DC88F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B88E2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B5E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jc w:val="center"/>
        </w:trPr>
        <w:tc>
          <w:tcPr>
            <w:tcW w:w="940" w:type="dxa"/>
            <w:vMerge w:val="restart"/>
            <w:shd w:val="clear" w:color="auto" w:fill="auto"/>
            <w:vAlign w:val="center"/>
          </w:tcPr>
          <w:p w14:paraId="55450B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500" w:type="dxa"/>
            <w:vMerge w:val="restart"/>
            <w:shd w:val="clear" w:color="auto" w:fill="auto"/>
            <w:vAlign w:val="center"/>
          </w:tcPr>
          <w:p w14:paraId="7143DD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2789" w:type="dxa"/>
            <w:vMerge w:val="restart"/>
            <w:shd w:val="clear" w:color="auto" w:fill="auto"/>
            <w:vAlign w:val="center"/>
          </w:tcPr>
          <w:p w14:paraId="37B5372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4C6BAD1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483659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9EBACA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644D1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AFB40D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61ED743">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8988F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3FB83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802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9" w:hRule="atLeast"/>
          <w:jc w:val="center"/>
        </w:trPr>
        <w:tc>
          <w:tcPr>
            <w:tcW w:w="940" w:type="dxa"/>
            <w:vMerge w:val="continue"/>
            <w:shd w:val="clear" w:color="auto" w:fill="auto"/>
            <w:vAlign w:val="center"/>
          </w:tcPr>
          <w:p w14:paraId="03E47D3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FFDF63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7D6F75F">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AC11C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5C0AFC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F919A3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6F015F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D3D74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2FE94742">
            <w:pPr>
              <w:spacing w:line="232" w:lineRule="exact"/>
              <w:jc w:val="center"/>
              <w:rPr>
                <w:rFonts w:cs="宋体" w:asciiTheme="minorEastAsia" w:hAnsiTheme="minorEastAsia" w:eastAsiaTheme="minorEastAsia"/>
                <w:color w:val="auto"/>
                <w:kern w:val="0"/>
                <w:sz w:val="15"/>
                <w:szCs w:val="15"/>
                <w:highlight w:val="none"/>
              </w:rPr>
            </w:pPr>
          </w:p>
        </w:tc>
      </w:tr>
      <w:tr w14:paraId="1E33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jc w:val="center"/>
        </w:trPr>
        <w:tc>
          <w:tcPr>
            <w:tcW w:w="940" w:type="dxa"/>
            <w:vMerge w:val="restart"/>
            <w:shd w:val="clear" w:color="auto" w:fill="auto"/>
            <w:vAlign w:val="center"/>
          </w:tcPr>
          <w:p w14:paraId="75F110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500" w:type="dxa"/>
            <w:vMerge w:val="restart"/>
            <w:shd w:val="clear" w:color="auto" w:fill="auto"/>
            <w:vAlign w:val="center"/>
          </w:tcPr>
          <w:p w14:paraId="53B844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2789" w:type="dxa"/>
            <w:vMerge w:val="restart"/>
            <w:shd w:val="clear" w:color="auto" w:fill="auto"/>
            <w:vAlign w:val="center"/>
          </w:tcPr>
          <w:p w14:paraId="4DD2D97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6A7315C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0857E4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948431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BFA88A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951207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93791DD">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EE3C0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8B852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9A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611E750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11FEA0A">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72F31C6">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44E7A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B234FC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A6643A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F431CD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2AEFB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107D5DEF">
            <w:pPr>
              <w:spacing w:line="232" w:lineRule="exact"/>
              <w:jc w:val="center"/>
              <w:rPr>
                <w:rFonts w:cs="宋体" w:asciiTheme="minorEastAsia" w:hAnsiTheme="minorEastAsia" w:eastAsiaTheme="minorEastAsia"/>
                <w:color w:val="auto"/>
                <w:kern w:val="0"/>
                <w:sz w:val="15"/>
                <w:szCs w:val="15"/>
                <w:highlight w:val="none"/>
              </w:rPr>
            </w:pPr>
          </w:p>
        </w:tc>
      </w:tr>
      <w:tr w14:paraId="14AA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940" w:type="dxa"/>
            <w:vMerge w:val="restart"/>
            <w:shd w:val="clear" w:color="auto" w:fill="auto"/>
            <w:vAlign w:val="center"/>
          </w:tcPr>
          <w:p w14:paraId="6B2A0A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500" w:type="dxa"/>
            <w:vMerge w:val="restart"/>
            <w:shd w:val="clear" w:color="auto" w:fill="auto"/>
            <w:vAlign w:val="center"/>
          </w:tcPr>
          <w:p w14:paraId="093913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2789" w:type="dxa"/>
            <w:vMerge w:val="restart"/>
            <w:shd w:val="clear" w:color="auto" w:fill="auto"/>
            <w:vAlign w:val="center"/>
          </w:tcPr>
          <w:p w14:paraId="0FDD22A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14:paraId="4BAB024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170AF8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1B7A37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3F628F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63D6D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DF2C7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0E612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F11BF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C80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continue"/>
            <w:shd w:val="clear" w:color="auto" w:fill="auto"/>
            <w:vAlign w:val="center"/>
          </w:tcPr>
          <w:p w14:paraId="40960B7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FF99A89">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8242419">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235AF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23A2C1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4AF191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BD778E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02BA18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shd w:val="clear" w:color="auto" w:fill="auto"/>
            <w:vAlign w:val="center"/>
          </w:tcPr>
          <w:p w14:paraId="6FE6AF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087A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331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940" w:type="dxa"/>
            <w:vMerge w:val="restart"/>
            <w:shd w:val="clear" w:color="auto" w:fill="auto"/>
            <w:vAlign w:val="center"/>
          </w:tcPr>
          <w:p w14:paraId="5BAF41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500" w:type="dxa"/>
            <w:vMerge w:val="restart"/>
            <w:shd w:val="clear" w:color="auto" w:fill="auto"/>
            <w:vAlign w:val="center"/>
          </w:tcPr>
          <w:p w14:paraId="5E027F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2789" w:type="dxa"/>
            <w:vMerge w:val="restart"/>
            <w:shd w:val="clear" w:color="auto" w:fill="auto"/>
            <w:vAlign w:val="center"/>
          </w:tcPr>
          <w:p w14:paraId="5512F35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71B453E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19D2EE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38F529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B3D274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D3F0C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949C213">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AC75FF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80B42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183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jc w:val="center"/>
        </w:trPr>
        <w:tc>
          <w:tcPr>
            <w:tcW w:w="940" w:type="dxa"/>
            <w:vMerge w:val="continue"/>
            <w:shd w:val="clear" w:color="auto" w:fill="auto"/>
            <w:vAlign w:val="center"/>
          </w:tcPr>
          <w:p w14:paraId="514DD91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14F3AD9">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AED7CF1">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527BD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27F055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772574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5BE23B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47F3DA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3CBA7AEC">
            <w:pPr>
              <w:spacing w:line="232" w:lineRule="exact"/>
              <w:jc w:val="center"/>
              <w:rPr>
                <w:rFonts w:cs="宋体" w:asciiTheme="minorEastAsia" w:hAnsiTheme="minorEastAsia" w:eastAsiaTheme="minorEastAsia"/>
                <w:color w:val="auto"/>
                <w:kern w:val="0"/>
                <w:sz w:val="15"/>
                <w:szCs w:val="15"/>
                <w:highlight w:val="none"/>
              </w:rPr>
            </w:pPr>
          </w:p>
        </w:tc>
      </w:tr>
      <w:tr w14:paraId="3EC5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jc w:val="center"/>
        </w:trPr>
        <w:tc>
          <w:tcPr>
            <w:tcW w:w="940" w:type="dxa"/>
            <w:vMerge w:val="restart"/>
            <w:shd w:val="clear" w:color="auto" w:fill="auto"/>
            <w:vAlign w:val="center"/>
          </w:tcPr>
          <w:p w14:paraId="564AD50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3CDF705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2789" w:type="dxa"/>
            <w:vMerge w:val="restart"/>
            <w:shd w:val="clear" w:color="auto" w:fill="auto"/>
            <w:vAlign w:val="center"/>
          </w:tcPr>
          <w:p w14:paraId="4F0C63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4A9311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7881D8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257863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361BF4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5A27FA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FDA4B6E">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3DF22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35119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E7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940" w:type="dxa"/>
            <w:vMerge w:val="continue"/>
            <w:shd w:val="clear" w:color="auto" w:fill="auto"/>
            <w:vAlign w:val="center"/>
          </w:tcPr>
          <w:p w14:paraId="4482A13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E28A47B">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DBA7BB7">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650DC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A99426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2A2F1C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67947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0704D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0201E943">
            <w:pPr>
              <w:spacing w:line="232" w:lineRule="exact"/>
              <w:jc w:val="center"/>
              <w:rPr>
                <w:rFonts w:cs="宋体" w:asciiTheme="minorEastAsia" w:hAnsiTheme="minorEastAsia" w:eastAsiaTheme="minorEastAsia"/>
                <w:color w:val="auto"/>
                <w:kern w:val="0"/>
                <w:sz w:val="15"/>
                <w:szCs w:val="15"/>
                <w:highlight w:val="none"/>
              </w:rPr>
            </w:pPr>
          </w:p>
        </w:tc>
      </w:tr>
      <w:tr w14:paraId="5EF8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atLeast"/>
          <w:jc w:val="center"/>
        </w:trPr>
        <w:tc>
          <w:tcPr>
            <w:tcW w:w="940" w:type="dxa"/>
            <w:shd w:val="clear" w:color="auto" w:fill="auto"/>
            <w:vAlign w:val="center"/>
          </w:tcPr>
          <w:p w14:paraId="56478F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500" w:type="dxa"/>
            <w:shd w:val="clear" w:color="auto" w:fill="auto"/>
            <w:vAlign w:val="center"/>
          </w:tcPr>
          <w:p w14:paraId="482B195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2789" w:type="dxa"/>
            <w:shd w:val="clear" w:color="auto" w:fill="auto"/>
            <w:vAlign w:val="center"/>
          </w:tcPr>
          <w:p w14:paraId="4C8EF54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14:paraId="63B48DE4">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DCE095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4C09F0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75095C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513394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3A5B1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FBB06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145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940" w:type="dxa"/>
            <w:shd w:val="clear" w:color="auto" w:fill="auto"/>
            <w:vAlign w:val="center"/>
          </w:tcPr>
          <w:p w14:paraId="4F0959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500" w:type="dxa"/>
            <w:shd w:val="clear" w:color="auto" w:fill="auto"/>
            <w:vAlign w:val="center"/>
          </w:tcPr>
          <w:p w14:paraId="718C22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2789" w:type="dxa"/>
            <w:shd w:val="clear" w:color="auto" w:fill="auto"/>
            <w:vAlign w:val="center"/>
          </w:tcPr>
          <w:p w14:paraId="46E9E6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14:paraId="7AB4AB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139D2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15E2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32A1A5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1BA441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9D9B4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F16DF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16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6" w:hRule="atLeast"/>
          <w:jc w:val="center"/>
        </w:trPr>
        <w:tc>
          <w:tcPr>
            <w:tcW w:w="940" w:type="dxa"/>
            <w:shd w:val="clear" w:color="auto" w:fill="auto"/>
            <w:vAlign w:val="center"/>
          </w:tcPr>
          <w:p w14:paraId="260D85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500" w:type="dxa"/>
            <w:shd w:val="clear" w:color="auto" w:fill="auto"/>
            <w:vAlign w:val="center"/>
          </w:tcPr>
          <w:p w14:paraId="469FAA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2789" w:type="dxa"/>
            <w:shd w:val="clear" w:color="auto" w:fill="auto"/>
            <w:vAlign w:val="center"/>
          </w:tcPr>
          <w:p w14:paraId="6D9822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14:paraId="7895DF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A178C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4771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B9654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09148B">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439619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F671E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CC2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8" w:hRule="atLeast"/>
          <w:jc w:val="center"/>
        </w:trPr>
        <w:tc>
          <w:tcPr>
            <w:tcW w:w="940" w:type="dxa"/>
            <w:shd w:val="clear" w:color="auto" w:fill="auto"/>
            <w:vAlign w:val="center"/>
          </w:tcPr>
          <w:p w14:paraId="692247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500" w:type="dxa"/>
            <w:shd w:val="clear" w:color="auto" w:fill="auto"/>
            <w:vAlign w:val="center"/>
          </w:tcPr>
          <w:p w14:paraId="4D9714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2789" w:type="dxa"/>
            <w:shd w:val="clear" w:color="auto" w:fill="auto"/>
            <w:vAlign w:val="center"/>
          </w:tcPr>
          <w:p w14:paraId="69DF78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14:paraId="57D603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3DF42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D0AA9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w:t>
            </w:r>
          </w:p>
        </w:tc>
        <w:tc>
          <w:tcPr>
            <w:tcW w:w="1785" w:type="dxa"/>
            <w:shd w:val="clear" w:color="auto" w:fill="auto"/>
            <w:vAlign w:val="center"/>
          </w:tcPr>
          <w:p w14:paraId="32D909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135A9DD">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38A6F76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4D43E1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328BB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882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4" w:hRule="atLeast"/>
          <w:jc w:val="center"/>
        </w:trPr>
        <w:tc>
          <w:tcPr>
            <w:tcW w:w="940" w:type="dxa"/>
            <w:shd w:val="clear" w:color="auto" w:fill="auto"/>
            <w:vAlign w:val="center"/>
          </w:tcPr>
          <w:p w14:paraId="5C0344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500" w:type="dxa"/>
            <w:shd w:val="clear" w:color="auto" w:fill="auto"/>
            <w:vAlign w:val="center"/>
          </w:tcPr>
          <w:p w14:paraId="44418D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2789" w:type="dxa"/>
            <w:shd w:val="clear" w:color="auto" w:fill="auto"/>
            <w:vAlign w:val="center"/>
          </w:tcPr>
          <w:p w14:paraId="1FFC9F9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14:paraId="3B0CE1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9E867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060B2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2C0D52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2FFDAC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4DB304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1DD33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B34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1" w:hRule="atLeast"/>
          <w:jc w:val="center"/>
        </w:trPr>
        <w:tc>
          <w:tcPr>
            <w:tcW w:w="940" w:type="dxa"/>
            <w:shd w:val="clear" w:color="auto" w:fill="auto"/>
            <w:vAlign w:val="center"/>
          </w:tcPr>
          <w:p w14:paraId="167F32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500" w:type="dxa"/>
            <w:shd w:val="clear" w:color="auto" w:fill="auto"/>
            <w:vAlign w:val="center"/>
          </w:tcPr>
          <w:p w14:paraId="114A93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2789" w:type="dxa"/>
            <w:shd w:val="clear" w:color="auto" w:fill="auto"/>
            <w:vAlign w:val="center"/>
          </w:tcPr>
          <w:p w14:paraId="7B365C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14:paraId="14E5CF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F75BF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7B8A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1BE9BE5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88D9E2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338EE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BC2B0F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F14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1" w:hRule="atLeast"/>
          <w:jc w:val="center"/>
        </w:trPr>
        <w:tc>
          <w:tcPr>
            <w:tcW w:w="940" w:type="dxa"/>
            <w:shd w:val="clear" w:color="auto" w:fill="auto"/>
            <w:vAlign w:val="center"/>
          </w:tcPr>
          <w:p w14:paraId="3741A8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500" w:type="dxa"/>
            <w:shd w:val="clear" w:color="auto" w:fill="auto"/>
            <w:vAlign w:val="center"/>
          </w:tcPr>
          <w:p w14:paraId="72DECE5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2789" w:type="dxa"/>
            <w:shd w:val="clear" w:color="auto" w:fill="auto"/>
            <w:vAlign w:val="center"/>
          </w:tcPr>
          <w:p w14:paraId="527AC7F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p>
        </w:tc>
        <w:tc>
          <w:tcPr>
            <w:tcW w:w="851" w:type="dxa"/>
            <w:shd w:val="clear" w:color="auto" w:fill="auto"/>
            <w:vAlign w:val="center"/>
          </w:tcPr>
          <w:p w14:paraId="5ABA87DB">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EDF83C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084A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rPr>
              <w:t>1；6－10㎡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p>
        </w:tc>
        <w:tc>
          <w:tcPr>
            <w:tcW w:w="1785" w:type="dxa"/>
            <w:shd w:val="clear" w:color="auto" w:fill="auto"/>
            <w:vAlign w:val="center"/>
          </w:tcPr>
          <w:p w14:paraId="557FEA5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EB9028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8A81D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5E36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046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9" w:hRule="atLeast"/>
          <w:jc w:val="center"/>
        </w:trPr>
        <w:tc>
          <w:tcPr>
            <w:tcW w:w="940" w:type="dxa"/>
            <w:shd w:val="clear" w:color="auto" w:fill="auto"/>
            <w:vAlign w:val="center"/>
          </w:tcPr>
          <w:p w14:paraId="0D4BEA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500" w:type="dxa"/>
            <w:shd w:val="clear" w:color="auto" w:fill="auto"/>
            <w:vAlign w:val="center"/>
          </w:tcPr>
          <w:p w14:paraId="169DB2D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2789" w:type="dxa"/>
            <w:shd w:val="clear" w:color="auto" w:fill="auto"/>
            <w:vAlign w:val="center"/>
          </w:tcPr>
          <w:p w14:paraId="7F0E44F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14:paraId="402E287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14:paraId="7965A6F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2B4ED5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0C95B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BFEC9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67943C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22BE37A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9549D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B6D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0" w:hRule="atLeast"/>
          <w:jc w:val="center"/>
        </w:trPr>
        <w:tc>
          <w:tcPr>
            <w:tcW w:w="940" w:type="dxa"/>
            <w:shd w:val="clear" w:color="auto" w:fill="auto"/>
            <w:vAlign w:val="center"/>
          </w:tcPr>
          <w:p w14:paraId="123AB2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500" w:type="dxa"/>
            <w:shd w:val="clear" w:color="auto" w:fill="auto"/>
            <w:vAlign w:val="center"/>
          </w:tcPr>
          <w:p w14:paraId="64CE069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2789" w:type="dxa"/>
            <w:shd w:val="clear" w:color="auto" w:fill="auto"/>
            <w:vAlign w:val="center"/>
          </w:tcPr>
          <w:p w14:paraId="26AE075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14:paraId="053B65E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14:paraId="2229E41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A2F63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71C89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F1F748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F8329D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538F73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BCAE7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BA3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6" w:hRule="atLeast"/>
          <w:jc w:val="center"/>
        </w:trPr>
        <w:tc>
          <w:tcPr>
            <w:tcW w:w="940" w:type="dxa"/>
            <w:shd w:val="clear" w:color="auto" w:fill="auto"/>
            <w:vAlign w:val="center"/>
          </w:tcPr>
          <w:p w14:paraId="1DD0E2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500" w:type="dxa"/>
            <w:shd w:val="clear" w:color="auto" w:fill="auto"/>
            <w:vAlign w:val="center"/>
          </w:tcPr>
          <w:p w14:paraId="5C6864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2789" w:type="dxa"/>
            <w:shd w:val="clear" w:color="auto" w:fill="auto"/>
            <w:vAlign w:val="center"/>
          </w:tcPr>
          <w:p w14:paraId="5AB105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23DE8C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5A78AF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32ECD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32C1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B8EC7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54FF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7A9A062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FC6FA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EBC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9" w:hRule="atLeast"/>
          <w:jc w:val="center"/>
        </w:trPr>
        <w:tc>
          <w:tcPr>
            <w:tcW w:w="940" w:type="dxa"/>
            <w:shd w:val="clear" w:color="auto" w:fill="auto"/>
            <w:vAlign w:val="center"/>
          </w:tcPr>
          <w:p w14:paraId="426A9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500" w:type="dxa"/>
            <w:shd w:val="clear" w:color="auto" w:fill="auto"/>
            <w:vAlign w:val="center"/>
          </w:tcPr>
          <w:p w14:paraId="522EB7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2789" w:type="dxa"/>
            <w:shd w:val="clear" w:color="auto" w:fill="auto"/>
            <w:vAlign w:val="center"/>
          </w:tcPr>
          <w:p w14:paraId="5E95B10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6483AA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67331E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05AFF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7B60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AFED8B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E0DFEB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7CE7C9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BE68B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4F1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14218" w:type="dxa"/>
            <w:gridSpan w:val="9"/>
            <w:shd w:val="clear" w:color="auto" w:fill="auto"/>
            <w:vAlign w:val="center"/>
          </w:tcPr>
          <w:p w14:paraId="31BD43E2">
            <w:pPr>
              <w:pStyle w:val="3"/>
              <w:widowControl w:val="0"/>
              <w:spacing w:line="232" w:lineRule="exact"/>
              <w:jc w:val="center"/>
              <w:rPr>
                <w:rFonts w:asciiTheme="minorEastAsia" w:hAnsiTheme="minorEastAsia" w:eastAsiaTheme="minorEastAsia"/>
                <w:color w:val="auto"/>
                <w:sz w:val="15"/>
                <w:szCs w:val="15"/>
                <w:highlight w:val="none"/>
              </w:rPr>
            </w:pPr>
            <w:bookmarkStart w:id="7" w:name="_Toc1542301765"/>
            <w:bookmarkStart w:id="8" w:name="_Toc599974242"/>
            <w:bookmarkStart w:id="9" w:name="_Toc110851437"/>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14:paraId="7CAA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5" w:hRule="atLeast"/>
          <w:jc w:val="center"/>
        </w:trPr>
        <w:tc>
          <w:tcPr>
            <w:tcW w:w="940" w:type="dxa"/>
            <w:vMerge w:val="restart"/>
            <w:shd w:val="clear" w:color="auto" w:fill="auto"/>
            <w:vAlign w:val="center"/>
          </w:tcPr>
          <w:p w14:paraId="0FE1A9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49C0782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2789" w:type="dxa"/>
            <w:vMerge w:val="restart"/>
            <w:shd w:val="clear" w:color="auto" w:fill="auto"/>
            <w:vAlign w:val="center"/>
          </w:tcPr>
          <w:p w14:paraId="0DA10C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14:paraId="269E9E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14:paraId="440A03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4FED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变量系数为1；（以餐饮服务许可标注的类别为准）</w:t>
            </w:r>
          </w:p>
          <w:p w14:paraId="283F01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2.旅馆经营单位，符合《星级饭店评定标准》四星及以上的或至少有40间（套）可供出租的客房的，变量系数为1。</w:t>
            </w:r>
          </w:p>
        </w:tc>
        <w:tc>
          <w:tcPr>
            <w:tcW w:w="1785" w:type="dxa"/>
            <w:shd w:val="clear" w:color="auto" w:fill="auto"/>
            <w:vAlign w:val="center"/>
          </w:tcPr>
          <w:p w14:paraId="411C145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16009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c>
          <w:tcPr>
            <w:tcW w:w="824" w:type="dxa"/>
            <w:vMerge w:val="restart"/>
            <w:shd w:val="clear" w:color="auto" w:fill="auto"/>
            <w:vAlign w:val="center"/>
          </w:tcPr>
          <w:p w14:paraId="4C858A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59691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50C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940" w:type="dxa"/>
            <w:vMerge w:val="continue"/>
            <w:shd w:val="clear" w:color="auto" w:fill="auto"/>
            <w:vAlign w:val="center"/>
          </w:tcPr>
          <w:p w14:paraId="7977BF8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3A7B44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CBC190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417DB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14:paraId="566A0C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FF4F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；（以餐饮服务许可标注的类别为准）2.旅馆经营单位，符合《星级饭店评定标准》四星及以上的或至少有40间（套）可供出租的客房的，变量系数为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66D60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3FCA64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w:t>
            </w:r>
            <w:r>
              <w:rPr>
                <w:rFonts w:hint="eastAsia" w:cs="宋体" w:asciiTheme="minorEastAsia" w:hAnsiTheme="minorEastAsia" w:eastAsiaTheme="minorEastAsia"/>
                <w:color w:val="auto"/>
                <w:kern w:val="0"/>
                <w:sz w:val="15"/>
                <w:szCs w:val="15"/>
                <w:highlight w:val="none"/>
                <w:lang w:eastAsia="zh-CN"/>
              </w:rPr>
              <w:t>市区城管执法部门以及</w:t>
            </w:r>
            <w:r>
              <w:rPr>
                <w:rFonts w:hint="eastAsia" w:cs="宋体" w:asciiTheme="minorEastAsia" w:hAnsiTheme="minorEastAsia" w:eastAsiaTheme="minorEastAsia"/>
                <w:color w:val="auto"/>
                <w:kern w:val="0"/>
                <w:sz w:val="15"/>
                <w:szCs w:val="15"/>
                <w:highlight w:val="none"/>
              </w:rPr>
              <w:t>街道办事处、乡镇人民政府书面告诫或者处罚的</w:t>
            </w:r>
            <w:r>
              <w:rPr>
                <w:rFonts w:hint="eastAsia" w:cs="宋体" w:asciiTheme="minorEastAsia" w:hAnsiTheme="minorEastAsia" w:eastAsiaTheme="minorEastAsia"/>
                <w:color w:val="auto"/>
                <w:kern w:val="0"/>
                <w:sz w:val="15"/>
                <w:szCs w:val="15"/>
                <w:highlight w:val="none"/>
                <w:lang w:eastAsia="zh-CN"/>
              </w:rPr>
              <w:t>常量</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c>
          <w:tcPr>
            <w:tcW w:w="824" w:type="dxa"/>
            <w:vMerge w:val="continue"/>
            <w:shd w:val="clear" w:color="auto" w:fill="auto"/>
            <w:vAlign w:val="center"/>
          </w:tcPr>
          <w:p w14:paraId="66A5708D">
            <w:pPr>
              <w:spacing w:line="232" w:lineRule="exact"/>
              <w:jc w:val="center"/>
              <w:rPr>
                <w:rFonts w:cs="宋体" w:asciiTheme="minorEastAsia" w:hAnsiTheme="minorEastAsia" w:eastAsiaTheme="minorEastAsia"/>
                <w:color w:val="auto"/>
                <w:kern w:val="0"/>
                <w:sz w:val="15"/>
                <w:szCs w:val="15"/>
                <w:highlight w:val="none"/>
              </w:rPr>
            </w:pPr>
          </w:p>
        </w:tc>
      </w:tr>
      <w:tr w14:paraId="180C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8" w:hRule="atLeast"/>
          <w:jc w:val="center"/>
        </w:trPr>
        <w:tc>
          <w:tcPr>
            <w:tcW w:w="940" w:type="dxa"/>
            <w:vMerge w:val="restart"/>
            <w:shd w:val="clear" w:color="auto" w:fill="auto"/>
            <w:vAlign w:val="center"/>
          </w:tcPr>
          <w:p w14:paraId="3D5B1E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3FF87C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2789" w:type="dxa"/>
            <w:shd w:val="clear" w:color="auto" w:fill="auto"/>
            <w:vAlign w:val="center"/>
          </w:tcPr>
          <w:p w14:paraId="52D68D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14:paraId="5ACBE0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shd w:val="clear" w:color="auto" w:fill="auto"/>
            <w:vAlign w:val="center"/>
          </w:tcPr>
          <w:p w14:paraId="1D9C30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AB3534">
            <w:pPr>
              <w:spacing w:line="220" w:lineRule="exact"/>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；2.其他垃圾未投入相应标识的收集容器系数为0-3；3.厨余垃圾未投入相应标识的收集容器系数为1-5；4.有害垃圾 未投入相应标识的收集容器系数为1-5。</w:t>
            </w:r>
          </w:p>
        </w:tc>
        <w:tc>
          <w:tcPr>
            <w:tcW w:w="1785" w:type="dxa"/>
            <w:shd w:val="clear" w:color="auto" w:fill="auto"/>
            <w:vAlign w:val="center"/>
          </w:tcPr>
          <w:p w14:paraId="05CAF5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89E8C2F">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厨余垃圾、有害垃圾未投入</w:t>
            </w:r>
            <w:r>
              <w:rPr>
                <w:rFonts w:hint="eastAsia" w:asciiTheme="minorEastAsia" w:hAnsiTheme="minorEastAsia" w:eastAsiaTheme="minorEastAsia"/>
                <w:color w:val="auto"/>
                <w:sz w:val="15"/>
                <w:szCs w:val="15"/>
                <w:highlight w:val="none"/>
              </w:rPr>
              <w:t>相应标识的收集容器视为情节严重；可回收物、其他垃圾</w:t>
            </w:r>
            <w:r>
              <w:rPr>
                <w:rFonts w:hint="eastAsia" w:cs="宋体" w:asciiTheme="minorEastAsia" w:hAnsiTheme="minorEastAsia" w:eastAsiaTheme="minorEastAsia"/>
                <w:color w:val="auto"/>
                <w:kern w:val="0"/>
                <w:sz w:val="15"/>
                <w:szCs w:val="15"/>
                <w:highlight w:val="none"/>
              </w:rPr>
              <w:t>未投入</w:t>
            </w:r>
            <w:r>
              <w:rPr>
                <w:rFonts w:hint="eastAsia" w:asciiTheme="minorEastAsia" w:hAnsiTheme="minorEastAsia" w:eastAsiaTheme="minorEastAsia"/>
                <w:color w:val="auto"/>
                <w:sz w:val="15"/>
                <w:szCs w:val="15"/>
                <w:highlight w:val="none"/>
              </w:rPr>
              <w:t>相应标识的收集容器，垃圾投入量较大,造成垃圾满冒或随意堆放的情况视为情节严重。</w:t>
            </w:r>
          </w:p>
        </w:tc>
        <w:tc>
          <w:tcPr>
            <w:tcW w:w="824" w:type="dxa"/>
            <w:vMerge w:val="restart"/>
            <w:shd w:val="clear" w:color="auto" w:fill="auto"/>
            <w:vAlign w:val="center"/>
          </w:tcPr>
          <w:p w14:paraId="629643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04CE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FEF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940" w:type="dxa"/>
            <w:vMerge w:val="continue"/>
            <w:shd w:val="clear" w:color="auto" w:fill="auto"/>
            <w:vAlign w:val="center"/>
          </w:tcPr>
          <w:p w14:paraId="56EDDC3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F9A6016">
            <w:pPr>
              <w:spacing w:line="232" w:lineRule="exact"/>
              <w:rPr>
                <w:rFonts w:asciiTheme="minorEastAsia" w:hAnsiTheme="minorEastAsia" w:eastAsiaTheme="minorEastAsia"/>
                <w:color w:val="auto"/>
                <w:sz w:val="15"/>
                <w:szCs w:val="15"/>
                <w:highlight w:val="none"/>
              </w:rPr>
            </w:pPr>
          </w:p>
        </w:tc>
        <w:tc>
          <w:tcPr>
            <w:tcW w:w="2789" w:type="dxa"/>
            <w:vMerge w:val="restart"/>
            <w:shd w:val="clear" w:color="auto" w:fill="auto"/>
            <w:vAlign w:val="center"/>
          </w:tcPr>
          <w:p w14:paraId="6FD13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14:paraId="6A0B34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shd w:val="clear" w:color="auto" w:fill="auto"/>
            <w:vAlign w:val="center"/>
          </w:tcPr>
          <w:p w14:paraId="4D667A19">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6D6F36A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rPr>
              <w:t>。</w:t>
            </w:r>
          </w:p>
        </w:tc>
        <w:tc>
          <w:tcPr>
            <w:tcW w:w="1785" w:type="dxa"/>
            <w:vMerge w:val="restart"/>
            <w:shd w:val="clear" w:color="auto" w:fill="auto"/>
            <w:vAlign w:val="center"/>
          </w:tcPr>
          <w:p w14:paraId="5BAD09E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2CBD14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shd w:val="clear" w:color="auto" w:fill="auto"/>
            <w:vAlign w:val="center"/>
          </w:tcPr>
          <w:p w14:paraId="53911DD9">
            <w:pPr>
              <w:spacing w:line="232" w:lineRule="exact"/>
              <w:jc w:val="center"/>
              <w:rPr>
                <w:rFonts w:cs="宋体" w:asciiTheme="minorEastAsia" w:hAnsiTheme="minorEastAsia" w:eastAsiaTheme="minorEastAsia"/>
                <w:color w:val="auto"/>
                <w:kern w:val="0"/>
                <w:sz w:val="15"/>
                <w:szCs w:val="15"/>
                <w:highlight w:val="none"/>
              </w:rPr>
            </w:pPr>
          </w:p>
        </w:tc>
      </w:tr>
      <w:tr w14:paraId="2129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7" w:hRule="atLeast"/>
          <w:jc w:val="center"/>
        </w:trPr>
        <w:tc>
          <w:tcPr>
            <w:tcW w:w="940" w:type="dxa"/>
            <w:vMerge w:val="continue"/>
            <w:shd w:val="clear" w:color="auto" w:fill="auto"/>
            <w:vAlign w:val="center"/>
          </w:tcPr>
          <w:p w14:paraId="53EEB51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0E665E0">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CB46A4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D33FB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shd w:val="clear" w:color="auto" w:fill="auto"/>
            <w:vAlign w:val="center"/>
          </w:tcPr>
          <w:p w14:paraId="2F0783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2DE5732B">
            <w:pPr>
              <w:spacing w:line="232" w:lineRule="exact"/>
              <w:rPr>
                <w:rFonts w:asciiTheme="minorEastAsia" w:hAnsiTheme="minorEastAsia" w:eastAsiaTheme="minorEastAsia"/>
                <w:color w:val="auto"/>
                <w:sz w:val="15"/>
                <w:szCs w:val="15"/>
                <w:highlight w:val="none"/>
              </w:rPr>
            </w:pPr>
          </w:p>
        </w:tc>
        <w:tc>
          <w:tcPr>
            <w:tcW w:w="1785" w:type="dxa"/>
            <w:vMerge w:val="continue"/>
            <w:shd w:val="clear" w:color="auto" w:fill="auto"/>
            <w:vAlign w:val="center"/>
          </w:tcPr>
          <w:p w14:paraId="36C5C826">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35DCCD13">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2196569">
            <w:pPr>
              <w:spacing w:line="232" w:lineRule="exact"/>
              <w:jc w:val="center"/>
              <w:rPr>
                <w:rFonts w:cs="宋体" w:asciiTheme="minorEastAsia" w:hAnsiTheme="minorEastAsia" w:eastAsiaTheme="minorEastAsia"/>
                <w:color w:val="auto"/>
                <w:kern w:val="0"/>
                <w:sz w:val="15"/>
                <w:szCs w:val="15"/>
                <w:highlight w:val="none"/>
              </w:rPr>
            </w:pPr>
          </w:p>
        </w:tc>
      </w:tr>
      <w:tr w14:paraId="4549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vMerge w:val="restart"/>
            <w:tcBorders>
              <w:left w:val="single" w:color="auto" w:sz="4" w:space="0"/>
              <w:right w:val="single" w:color="auto" w:sz="4" w:space="0"/>
            </w:tcBorders>
            <w:shd w:val="clear" w:color="auto" w:fill="auto"/>
            <w:vAlign w:val="center"/>
          </w:tcPr>
          <w:p w14:paraId="3B5ABD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tcBorders>
              <w:left w:val="single" w:color="auto" w:sz="4" w:space="0"/>
              <w:right w:val="single" w:color="auto" w:sz="4" w:space="0"/>
            </w:tcBorders>
            <w:shd w:val="clear" w:color="auto" w:fill="auto"/>
            <w:vAlign w:val="center"/>
          </w:tcPr>
          <w:p w14:paraId="56FE8F7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2789" w:type="dxa"/>
            <w:tcBorders>
              <w:left w:val="single" w:color="auto" w:sz="4" w:space="0"/>
              <w:bottom w:val="single" w:color="auto" w:sz="4" w:space="0"/>
              <w:right w:val="single" w:color="auto" w:sz="4" w:space="0"/>
            </w:tcBorders>
            <w:shd w:val="clear" w:color="auto" w:fill="auto"/>
            <w:vAlign w:val="center"/>
          </w:tcPr>
          <w:p w14:paraId="7B6E1B9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E5E67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7D898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3086F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13D4F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3F2761C6">
            <w:pPr>
              <w:spacing w:line="232"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堆放在城市道路、居住小区消防通道</w:t>
            </w:r>
            <w:r>
              <w:rPr>
                <w:rFonts w:hint="eastAsia" w:asciiTheme="minorEastAsia" w:hAnsiTheme="minorEastAsia" w:eastAsiaTheme="minorEastAsia"/>
                <w:color w:val="auto"/>
                <w:sz w:val="15"/>
                <w:szCs w:val="15"/>
                <w:highlight w:val="none"/>
                <w:shd w:val="clear" w:color="auto" w:fill="FFFFFF"/>
              </w:rPr>
              <w:t>等共用部位</w:t>
            </w:r>
            <w:r>
              <w:rPr>
                <w:rFonts w:hint="eastAsia" w:cs="宋体" w:asciiTheme="minorEastAsia" w:hAnsiTheme="minorEastAsia" w:eastAsiaTheme="minorEastAsia"/>
                <w:color w:val="auto"/>
                <w:kern w:val="0"/>
                <w:sz w:val="15"/>
                <w:szCs w:val="15"/>
                <w:highlight w:val="none"/>
              </w:rPr>
              <w:t>；占压燃气、供暖等公用管道和设施保护（管理）范围的，或者绿地、林地、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内的，视为情节严重。</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693968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BA645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5B5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3" w:hRule="atLeast"/>
          <w:jc w:val="center"/>
        </w:trPr>
        <w:tc>
          <w:tcPr>
            <w:tcW w:w="940" w:type="dxa"/>
            <w:vMerge w:val="continue"/>
            <w:tcBorders>
              <w:left w:val="single" w:color="auto" w:sz="4" w:space="0"/>
              <w:right w:val="single" w:color="auto" w:sz="4" w:space="0"/>
            </w:tcBorders>
            <w:shd w:val="clear" w:color="auto" w:fill="auto"/>
            <w:vAlign w:val="center"/>
          </w:tcPr>
          <w:p w14:paraId="0F48BC4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6E5B74DD">
            <w:pPr>
              <w:spacing w:line="232" w:lineRule="exact"/>
              <w:rPr>
                <w:rFonts w:asciiTheme="minorEastAsia" w:hAnsiTheme="minorEastAsia" w:eastAsiaTheme="minorEastAsia"/>
                <w:color w:val="auto"/>
                <w:sz w:val="15"/>
                <w:szCs w:val="15"/>
                <w:highlight w:val="none"/>
              </w:rPr>
            </w:pPr>
          </w:p>
        </w:tc>
        <w:tc>
          <w:tcPr>
            <w:tcW w:w="2789" w:type="dxa"/>
            <w:vMerge w:val="restart"/>
            <w:tcBorders>
              <w:top w:val="single" w:color="auto" w:sz="4" w:space="0"/>
              <w:left w:val="single" w:color="auto" w:sz="4" w:space="0"/>
              <w:right w:val="single" w:color="auto" w:sz="4" w:space="0"/>
            </w:tcBorders>
            <w:shd w:val="clear" w:color="auto" w:fill="auto"/>
            <w:vAlign w:val="center"/>
          </w:tcPr>
          <w:p w14:paraId="755421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B4E1A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4FB72E">
            <w:pPr>
              <w:spacing w:line="232" w:lineRule="exact"/>
              <w:jc w:val="center"/>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76B94C0C">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B83BD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B0F4D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tcBorders>
              <w:left w:val="single" w:color="auto" w:sz="4" w:space="0"/>
              <w:right w:val="single" w:color="auto" w:sz="4" w:space="0"/>
            </w:tcBorders>
            <w:shd w:val="clear" w:color="auto" w:fill="auto"/>
            <w:vAlign w:val="center"/>
          </w:tcPr>
          <w:p w14:paraId="2B5B39D5">
            <w:pPr>
              <w:spacing w:line="232" w:lineRule="exact"/>
              <w:jc w:val="center"/>
              <w:rPr>
                <w:rFonts w:cs="宋体" w:asciiTheme="minorEastAsia" w:hAnsiTheme="minorEastAsia" w:eastAsiaTheme="minorEastAsia"/>
                <w:color w:val="auto"/>
                <w:kern w:val="0"/>
                <w:sz w:val="15"/>
                <w:szCs w:val="15"/>
                <w:highlight w:val="none"/>
              </w:rPr>
            </w:pPr>
          </w:p>
        </w:tc>
      </w:tr>
      <w:tr w14:paraId="3135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07152F5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1002067B">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0F4013D4">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8A8AD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A52C3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0843D098">
            <w:pPr>
              <w:spacing w:line="232" w:lineRule="exact"/>
              <w:rPr>
                <w:rFonts w:asciiTheme="minorEastAsia" w:hAnsiTheme="minorEastAsia" w:eastAsiaTheme="minorEastAsia"/>
                <w:color w:val="auto"/>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D4175FA">
            <w:pPr>
              <w:spacing w:line="232"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5B08DE1">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53D43A5B">
            <w:pPr>
              <w:spacing w:line="232" w:lineRule="exact"/>
              <w:jc w:val="center"/>
              <w:rPr>
                <w:rFonts w:cs="宋体" w:asciiTheme="minorEastAsia" w:hAnsiTheme="minorEastAsia" w:eastAsiaTheme="minorEastAsia"/>
                <w:color w:val="auto"/>
                <w:kern w:val="0"/>
                <w:sz w:val="15"/>
                <w:szCs w:val="15"/>
                <w:highlight w:val="none"/>
              </w:rPr>
            </w:pPr>
          </w:p>
        </w:tc>
      </w:tr>
      <w:tr w14:paraId="6D1F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940" w:type="dxa"/>
            <w:vMerge w:val="restart"/>
            <w:tcBorders>
              <w:left w:val="single" w:color="auto" w:sz="4" w:space="0"/>
              <w:right w:val="single" w:color="auto" w:sz="4" w:space="0"/>
            </w:tcBorders>
            <w:shd w:val="clear" w:color="auto" w:fill="auto"/>
            <w:vAlign w:val="center"/>
          </w:tcPr>
          <w:p w14:paraId="5D8204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tcBorders>
              <w:left w:val="single" w:color="auto" w:sz="4" w:space="0"/>
              <w:right w:val="single" w:color="auto" w:sz="4" w:space="0"/>
            </w:tcBorders>
            <w:shd w:val="clear" w:color="auto" w:fill="auto"/>
            <w:vAlign w:val="center"/>
          </w:tcPr>
          <w:p w14:paraId="1388BD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4C8308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899BD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right w:val="single" w:color="auto" w:sz="4" w:space="0"/>
            </w:tcBorders>
            <w:shd w:val="clear" w:color="auto" w:fill="auto"/>
            <w:vAlign w:val="center"/>
          </w:tcPr>
          <w:p w14:paraId="37FCF2E7">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6B652C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56AEF97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0F3D5E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tcBorders>
              <w:top w:val="single" w:color="auto" w:sz="4" w:space="0"/>
              <w:left w:val="single" w:color="auto" w:sz="4" w:space="0"/>
              <w:right w:val="single" w:color="auto" w:sz="4" w:space="0"/>
            </w:tcBorders>
            <w:shd w:val="clear" w:color="auto" w:fill="auto"/>
            <w:vAlign w:val="center"/>
          </w:tcPr>
          <w:p w14:paraId="17E979A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E5316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25F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atLeast"/>
          <w:jc w:val="center"/>
        </w:trPr>
        <w:tc>
          <w:tcPr>
            <w:tcW w:w="940" w:type="dxa"/>
            <w:vMerge w:val="continue"/>
            <w:tcBorders>
              <w:left w:val="single" w:color="auto" w:sz="4" w:space="0"/>
              <w:right w:val="single" w:color="auto" w:sz="4" w:space="0"/>
            </w:tcBorders>
            <w:shd w:val="clear" w:color="auto" w:fill="auto"/>
            <w:vAlign w:val="center"/>
          </w:tcPr>
          <w:p w14:paraId="5D46DE1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1148CBAC">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right w:val="single" w:color="auto" w:sz="4" w:space="0"/>
            </w:tcBorders>
            <w:shd w:val="clear" w:color="auto" w:fill="auto"/>
            <w:vAlign w:val="center"/>
          </w:tcPr>
          <w:p w14:paraId="15E61195">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D0D2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left w:val="single" w:color="auto" w:sz="4" w:space="0"/>
              <w:bottom w:val="single" w:color="auto" w:sz="4" w:space="0"/>
              <w:right w:val="single" w:color="auto" w:sz="4" w:space="0"/>
            </w:tcBorders>
            <w:shd w:val="clear" w:color="auto" w:fill="auto"/>
            <w:vAlign w:val="center"/>
          </w:tcPr>
          <w:p w14:paraId="7553AC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074A1AD4">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2F897A1E">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31CC19BC">
            <w:pPr>
              <w:spacing w:line="232" w:lineRule="exact"/>
              <w:rPr>
                <w:rFonts w:cs="宋体" w:asciiTheme="minorEastAsia" w:hAnsiTheme="minorEastAsia" w:eastAsiaTheme="minorEastAsia"/>
                <w:color w:val="auto"/>
                <w:kern w:val="0"/>
                <w:sz w:val="15"/>
                <w:szCs w:val="15"/>
                <w:highlight w:val="none"/>
              </w:rPr>
            </w:pPr>
          </w:p>
        </w:tc>
        <w:tc>
          <w:tcPr>
            <w:tcW w:w="824" w:type="dxa"/>
            <w:tcBorders>
              <w:left w:val="single" w:color="auto" w:sz="4" w:space="0"/>
              <w:bottom w:val="single" w:color="auto" w:sz="4" w:space="0"/>
              <w:right w:val="single" w:color="auto" w:sz="4" w:space="0"/>
            </w:tcBorders>
            <w:shd w:val="clear" w:color="auto" w:fill="auto"/>
            <w:vAlign w:val="center"/>
          </w:tcPr>
          <w:p w14:paraId="7AE46F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16697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F6C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jc w:val="center"/>
        </w:trPr>
        <w:tc>
          <w:tcPr>
            <w:tcW w:w="940" w:type="dxa"/>
            <w:vMerge w:val="restart"/>
            <w:tcBorders>
              <w:left w:val="single" w:color="auto" w:sz="4" w:space="0"/>
              <w:right w:val="single" w:color="auto" w:sz="4" w:space="0"/>
            </w:tcBorders>
            <w:shd w:val="clear" w:color="auto" w:fill="auto"/>
            <w:vAlign w:val="center"/>
          </w:tcPr>
          <w:p w14:paraId="04FF82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tcBorders>
              <w:left w:val="single" w:color="auto" w:sz="4" w:space="0"/>
              <w:right w:val="single" w:color="auto" w:sz="4" w:space="0"/>
            </w:tcBorders>
            <w:shd w:val="clear" w:color="auto" w:fill="auto"/>
            <w:vAlign w:val="center"/>
          </w:tcPr>
          <w:p w14:paraId="359F4B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440DBC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C84E5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23F7B0E">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4DF85B7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377B1E0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32C993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2F59C2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ED7F0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D5D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174481D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157B8267">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63D6AE74">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FB86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58DB4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712B2E14">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43A7EA15">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48173EFC">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74740591">
            <w:pPr>
              <w:spacing w:line="232" w:lineRule="exact"/>
              <w:jc w:val="center"/>
              <w:rPr>
                <w:rFonts w:cs="宋体" w:asciiTheme="minorEastAsia" w:hAnsiTheme="minorEastAsia" w:eastAsiaTheme="minorEastAsia"/>
                <w:color w:val="auto"/>
                <w:kern w:val="0"/>
                <w:sz w:val="15"/>
                <w:szCs w:val="15"/>
                <w:highlight w:val="none"/>
              </w:rPr>
            </w:pPr>
          </w:p>
        </w:tc>
      </w:tr>
      <w:tr w14:paraId="3D30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shd w:val="clear" w:color="auto" w:fill="auto"/>
            <w:vAlign w:val="center"/>
          </w:tcPr>
          <w:p w14:paraId="09F55F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DACD6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2789" w:type="dxa"/>
            <w:shd w:val="clear" w:color="auto" w:fill="auto"/>
            <w:vAlign w:val="center"/>
          </w:tcPr>
          <w:p w14:paraId="20D81FD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14:paraId="0217E7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DF3DC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24DCC26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1.同时存在第三十六条第一款第（一）、（二）、（三）、（四）、（六）项违法行为中2项行为的，系数为1-2；3项及以上行为的，系数为3-5；2．生活垃圾分类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因生活垃圾分类收集容器配备不足造成垃圾满冒或随意堆放造成环境秩序较严重影响的，系数为3-5</w:t>
            </w:r>
            <w:r>
              <w:rPr>
                <w:rFonts w:hint="eastAsia" w:asciiTheme="minorEastAsia" w:hAnsiTheme="minorEastAsia" w:eastAsiaTheme="minorEastAsia"/>
                <w:color w:val="auto"/>
                <w:sz w:val="15"/>
                <w:szCs w:val="15"/>
                <w:highlight w:val="none"/>
                <w:lang w:eastAsia="zh-CN"/>
              </w:rPr>
              <w:t>。</w:t>
            </w:r>
          </w:p>
          <w:p w14:paraId="4EAA7A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1785" w:type="dxa"/>
            <w:shd w:val="clear" w:color="auto" w:fill="auto"/>
            <w:vAlign w:val="center"/>
          </w:tcPr>
          <w:p w14:paraId="5DCD3D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3340B9C">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ED8A8A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33700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9D5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atLeast"/>
          <w:jc w:val="center"/>
        </w:trPr>
        <w:tc>
          <w:tcPr>
            <w:tcW w:w="940" w:type="dxa"/>
            <w:shd w:val="clear" w:color="auto" w:fill="auto"/>
            <w:vAlign w:val="center"/>
          </w:tcPr>
          <w:p w14:paraId="5B4563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9CA7D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2789" w:type="dxa"/>
            <w:shd w:val="clear" w:color="auto" w:fill="auto"/>
            <w:vAlign w:val="center"/>
          </w:tcPr>
          <w:p w14:paraId="69278A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14:paraId="521D6C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7D6AA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39D08ED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245BA4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A0C1DD6">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3833A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CA77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BCE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 w:hRule="atLeast"/>
          <w:jc w:val="center"/>
        </w:trPr>
        <w:tc>
          <w:tcPr>
            <w:tcW w:w="940" w:type="dxa"/>
            <w:shd w:val="clear" w:color="auto" w:fill="auto"/>
            <w:vAlign w:val="center"/>
          </w:tcPr>
          <w:p w14:paraId="5B1D2C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B5AD38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2789" w:type="dxa"/>
            <w:shd w:val="clear" w:color="auto" w:fill="auto"/>
            <w:vAlign w:val="center"/>
          </w:tcPr>
          <w:p w14:paraId="418D7F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2B89F3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4A62F8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5EA1DA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18986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D1B737">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6B4E1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212F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5E5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3" w:hRule="atLeast"/>
          <w:jc w:val="center"/>
        </w:trPr>
        <w:tc>
          <w:tcPr>
            <w:tcW w:w="940" w:type="dxa"/>
            <w:shd w:val="clear" w:color="auto" w:fill="auto"/>
            <w:vAlign w:val="center"/>
          </w:tcPr>
          <w:p w14:paraId="737CC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A9810B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2789" w:type="dxa"/>
            <w:shd w:val="clear" w:color="auto" w:fill="auto"/>
            <w:vAlign w:val="center"/>
          </w:tcPr>
          <w:p w14:paraId="5CD638D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4DF73FF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57DC8CF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4743812D">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884FD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7ABCC5">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0C3F5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7DFB54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8D3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940" w:type="dxa"/>
            <w:shd w:val="clear" w:color="auto" w:fill="auto"/>
            <w:vAlign w:val="center"/>
          </w:tcPr>
          <w:p w14:paraId="31266F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5B8987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2789" w:type="dxa"/>
            <w:shd w:val="clear" w:color="auto" w:fill="auto"/>
            <w:vAlign w:val="center"/>
          </w:tcPr>
          <w:p w14:paraId="62CBEB0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005CE9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3B556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14EAD3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74734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93F3016">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B8B3A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16FEF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9C8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940" w:type="dxa"/>
            <w:shd w:val="clear" w:color="auto" w:fill="auto"/>
            <w:vAlign w:val="center"/>
          </w:tcPr>
          <w:p w14:paraId="11140F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40C2C7C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2789" w:type="dxa"/>
            <w:shd w:val="clear" w:color="auto" w:fill="auto"/>
            <w:vAlign w:val="center"/>
          </w:tcPr>
          <w:p w14:paraId="79AE72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791CF2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BE1D4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6B813F0A">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235CA8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2860882">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684808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005F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50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940" w:type="dxa"/>
            <w:shd w:val="clear" w:color="auto" w:fill="auto"/>
            <w:vAlign w:val="center"/>
          </w:tcPr>
          <w:p w14:paraId="4B977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784853E">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2789" w:type="dxa"/>
            <w:shd w:val="clear" w:color="auto" w:fill="auto"/>
            <w:vAlign w:val="center"/>
          </w:tcPr>
          <w:p w14:paraId="19E9D6F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14:paraId="7B806FD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187EC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051DA413">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5D52D11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0E24E17">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F64E9C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04F37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524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3" w:hRule="atLeast"/>
          <w:jc w:val="center"/>
        </w:trPr>
        <w:tc>
          <w:tcPr>
            <w:tcW w:w="940" w:type="dxa"/>
            <w:shd w:val="clear" w:color="auto" w:fill="auto"/>
            <w:vAlign w:val="center"/>
          </w:tcPr>
          <w:p w14:paraId="7A9B81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5E490A6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2789" w:type="dxa"/>
            <w:shd w:val="clear" w:color="auto" w:fill="auto"/>
            <w:vAlign w:val="center"/>
          </w:tcPr>
          <w:p w14:paraId="03DB2B0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14:paraId="37466A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7CC9E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AE3050">
            <w:pPr>
              <w:spacing w:line="240"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1.违法行为持续时间较长，系数为2-3；2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垃圾产生量较大，系数为3-4；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5-9</w:t>
            </w:r>
            <w:r>
              <w:rPr>
                <w:rFonts w:hint="eastAsia" w:asciiTheme="minorEastAsia" w:hAnsiTheme="minorEastAsia" w:eastAsiaTheme="minorEastAsia"/>
                <w:b/>
                <w:bCs/>
                <w:color w:val="auto"/>
                <w:sz w:val="15"/>
                <w:szCs w:val="15"/>
                <w:highlight w:val="none"/>
                <w:lang w:val="en-US" w:eastAsia="zh-CN"/>
              </w:rPr>
              <w:t>。</w:t>
            </w:r>
          </w:p>
        </w:tc>
        <w:tc>
          <w:tcPr>
            <w:tcW w:w="1785" w:type="dxa"/>
            <w:shd w:val="clear" w:color="auto" w:fill="auto"/>
            <w:vAlign w:val="center"/>
          </w:tcPr>
          <w:p w14:paraId="22A8DAF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DDAB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c>
          <w:tcPr>
            <w:tcW w:w="824" w:type="dxa"/>
            <w:shd w:val="clear" w:color="auto" w:fill="auto"/>
            <w:vAlign w:val="center"/>
          </w:tcPr>
          <w:p w14:paraId="4DB3159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875E03">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6D1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1" w:hRule="atLeast"/>
          <w:jc w:val="center"/>
        </w:trPr>
        <w:tc>
          <w:tcPr>
            <w:tcW w:w="940" w:type="dxa"/>
            <w:shd w:val="clear" w:color="auto" w:fill="auto"/>
            <w:vAlign w:val="center"/>
          </w:tcPr>
          <w:p w14:paraId="107056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579C271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2789" w:type="dxa"/>
            <w:shd w:val="clear" w:color="auto" w:fill="auto"/>
            <w:vAlign w:val="center"/>
          </w:tcPr>
          <w:p w14:paraId="48399A62">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14:paraId="2E9EEDBB">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14:paraId="19B929A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F0533D">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pacing w:val="-4"/>
                <w:sz w:val="15"/>
                <w:szCs w:val="15"/>
                <w:highlight w:val="none"/>
              </w:rPr>
              <w:t>造成环境秩序较严重影响的，系数</w:t>
            </w:r>
            <w:r>
              <w:rPr>
                <w:rFonts w:hint="eastAsia" w:asciiTheme="minorEastAsia" w:hAnsiTheme="minorEastAsia" w:eastAsiaTheme="minorEastAsia"/>
                <w:strike w:val="0"/>
                <w:dstrike w:val="0"/>
                <w:color w:val="auto"/>
                <w:spacing w:val="-4"/>
                <w:sz w:val="15"/>
                <w:szCs w:val="15"/>
                <w:highlight w:val="none"/>
                <w:lang w:val="en-US" w:eastAsia="zh-CN"/>
              </w:rPr>
              <w:t>2-4</w:t>
            </w:r>
            <w:r>
              <w:rPr>
                <w:rFonts w:hint="eastAsia" w:asciiTheme="minorEastAsia" w:hAnsiTheme="minorEastAsia" w:eastAsiaTheme="minorEastAsia"/>
                <w:color w:val="auto"/>
                <w:spacing w:val="-4"/>
                <w:sz w:val="15"/>
                <w:szCs w:val="15"/>
                <w:highlight w:val="none"/>
              </w:rPr>
              <w:t>。</w:t>
            </w:r>
          </w:p>
        </w:tc>
        <w:tc>
          <w:tcPr>
            <w:tcW w:w="1785" w:type="dxa"/>
            <w:shd w:val="clear" w:color="auto" w:fill="auto"/>
            <w:vAlign w:val="center"/>
          </w:tcPr>
          <w:p w14:paraId="36DF7ACF">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F58315">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C491C9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253E46">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C88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5A94E0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69121F7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2789" w:type="dxa"/>
            <w:shd w:val="clear" w:color="auto" w:fill="auto"/>
            <w:vAlign w:val="center"/>
          </w:tcPr>
          <w:p w14:paraId="7DFBBB13">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14:paraId="7096E9C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C8990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655D3B">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1.排放登记内容每缺少一项，系数加1；2</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pacing w:val="-4"/>
                <w:sz w:val="15"/>
                <w:szCs w:val="15"/>
                <w:highlight w:val="none"/>
                <w:lang w:eastAsia="zh-CN"/>
              </w:rPr>
              <w:t>登记</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D44431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51680BE">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F8A62A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F5D23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F2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5" w:hRule="atLeast"/>
          <w:jc w:val="center"/>
        </w:trPr>
        <w:tc>
          <w:tcPr>
            <w:tcW w:w="940" w:type="dxa"/>
            <w:shd w:val="clear" w:color="auto" w:fill="auto"/>
            <w:vAlign w:val="center"/>
          </w:tcPr>
          <w:p w14:paraId="4DC4B1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EBF6C1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2789" w:type="dxa"/>
            <w:shd w:val="clear" w:color="auto" w:fill="auto"/>
            <w:vAlign w:val="center"/>
          </w:tcPr>
          <w:p w14:paraId="59CC3911">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7AF6CD59">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14:paraId="194093E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26EB32">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.违法行为持续时间较长，垃圾产生量较</w:t>
            </w:r>
            <w:r>
              <w:rPr>
                <w:rFonts w:hint="eastAsia" w:asciiTheme="minorEastAsia" w:hAnsiTheme="minorEastAsia" w:eastAsiaTheme="minorEastAsia"/>
                <w:strike w:val="0"/>
                <w:dstrike w:val="0"/>
                <w:color w:val="auto"/>
                <w:spacing w:val="-4"/>
                <w:sz w:val="15"/>
                <w:szCs w:val="15"/>
                <w:highlight w:val="none"/>
              </w:rPr>
              <w:t>大，系数为2-4；</w:t>
            </w:r>
            <w:r>
              <w:rPr>
                <w:rFonts w:hint="eastAsia" w:asciiTheme="minorEastAsia" w:hAnsiTheme="minorEastAsia" w:eastAsiaTheme="minorEastAsia"/>
                <w:strike w:val="0"/>
                <w:dstrike w:val="0"/>
                <w:color w:val="auto"/>
                <w:spacing w:val="-4"/>
                <w:sz w:val="15"/>
                <w:szCs w:val="15"/>
                <w:highlight w:val="none"/>
                <w:lang w:val="en-US" w:eastAsia="zh-CN"/>
              </w:rPr>
              <w:t>2</w:t>
            </w:r>
            <w:r>
              <w:rPr>
                <w:rFonts w:hint="eastAsia" w:asciiTheme="minorEastAsia" w:hAnsiTheme="minorEastAsia" w:eastAsiaTheme="minorEastAsia"/>
                <w:strike w:val="0"/>
                <w:dstrike w:val="0"/>
                <w:color w:val="auto"/>
                <w:spacing w:val="-4"/>
                <w:sz w:val="15"/>
                <w:szCs w:val="15"/>
                <w:highlight w:val="none"/>
              </w:rPr>
              <w:t>.造成环境秩序较严重影响的，系数5-9。</w:t>
            </w:r>
          </w:p>
        </w:tc>
        <w:tc>
          <w:tcPr>
            <w:tcW w:w="1785" w:type="dxa"/>
            <w:shd w:val="clear" w:color="auto" w:fill="auto"/>
            <w:vAlign w:val="center"/>
          </w:tcPr>
          <w:p w14:paraId="1FA1653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C69D374">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c>
          <w:tcPr>
            <w:tcW w:w="824" w:type="dxa"/>
            <w:shd w:val="clear" w:color="auto" w:fill="auto"/>
            <w:vAlign w:val="center"/>
          </w:tcPr>
          <w:p w14:paraId="026929F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33594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33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2" w:hRule="atLeast"/>
          <w:jc w:val="center"/>
        </w:trPr>
        <w:tc>
          <w:tcPr>
            <w:tcW w:w="940" w:type="dxa"/>
            <w:shd w:val="clear" w:color="auto" w:fill="auto"/>
            <w:vAlign w:val="center"/>
          </w:tcPr>
          <w:p w14:paraId="25B615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004F25B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2789" w:type="dxa"/>
            <w:shd w:val="clear" w:color="auto" w:fill="auto"/>
            <w:vAlign w:val="center"/>
          </w:tcPr>
          <w:p w14:paraId="5A0DEE59">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545CC77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D54B36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6C9E0A">
            <w:pPr>
              <w:spacing w:line="200" w:lineRule="exact"/>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rPr>
              <w:t>1.台账未记录实际产生的生活垃圾的种类、数量、运输者、去向等情况，系数为记录内容</w:t>
            </w:r>
            <w:r>
              <w:rPr>
                <w:rFonts w:asciiTheme="minorEastAsia" w:hAnsiTheme="minorEastAsia" w:eastAsiaTheme="minorEastAsia"/>
                <w:color w:val="auto"/>
                <w:sz w:val="15"/>
                <w:szCs w:val="15"/>
                <w:highlight w:val="none"/>
              </w:rPr>
              <w:t>每</w:t>
            </w:r>
            <w:r>
              <w:rPr>
                <w:rFonts w:hint="eastAsia" w:asciiTheme="minorEastAsia" w:hAnsiTheme="minorEastAsia" w:eastAsiaTheme="minorEastAsia"/>
                <w:color w:val="auto"/>
                <w:sz w:val="15"/>
                <w:szCs w:val="15"/>
                <w:highlight w:val="none"/>
              </w:rPr>
              <w:t>缺少1项</w:t>
            </w:r>
            <w:r>
              <w:rPr>
                <w:rFonts w:asciiTheme="minorEastAsia" w:hAnsiTheme="minorEastAsia" w:eastAsiaTheme="minorEastAsia"/>
                <w:color w:val="auto"/>
                <w:sz w:val="15"/>
                <w:szCs w:val="15"/>
                <w:highlight w:val="none"/>
              </w:rPr>
              <w:t>系数加</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strike w:val="0"/>
                <w:dstrike w:val="0"/>
                <w:color w:val="auto"/>
                <w:sz w:val="15"/>
                <w:szCs w:val="15"/>
                <w:highlight w:val="none"/>
              </w:rPr>
              <w:t>2.</w:t>
            </w:r>
            <w:r>
              <w:rPr>
                <w:rFonts w:hint="eastAsia" w:asciiTheme="minorEastAsia" w:hAnsiTheme="minorEastAsia" w:eastAsiaTheme="minorEastAsia"/>
                <w:color w:val="auto"/>
                <w:spacing w:val="-4"/>
                <w:sz w:val="15"/>
                <w:szCs w:val="15"/>
                <w:highlight w:val="none"/>
                <w:lang w:eastAsia="zh-CN"/>
              </w:rPr>
              <w:t>记录</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5634364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tcPr>
          <w:p w14:paraId="53D24EC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6AB89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F3870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8E9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4" w:hRule="atLeast"/>
          <w:jc w:val="center"/>
        </w:trPr>
        <w:tc>
          <w:tcPr>
            <w:tcW w:w="940" w:type="dxa"/>
            <w:shd w:val="clear" w:color="auto" w:fill="auto"/>
            <w:vAlign w:val="center"/>
          </w:tcPr>
          <w:p w14:paraId="0257BF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04FF97F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2789" w:type="dxa"/>
            <w:shd w:val="clear" w:color="auto" w:fill="auto"/>
            <w:vAlign w:val="center"/>
          </w:tcPr>
          <w:p w14:paraId="6ED60F9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2A9AC4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8DA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21D73EC">
            <w:pPr>
              <w:spacing w:line="232" w:lineRule="exact"/>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1.未按时、分类收运生活垃圾的，系数为0-1；2.违法行为持续时间较长；收集、运输垃圾量较大，系数为1-2；3.造成环境秩序较严重影响的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系数为1-2。</w:t>
            </w:r>
          </w:p>
        </w:tc>
        <w:tc>
          <w:tcPr>
            <w:tcW w:w="1785" w:type="dxa"/>
            <w:shd w:val="clear" w:color="auto" w:fill="auto"/>
            <w:vAlign w:val="center"/>
          </w:tcPr>
          <w:p w14:paraId="3FAA89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2209239">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1BF4C6F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3845FC08">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1689D2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A4D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9" w:hRule="atLeast"/>
          <w:jc w:val="center"/>
        </w:trPr>
        <w:tc>
          <w:tcPr>
            <w:tcW w:w="940" w:type="dxa"/>
            <w:shd w:val="clear" w:color="auto" w:fill="auto"/>
            <w:vAlign w:val="center"/>
          </w:tcPr>
          <w:p w14:paraId="711267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286CEFA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2789" w:type="dxa"/>
            <w:shd w:val="clear" w:color="auto" w:fill="auto"/>
            <w:vAlign w:val="center"/>
          </w:tcPr>
          <w:p w14:paraId="143C45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492136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5FF06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B2D1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p>
        </w:tc>
        <w:tc>
          <w:tcPr>
            <w:tcW w:w="1785" w:type="dxa"/>
            <w:shd w:val="clear" w:color="auto" w:fill="auto"/>
            <w:vAlign w:val="center"/>
          </w:tcPr>
          <w:p w14:paraId="00C5ABF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9C233A">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14:paraId="6C9AA2F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25DA696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41123C1C">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5FF34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C7E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7E0E58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0CC28E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2789" w:type="dxa"/>
            <w:vMerge w:val="restart"/>
            <w:shd w:val="clear" w:color="auto" w:fill="auto"/>
            <w:vAlign w:val="center"/>
          </w:tcPr>
          <w:p w14:paraId="43AB46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14:paraId="75E143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14:paraId="25A39E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90B87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1.违法行为持续时间较长，系数为2-3；2.垃圾运输量较大，系数为3-5；</w:t>
            </w:r>
            <w:r>
              <w:rPr>
                <w:rFonts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rPr>
              <w:t>造成环境秩序较严重影响的，系数6-9。</w:t>
            </w:r>
          </w:p>
        </w:tc>
        <w:tc>
          <w:tcPr>
            <w:tcW w:w="1785" w:type="dxa"/>
            <w:vMerge w:val="restart"/>
            <w:shd w:val="clear" w:color="auto" w:fill="auto"/>
            <w:vAlign w:val="center"/>
          </w:tcPr>
          <w:p w14:paraId="610ED1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6D73C9A4">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26D1B4B">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716820A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23D79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591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6" w:hRule="atLeast"/>
          <w:jc w:val="center"/>
        </w:trPr>
        <w:tc>
          <w:tcPr>
            <w:tcW w:w="940" w:type="dxa"/>
            <w:shd w:val="clear" w:color="auto" w:fill="auto"/>
            <w:vAlign w:val="center"/>
          </w:tcPr>
          <w:p w14:paraId="261B8D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23DF87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2789" w:type="dxa"/>
            <w:vMerge w:val="continue"/>
            <w:shd w:val="clear" w:color="auto" w:fill="auto"/>
            <w:vAlign w:val="center"/>
          </w:tcPr>
          <w:p w14:paraId="35DEB920">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14:paraId="291C64E9">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6360D38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F928E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1.将厨余垃圾混装混运，系数为1；</w:t>
            </w:r>
          </w:p>
          <w:p w14:paraId="695F51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2.将有害垃圾混装混运，系数为2；</w:t>
            </w:r>
          </w:p>
          <w:p w14:paraId="397C64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3.混装混运生活垃圾总量较大、违法行为持续时间较长，系数3-5；</w:t>
            </w:r>
          </w:p>
          <w:p w14:paraId="5DCE14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p>
        </w:tc>
        <w:tc>
          <w:tcPr>
            <w:tcW w:w="1785" w:type="dxa"/>
            <w:vMerge w:val="continue"/>
            <w:shd w:val="clear" w:color="auto" w:fill="auto"/>
            <w:vAlign w:val="center"/>
          </w:tcPr>
          <w:p w14:paraId="5765A1AC">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179B5969">
            <w:pPr>
              <w:spacing w:line="232" w:lineRule="exact"/>
              <w:rPr>
                <w:rFonts w:cs="宋体" w:asciiTheme="minorEastAsia" w:hAnsiTheme="minorEastAsia" w:eastAsiaTheme="minorEastAsia"/>
                <w:b w:val="0"/>
                <w:bCs w:val="0"/>
                <w:color w:val="auto"/>
                <w:kern w:val="0"/>
                <w:sz w:val="15"/>
                <w:szCs w:val="15"/>
                <w:highlight w:val="none"/>
              </w:rPr>
            </w:pPr>
          </w:p>
        </w:tc>
        <w:tc>
          <w:tcPr>
            <w:tcW w:w="824" w:type="dxa"/>
            <w:shd w:val="clear" w:color="auto" w:fill="auto"/>
            <w:vAlign w:val="center"/>
          </w:tcPr>
          <w:p w14:paraId="445D3955">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23D2D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F20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4" w:hRule="atLeast"/>
          <w:jc w:val="center"/>
        </w:trPr>
        <w:tc>
          <w:tcPr>
            <w:tcW w:w="940" w:type="dxa"/>
            <w:shd w:val="clear" w:color="auto" w:fill="auto"/>
            <w:vAlign w:val="center"/>
          </w:tcPr>
          <w:p w14:paraId="784EDB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5A31A5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2789" w:type="dxa"/>
            <w:shd w:val="clear" w:color="auto" w:fill="auto"/>
            <w:vAlign w:val="center"/>
          </w:tcPr>
          <w:p w14:paraId="3DEB9B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14:paraId="76061D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F5596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F22E24">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p>
          <w:p w14:paraId="3A06E68D">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p w14:paraId="505FB707">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等公用管道和设施保护（管理）范围的，系数为3；</w:t>
            </w:r>
          </w:p>
          <w:p w14:paraId="787180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C119D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2C66D4D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3FAAB9C">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70D0C03">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14:paraId="6ED536E9">
            <w:pPr>
              <w:pStyle w:val="8"/>
              <w:rPr>
                <w:color w:val="auto"/>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36D2325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45228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A65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4" w:hRule="atLeast"/>
          <w:jc w:val="center"/>
        </w:trPr>
        <w:tc>
          <w:tcPr>
            <w:tcW w:w="940" w:type="dxa"/>
            <w:shd w:val="clear" w:color="auto" w:fill="auto"/>
            <w:vAlign w:val="center"/>
          </w:tcPr>
          <w:p w14:paraId="312C40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212067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收集、运输单位未落实生活垃圾管理台</w:t>
            </w:r>
            <w:r>
              <w:rPr>
                <w:rFonts w:hint="eastAsia" w:asciiTheme="minorEastAsia" w:hAnsiTheme="minorEastAsia" w:eastAsiaTheme="minorEastAsia"/>
                <w:color w:val="auto"/>
                <w:sz w:val="15"/>
                <w:szCs w:val="15"/>
                <w:highlight w:val="none"/>
                <w:shd w:val="clear" w:fill="FF0000"/>
                <w:lang w:eastAsia="zh-CN"/>
              </w:rPr>
              <w:t>账</w:t>
            </w:r>
            <w:r>
              <w:rPr>
                <w:rFonts w:hint="eastAsia" w:asciiTheme="minorEastAsia" w:hAnsiTheme="minorEastAsia" w:eastAsiaTheme="minorEastAsia"/>
                <w:color w:val="auto"/>
                <w:sz w:val="15"/>
                <w:szCs w:val="15"/>
                <w:highlight w:val="none"/>
              </w:rPr>
              <w:t>制度</w:t>
            </w:r>
          </w:p>
        </w:tc>
        <w:tc>
          <w:tcPr>
            <w:tcW w:w="2789" w:type="dxa"/>
            <w:shd w:val="clear" w:color="auto" w:fill="auto"/>
            <w:vAlign w:val="center"/>
          </w:tcPr>
          <w:p w14:paraId="458C48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14:paraId="1DD522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E79CE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84EF2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1.已建立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而记录内容不完整的，系数为0-</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；2.未建立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的</w:t>
            </w:r>
            <w:r>
              <w:rPr>
                <w:rFonts w:hint="eastAsia" w:cs="仿宋_GB2312" w:asciiTheme="minorEastAsia" w:hAnsiTheme="minorEastAsia" w:eastAsiaTheme="minorEastAsia"/>
                <w:color w:val="auto"/>
                <w:kern w:val="0"/>
                <w:sz w:val="15"/>
                <w:szCs w:val="15"/>
                <w:highlight w:val="none"/>
              </w:rPr>
              <w:t>，系数为3-</w:t>
            </w:r>
            <w:r>
              <w:rPr>
                <w:rFonts w:cs="仿宋_GB2312"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；3.台账记录存在弄虚作假或其它较严重影响的情形，系数7-9。</w:t>
            </w:r>
          </w:p>
        </w:tc>
        <w:tc>
          <w:tcPr>
            <w:tcW w:w="1785" w:type="dxa"/>
            <w:shd w:val="clear" w:color="auto" w:fill="auto"/>
            <w:vAlign w:val="center"/>
          </w:tcPr>
          <w:p w14:paraId="10AED7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8663A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34557FA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7869C24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0589E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F69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5" w:hRule="atLeast"/>
          <w:jc w:val="center"/>
        </w:trPr>
        <w:tc>
          <w:tcPr>
            <w:tcW w:w="940" w:type="dxa"/>
            <w:shd w:val="clear" w:color="auto" w:fill="auto"/>
            <w:vAlign w:val="center"/>
          </w:tcPr>
          <w:p w14:paraId="1CF128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38FE2BA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2789" w:type="dxa"/>
            <w:shd w:val="clear" w:color="auto" w:fill="auto"/>
            <w:vAlign w:val="center"/>
          </w:tcPr>
          <w:p w14:paraId="29458C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14:paraId="51FF3A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A7BF3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BA0768">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p>
        </w:tc>
        <w:tc>
          <w:tcPr>
            <w:tcW w:w="1785" w:type="dxa"/>
            <w:shd w:val="clear" w:color="auto" w:fill="auto"/>
            <w:vAlign w:val="center"/>
          </w:tcPr>
          <w:p w14:paraId="213A4A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2D31FFE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F4371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E0F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031390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shd w:val="clear" w:color="auto" w:fill="auto"/>
            <w:vAlign w:val="center"/>
          </w:tcPr>
          <w:p w14:paraId="5BF2F57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2789" w:type="dxa"/>
            <w:shd w:val="clear" w:color="auto" w:fill="auto"/>
            <w:vAlign w:val="center"/>
          </w:tcPr>
          <w:p w14:paraId="7D07CD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14:paraId="200946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4A50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A42A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违法行为持续时间较长、建筑垃圾产生量较大、造成环境秩序较严重影响的，系数4-9。</w:t>
            </w:r>
          </w:p>
        </w:tc>
        <w:tc>
          <w:tcPr>
            <w:tcW w:w="1785" w:type="dxa"/>
            <w:shd w:val="clear" w:color="auto" w:fill="auto"/>
            <w:vAlign w:val="center"/>
          </w:tcPr>
          <w:p w14:paraId="3A14E1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38BF9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24" w:type="dxa"/>
            <w:shd w:val="clear" w:color="auto" w:fill="auto"/>
            <w:vAlign w:val="center"/>
          </w:tcPr>
          <w:p w14:paraId="0EC8FC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298D94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AEC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91" w:hRule="atLeast"/>
          <w:jc w:val="center"/>
        </w:trPr>
        <w:tc>
          <w:tcPr>
            <w:tcW w:w="940" w:type="dxa"/>
            <w:shd w:val="clear" w:color="auto" w:fill="auto"/>
            <w:vAlign w:val="center"/>
          </w:tcPr>
          <w:p w14:paraId="3E18AA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6BBE67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2789" w:type="dxa"/>
            <w:shd w:val="clear" w:color="auto" w:fill="auto"/>
            <w:vAlign w:val="center"/>
          </w:tcPr>
          <w:p w14:paraId="23CB6F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14:paraId="4E9839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051015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8383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3E58219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B614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5BA8C4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19077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4F0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E82FC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58C5A389">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2789" w:type="dxa"/>
            <w:shd w:val="clear" w:color="auto" w:fill="auto"/>
            <w:vAlign w:val="center"/>
          </w:tcPr>
          <w:p w14:paraId="2385A278">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14:paraId="70C6A697">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006153C">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57A888">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p>
        </w:tc>
        <w:tc>
          <w:tcPr>
            <w:tcW w:w="1785" w:type="dxa"/>
            <w:shd w:val="clear" w:color="auto" w:fill="auto"/>
            <w:vAlign w:val="center"/>
          </w:tcPr>
          <w:p w14:paraId="18D3B6D9">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36B0B2">
            <w:pPr>
              <w:spacing w:line="193" w:lineRule="exact"/>
              <w:rPr>
                <w:rFonts w:cs="宋体" w:asciiTheme="minorEastAsia" w:hAnsiTheme="minorEastAsia" w:eastAsiaTheme="minorEastAsia"/>
                <w:color w:val="auto"/>
                <w:kern w:val="0"/>
                <w:sz w:val="14"/>
                <w:szCs w:val="14"/>
                <w:highlight w:val="none"/>
              </w:rPr>
            </w:pPr>
          </w:p>
        </w:tc>
        <w:tc>
          <w:tcPr>
            <w:tcW w:w="824" w:type="dxa"/>
            <w:shd w:val="clear" w:color="auto" w:fill="auto"/>
            <w:vAlign w:val="center"/>
          </w:tcPr>
          <w:p w14:paraId="5DAA68A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A64E5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A1A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470194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2416D961">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1D9197B5">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F161290">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BFC8AE2">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45EAD09">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处理生活垃圾总量较大、持续时间较长、对环境秩序造成较严重影响的，系数2-3。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9D1CE5B">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DC114FA">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69313A1B">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7FA7F9D">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73A38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5AB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144354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831C3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69A1D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6F033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A557D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F9067B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处理生活垃圾总量较大、持续时间较长，系数2-3；</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A9EB6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8C0B00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36C98AF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91635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DD0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0DF30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E1D097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4C85B86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1671DB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BE2C06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B993C9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1.未建立检测档案，系数为0-2； </w:t>
            </w:r>
          </w:p>
          <w:p w14:paraId="4463781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2.未设置化验室或者委托专业化验机构，对生活垃圾、渗沥液等处理过程中常规参数进行检测，系数为3-6；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95DBA7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81A74D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6B8351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031BCD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625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7D12E4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5B2C8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173D2E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7A041F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E5291C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C90F61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1.未对生活垃圾处理设施相关指标进行检测，系数为0-2； 2.未按照要求建设在线监管系统，系数为3-6；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9CF292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5024AF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2E3E8833">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3D7FF8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1C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6F5228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884960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1F44AB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EA75D8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7F3B6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04EFCCF">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1.未将检测数据传送至生活垃圾管理信息系统，系数为0-2；</w:t>
            </w:r>
            <w:r>
              <w:rPr>
                <w:rFonts w:hint="eastAsia" w:cs="宋体" w:asciiTheme="minorEastAsia" w:hAnsiTheme="minorEastAsia" w:eastAsiaTheme="minorEastAsia"/>
                <w:color w:val="auto"/>
                <w:kern w:val="0"/>
                <w:sz w:val="15"/>
                <w:szCs w:val="15"/>
                <w:highlight w:val="none"/>
              </w:rPr>
              <w:t>2.长期未按要求传送，未如实传送数据的，系数3-6；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78D230D">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4CB422C">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4194D0EE">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04DB00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C1C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438446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15F7F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w:t>
            </w:r>
            <w:r>
              <w:rPr>
                <w:rFonts w:hint="eastAsia" w:asciiTheme="minorEastAsia" w:hAnsiTheme="minorEastAsia" w:eastAsiaTheme="minorEastAsia"/>
                <w:color w:val="auto"/>
                <w:sz w:val="15"/>
                <w:szCs w:val="15"/>
                <w:highlight w:val="none"/>
                <w:lang w:eastAsia="zh-CN"/>
              </w:rPr>
              <w:t>账</w:t>
            </w:r>
            <w:r>
              <w:rPr>
                <w:rFonts w:hint="eastAsia" w:asciiTheme="minorEastAsia" w:hAnsiTheme="minorEastAsia" w:eastAsiaTheme="minorEastAsia"/>
                <w:color w:val="auto"/>
                <w:sz w:val="15"/>
                <w:szCs w:val="15"/>
                <w:highlight w:val="none"/>
              </w:rPr>
              <w:t>制度</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10379616">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2ED9E7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A6C76F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B4B863A">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 xml:space="preserve">1.未按照要求向相关管理部门报送数据、报表以及相关情况，系数为0-2； 2.未建立生活垃圾处理台账，系数为3-6； </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0DA7A7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6DDFC519">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1AB72FA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1631E7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FE4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tcBorders>
              <w:top w:val="single" w:color="auto" w:sz="4" w:space="0"/>
              <w:left w:val="single" w:color="auto" w:sz="4" w:space="0"/>
              <w:right w:val="single" w:color="auto" w:sz="4" w:space="0"/>
            </w:tcBorders>
            <w:shd w:val="clear" w:color="auto" w:fill="auto"/>
            <w:vAlign w:val="center"/>
          </w:tcPr>
          <w:p w14:paraId="094CD0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500" w:type="dxa"/>
            <w:tcBorders>
              <w:top w:val="single" w:color="auto" w:sz="4" w:space="0"/>
              <w:left w:val="single" w:color="auto" w:sz="4" w:space="0"/>
              <w:right w:val="single" w:color="auto" w:sz="4" w:space="0"/>
            </w:tcBorders>
            <w:shd w:val="clear" w:color="auto" w:fill="auto"/>
            <w:vAlign w:val="center"/>
          </w:tcPr>
          <w:p w14:paraId="67728DDE">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2789" w:type="dxa"/>
            <w:tcBorders>
              <w:top w:val="single" w:color="auto" w:sz="4" w:space="0"/>
              <w:left w:val="single" w:color="auto" w:sz="4" w:space="0"/>
              <w:right w:val="single" w:color="auto" w:sz="4" w:space="0"/>
            </w:tcBorders>
            <w:shd w:val="clear" w:color="auto" w:fill="auto"/>
            <w:vAlign w:val="center"/>
          </w:tcPr>
          <w:p w14:paraId="394CFBC1">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B87AC0">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7960CD1">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07DD5E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1.未按要求公开数据的，系数0-2；2.长期未公开数据，系数3-6；</w:t>
            </w:r>
          </w:p>
          <w:p w14:paraId="3C58C3E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3.造成较严重后果的，系数7-9。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5766D28">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0D191C6">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F9CF4F0">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1BF83C9">
            <w:pPr>
              <w:spacing w:line="21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445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7"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7A0C5E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13AF977A">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3EF5A950">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AA8AC5A">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C4068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11627881">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6D5BEFF">
            <w:pPr>
              <w:spacing w:line="210"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5409AAB">
            <w:pPr>
              <w:spacing w:line="210" w:lineRule="exact"/>
              <w:rPr>
                <w:rFonts w:cs="宋体" w:asciiTheme="minorEastAsia" w:hAnsiTheme="minorEastAsia" w:eastAsiaTheme="minorEastAsia"/>
                <w:color w:val="auto"/>
                <w:kern w:val="0"/>
                <w:sz w:val="15"/>
                <w:szCs w:val="15"/>
                <w:highlight w:val="none"/>
              </w:rPr>
            </w:pPr>
          </w:p>
        </w:tc>
        <w:tc>
          <w:tcPr>
            <w:tcW w:w="824" w:type="dxa"/>
            <w:vMerge w:val="restart"/>
            <w:tcBorders>
              <w:top w:val="single" w:color="auto" w:sz="4" w:space="0"/>
              <w:left w:val="single" w:color="auto" w:sz="4" w:space="0"/>
              <w:right w:val="single" w:color="auto" w:sz="4" w:space="0"/>
            </w:tcBorders>
            <w:shd w:val="clear" w:color="auto" w:fill="auto"/>
            <w:vAlign w:val="center"/>
          </w:tcPr>
          <w:p w14:paraId="4D7190AD">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3E7140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4D2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141CDED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0F06F603">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2E0310E0">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41308A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F4CCFD2">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652B65E">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D3DB32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6840F97">
            <w:pPr>
              <w:spacing w:line="210"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301D18AF">
            <w:pPr>
              <w:spacing w:line="210" w:lineRule="exact"/>
              <w:jc w:val="center"/>
              <w:rPr>
                <w:rFonts w:cs="宋体" w:asciiTheme="minorEastAsia" w:hAnsiTheme="minorEastAsia" w:eastAsiaTheme="minorEastAsia"/>
                <w:color w:val="auto"/>
                <w:kern w:val="0"/>
                <w:sz w:val="15"/>
                <w:szCs w:val="15"/>
                <w:highlight w:val="none"/>
              </w:rPr>
            </w:pPr>
          </w:p>
        </w:tc>
      </w:tr>
      <w:tr w14:paraId="4F07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03C411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0C07AAD8">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07C4F68A">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EEDA43C">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EF82F39">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0D9E6C1">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以下系数</w:t>
            </w:r>
            <w:r>
              <w:rPr>
                <w:rFonts w:hint="eastAsia" w:cs="宋体" w:asciiTheme="minorEastAsia" w:hAnsiTheme="minorEastAsia" w:eastAsiaTheme="minorEastAsia"/>
                <w:color w:val="auto"/>
                <w:kern w:val="0"/>
                <w:sz w:val="15"/>
                <w:szCs w:val="15"/>
                <w:highlight w:val="none"/>
              </w:rPr>
              <w:t>0，11－15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1，16－20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B9F3B8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罚款数额＝1000×（1＋区域系数+变量系数）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FAD5DB9">
            <w:pPr>
              <w:spacing w:line="210" w:lineRule="exact"/>
              <w:rPr>
                <w:rFonts w:cs="宋体" w:asciiTheme="minorEastAsia" w:hAnsiTheme="minorEastAsia" w:eastAsiaTheme="minorEastAsia"/>
                <w:color w:val="auto"/>
                <w:kern w:val="0"/>
                <w:sz w:val="15"/>
                <w:szCs w:val="15"/>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5E895FC7">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81CE002">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B14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22BCE15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651BD027">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374896E8">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7BB306">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C1ED01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F7CB37C">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05BD84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000×（1＋区域系数）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637773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曾因此违法行为受过到行政处罚，再次违反的适用此情形。</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4DD9384">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7A282F7">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D82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3" w:hRule="atLeast"/>
          <w:jc w:val="center"/>
        </w:trPr>
        <w:tc>
          <w:tcPr>
            <w:tcW w:w="14218" w:type="dxa"/>
            <w:gridSpan w:val="9"/>
            <w:shd w:val="clear" w:color="auto" w:fill="auto"/>
            <w:vAlign w:val="center"/>
          </w:tcPr>
          <w:p w14:paraId="30D516E6">
            <w:pPr>
              <w:pStyle w:val="3"/>
              <w:widowControl w:val="0"/>
              <w:spacing w:line="232" w:lineRule="exact"/>
              <w:jc w:val="center"/>
              <w:rPr>
                <w:rFonts w:asciiTheme="minorEastAsia" w:hAnsiTheme="minorEastAsia" w:eastAsiaTheme="minorEastAsia"/>
                <w:color w:val="auto"/>
                <w:sz w:val="15"/>
                <w:szCs w:val="15"/>
                <w:highlight w:val="none"/>
              </w:rPr>
            </w:pPr>
            <w:bookmarkStart w:id="10" w:name="_Toc1887098234"/>
            <w:bookmarkStart w:id="11" w:name="_Toc726075658"/>
            <w:bookmarkStart w:id="12" w:name="_Toc110851438"/>
            <w:r>
              <w:rPr>
                <w:rFonts w:hint="eastAsia" w:asciiTheme="minorEastAsia" w:hAnsiTheme="minorEastAsia" w:eastAsiaTheme="minorEastAsia"/>
                <w:color w:val="auto"/>
                <w:sz w:val="20"/>
                <w:szCs w:val="20"/>
                <w:highlight w:val="none"/>
              </w:rPr>
              <w:t>《城市生活垃圾管理办法》案由11项</w:t>
            </w:r>
            <w:bookmarkEnd w:id="10"/>
            <w:bookmarkEnd w:id="11"/>
            <w:bookmarkEnd w:id="12"/>
          </w:p>
        </w:tc>
      </w:tr>
      <w:tr w14:paraId="67E4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5" w:hRule="atLeast"/>
          <w:jc w:val="center"/>
        </w:trPr>
        <w:tc>
          <w:tcPr>
            <w:tcW w:w="940" w:type="dxa"/>
            <w:shd w:val="clear" w:color="auto" w:fill="auto"/>
            <w:vAlign w:val="center"/>
          </w:tcPr>
          <w:p w14:paraId="639A80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F3F100">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2789" w:type="dxa"/>
            <w:shd w:val="clear" w:color="auto" w:fill="auto"/>
            <w:vAlign w:val="center"/>
          </w:tcPr>
          <w:p w14:paraId="56B9FE35">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14:paraId="1D3A33F0">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A7F0931">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4382A69">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7D638C8">
            <w:pPr>
              <w:spacing w:line="20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94BE3A2">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34ED7AF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2B8671E">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78C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5" w:hRule="atLeast"/>
          <w:jc w:val="center"/>
        </w:trPr>
        <w:tc>
          <w:tcPr>
            <w:tcW w:w="940" w:type="dxa"/>
            <w:shd w:val="clear" w:color="auto" w:fill="auto"/>
            <w:vAlign w:val="center"/>
          </w:tcPr>
          <w:p w14:paraId="1DEDA4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95E9BFA">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2789" w:type="dxa"/>
            <w:shd w:val="clear" w:color="auto" w:fill="auto"/>
            <w:vAlign w:val="center"/>
          </w:tcPr>
          <w:p w14:paraId="1BC7AB9C">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14:paraId="420FFF9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0F857F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26C0F7">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造成较大社会影响或者严重后果的其它情形，系数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2BC6BFC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BE5B3D">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14:paraId="1E56A3F6">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57BFCB13">
            <w:pPr>
              <w:spacing w:line="20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423C3D7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0DCCA03">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AE3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8" w:hRule="atLeast"/>
          <w:jc w:val="center"/>
        </w:trPr>
        <w:tc>
          <w:tcPr>
            <w:tcW w:w="940" w:type="dxa"/>
            <w:shd w:val="clear" w:color="auto" w:fill="auto"/>
            <w:vAlign w:val="center"/>
          </w:tcPr>
          <w:p w14:paraId="4E2499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EDEB00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2789" w:type="dxa"/>
            <w:shd w:val="clear" w:color="auto" w:fill="auto"/>
            <w:vAlign w:val="center"/>
          </w:tcPr>
          <w:p w14:paraId="295550B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14:paraId="0415A3B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809376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417D431">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00587D0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A4E92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84521C7">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c>
          <w:tcPr>
            <w:tcW w:w="824" w:type="dxa"/>
            <w:shd w:val="clear" w:color="auto" w:fill="auto"/>
            <w:vAlign w:val="center"/>
          </w:tcPr>
          <w:p w14:paraId="36CDE93E">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14:paraId="062F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8" w:hRule="atLeast"/>
          <w:jc w:val="center"/>
        </w:trPr>
        <w:tc>
          <w:tcPr>
            <w:tcW w:w="940" w:type="dxa"/>
            <w:vMerge w:val="restart"/>
            <w:shd w:val="clear" w:color="auto" w:fill="auto"/>
            <w:vAlign w:val="center"/>
          </w:tcPr>
          <w:p w14:paraId="71CECB94">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500" w:type="dxa"/>
            <w:vMerge w:val="restart"/>
            <w:shd w:val="clear" w:color="auto" w:fill="auto"/>
            <w:vAlign w:val="center"/>
          </w:tcPr>
          <w:p w14:paraId="2B5F6B08">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2789" w:type="dxa"/>
            <w:vMerge w:val="restart"/>
            <w:shd w:val="clear" w:color="auto" w:fill="auto"/>
            <w:vAlign w:val="center"/>
          </w:tcPr>
          <w:p w14:paraId="6C4EF6A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14:paraId="1E3D2E8B">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25DFF241">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527758A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FCB27E9">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0A2FA8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833F83">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p w14:paraId="5D854A4F">
            <w:pPr>
              <w:spacing w:line="20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1DA9A9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E2B427C">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0F0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940" w:type="dxa"/>
            <w:vMerge w:val="continue"/>
            <w:shd w:val="clear" w:color="auto" w:fill="auto"/>
            <w:vAlign w:val="center"/>
          </w:tcPr>
          <w:p w14:paraId="3CD675C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A40F7F6">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7B796F5">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62A42A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AD6A4FA">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16CB461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C7CD87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B79184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6686FB98">
            <w:pPr>
              <w:spacing w:line="232" w:lineRule="exact"/>
              <w:jc w:val="center"/>
              <w:rPr>
                <w:rFonts w:asciiTheme="minorEastAsia" w:hAnsiTheme="minorEastAsia" w:eastAsiaTheme="minorEastAsia"/>
                <w:color w:val="auto"/>
                <w:sz w:val="15"/>
                <w:szCs w:val="15"/>
                <w:highlight w:val="none"/>
              </w:rPr>
            </w:pPr>
          </w:p>
        </w:tc>
      </w:tr>
      <w:tr w14:paraId="6BBA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0C0C99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67EBD1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2789" w:type="dxa"/>
            <w:shd w:val="clear" w:color="auto" w:fill="auto"/>
            <w:vAlign w:val="center"/>
          </w:tcPr>
          <w:p w14:paraId="141A82A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14:paraId="25D73B4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E96F8D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00FD0F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670E9A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98B82C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1574D9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3D5A88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395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atLeast"/>
          <w:jc w:val="center"/>
        </w:trPr>
        <w:tc>
          <w:tcPr>
            <w:tcW w:w="940" w:type="dxa"/>
            <w:shd w:val="clear" w:color="auto" w:fill="auto"/>
            <w:vAlign w:val="center"/>
          </w:tcPr>
          <w:p w14:paraId="4285B2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1C720F6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2789" w:type="dxa"/>
            <w:shd w:val="clear" w:color="auto" w:fill="auto"/>
            <w:vAlign w:val="center"/>
          </w:tcPr>
          <w:p w14:paraId="04BA996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14:paraId="79C06C82">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6432C9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38DCFB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93BD1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51CD10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71A6C7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2DDA388">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7D0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940" w:type="dxa"/>
            <w:shd w:val="clear" w:color="auto" w:fill="auto"/>
            <w:vAlign w:val="center"/>
          </w:tcPr>
          <w:p w14:paraId="4747CD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1989A1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2789" w:type="dxa"/>
            <w:shd w:val="clear" w:color="auto" w:fill="auto"/>
            <w:vAlign w:val="center"/>
          </w:tcPr>
          <w:p w14:paraId="7499894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14:paraId="1A98D7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633002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E841D7B">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22AFB8F5">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DB362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8682463">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p w14:paraId="18B43EB7">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639177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670C9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344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36801D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717C8E2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2789" w:type="dxa"/>
            <w:shd w:val="clear" w:color="auto" w:fill="auto"/>
            <w:vAlign w:val="center"/>
          </w:tcPr>
          <w:p w14:paraId="2E69309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14:paraId="0AE022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35C5A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FB9D802">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2-3，存在3种及以上情形的，系数为4-5；</w:t>
            </w:r>
          </w:p>
          <w:p w14:paraId="666CC0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对环境秩序造成较严重影响的，系数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23FF6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D11E2A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F2EE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A4BDA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A4C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shd w:val="clear" w:color="auto" w:fill="auto"/>
            <w:vAlign w:val="center"/>
          </w:tcPr>
          <w:p w14:paraId="1581CB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59F65C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2789" w:type="dxa"/>
            <w:shd w:val="clear" w:color="auto" w:fill="auto"/>
            <w:vAlign w:val="center"/>
          </w:tcPr>
          <w:p w14:paraId="53C5AF7C">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14:paraId="589B80E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02E01CF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89E53A">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1，存在3种及以上情形的，系数为2-3；</w:t>
            </w:r>
          </w:p>
          <w:p w14:paraId="16BD81B6">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2DFBA7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1C4039">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11AD5F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56FFA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C10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8" w:hRule="atLeast"/>
          <w:jc w:val="center"/>
        </w:trPr>
        <w:tc>
          <w:tcPr>
            <w:tcW w:w="940" w:type="dxa"/>
            <w:shd w:val="clear" w:color="auto" w:fill="auto"/>
            <w:vAlign w:val="center"/>
          </w:tcPr>
          <w:p w14:paraId="6D4018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5C9ED97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2789" w:type="dxa"/>
            <w:shd w:val="clear" w:color="auto" w:fill="auto"/>
            <w:vAlign w:val="center"/>
          </w:tcPr>
          <w:p w14:paraId="25CCA92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违反条款：第二十一条第（二）项,第三十五条第一款；处罚条款：第四十六条，责令限期改正，并可处以1万元以上3万元以下罚款。</w:t>
            </w:r>
          </w:p>
        </w:tc>
        <w:tc>
          <w:tcPr>
            <w:tcW w:w="851" w:type="dxa"/>
            <w:shd w:val="clear" w:color="auto" w:fill="auto"/>
            <w:vAlign w:val="center"/>
          </w:tcPr>
          <w:p w14:paraId="76951C1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8E01AC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392D74">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违法行为持续时间较长、造成较严重影响的，系数1-2</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A8AC8E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D57D08D">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2DA71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418701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09D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 w:hRule="atLeast"/>
          <w:jc w:val="center"/>
        </w:trPr>
        <w:tc>
          <w:tcPr>
            <w:tcW w:w="940" w:type="dxa"/>
            <w:shd w:val="clear" w:color="auto" w:fill="auto"/>
            <w:vAlign w:val="center"/>
          </w:tcPr>
          <w:p w14:paraId="3E491F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DCBD08A">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2789" w:type="dxa"/>
            <w:shd w:val="clear" w:color="auto" w:fill="auto"/>
            <w:vAlign w:val="center"/>
          </w:tcPr>
          <w:p w14:paraId="03E58B2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14:paraId="5F7840C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44157B3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3105C07">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86B94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E62F0A">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DB17F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1AE423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B2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jc w:val="center"/>
        </w:trPr>
        <w:tc>
          <w:tcPr>
            <w:tcW w:w="14218" w:type="dxa"/>
            <w:gridSpan w:val="9"/>
            <w:shd w:val="clear" w:color="auto" w:fill="auto"/>
            <w:vAlign w:val="center"/>
          </w:tcPr>
          <w:p w14:paraId="12AA3E6E">
            <w:pPr>
              <w:pStyle w:val="3"/>
              <w:widowControl w:val="0"/>
              <w:spacing w:line="220" w:lineRule="exact"/>
              <w:jc w:val="center"/>
              <w:rPr>
                <w:rFonts w:asciiTheme="minorEastAsia" w:hAnsiTheme="minorEastAsia" w:eastAsiaTheme="minorEastAsia"/>
                <w:color w:val="auto"/>
                <w:sz w:val="15"/>
                <w:szCs w:val="15"/>
                <w:highlight w:val="none"/>
              </w:rPr>
            </w:pPr>
            <w:bookmarkStart w:id="13" w:name="_Toc110851439"/>
            <w:bookmarkStart w:id="14" w:name="_Toc1280965736"/>
            <w:bookmarkStart w:id="15" w:name="_Toc1544417110"/>
            <w:r>
              <w:rPr>
                <w:rFonts w:hint="eastAsia" w:asciiTheme="minorEastAsia" w:hAnsiTheme="minorEastAsia" w:eastAsiaTheme="minorEastAsia"/>
                <w:color w:val="auto"/>
                <w:sz w:val="20"/>
                <w:szCs w:val="20"/>
                <w:highlight w:val="none"/>
              </w:rPr>
              <w:t>《城市建筑垃圾管理规定》案由11项</w:t>
            </w:r>
            <w:bookmarkEnd w:id="13"/>
            <w:bookmarkEnd w:id="14"/>
            <w:bookmarkEnd w:id="15"/>
          </w:p>
        </w:tc>
      </w:tr>
      <w:tr w14:paraId="6032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581C3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CD81B4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2789" w:type="dxa"/>
            <w:shd w:val="clear" w:color="auto" w:fill="auto"/>
            <w:vAlign w:val="center"/>
          </w:tcPr>
          <w:p w14:paraId="584FF81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14:paraId="5D46B4F5">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69266DA">
            <w:pPr>
              <w:spacing w:line="22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0FF8623">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A4D6396">
            <w:pPr>
              <w:spacing w:line="22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A7FA707">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F60DF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2342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EAD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4" w:hRule="atLeast"/>
          <w:jc w:val="center"/>
        </w:trPr>
        <w:tc>
          <w:tcPr>
            <w:tcW w:w="940" w:type="dxa"/>
            <w:shd w:val="clear" w:color="auto" w:fill="auto"/>
            <w:vAlign w:val="center"/>
          </w:tcPr>
          <w:p w14:paraId="5D0373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2350A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2789" w:type="dxa"/>
            <w:shd w:val="clear" w:color="auto" w:fill="auto"/>
            <w:vAlign w:val="center"/>
          </w:tcPr>
          <w:p w14:paraId="7A73EB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14:paraId="33C0FA21">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8A3831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8472B02">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D86284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4BBB46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8FB25B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2AD2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D86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4" w:hRule="atLeast"/>
          <w:jc w:val="center"/>
        </w:trPr>
        <w:tc>
          <w:tcPr>
            <w:tcW w:w="940" w:type="dxa"/>
            <w:vMerge w:val="restart"/>
            <w:shd w:val="clear" w:color="auto" w:fill="auto"/>
            <w:vAlign w:val="center"/>
          </w:tcPr>
          <w:p w14:paraId="7E253A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25B3A8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2789" w:type="dxa"/>
            <w:vMerge w:val="restart"/>
            <w:shd w:val="clear" w:color="auto" w:fill="auto"/>
            <w:vAlign w:val="center"/>
          </w:tcPr>
          <w:p w14:paraId="460672B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14:paraId="0519BC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F4306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13161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D9E8EF1">
            <w:pPr>
              <w:spacing w:line="232" w:lineRule="exact"/>
              <w:rPr>
                <w:color w:val="auto"/>
                <w:highlight w:val="none"/>
              </w:rPr>
            </w:pPr>
            <w:r>
              <w:rPr>
                <w:rFonts w:hint="eastAsia" w:asciiTheme="minorEastAsia" w:hAnsiTheme="minorEastAsia" w:eastAsiaTheme="minorEastAsia"/>
                <w:color w:val="auto"/>
                <w:sz w:val="15"/>
                <w:szCs w:val="15"/>
                <w:highlight w:val="none"/>
              </w:rPr>
              <w:t>违法行为持续时间较长、造成较严重影响的，系数1。</w:t>
            </w:r>
          </w:p>
        </w:tc>
        <w:tc>
          <w:tcPr>
            <w:tcW w:w="1785" w:type="dxa"/>
            <w:shd w:val="clear" w:color="auto" w:fill="auto"/>
            <w:vAlign w:val="center"/>
          </w:tcPr>
          <w:p w14:paraId="1AFC6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F62108C">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2A0D1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A8E9D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1D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940" w:type="dxa"/>
            <w:vMerge w:val="continue"/>
            <w:shd w:val="clear" w:color="auto" w:fill="auto"/>
            <w:vAlign w:val="center"/>
          </w:tcPr>
          <w:p w14:paraId="6F306B9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AF1FE8C">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AEBF649">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14:paraId="715302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017C7B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191EBC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81A05A">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8F02FC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54AB4133">
            <w:pPr>
              <w:spacing w:line="232" w:lineRule="exact"/>
              <w:jc w:val="center"/>
              <w:rPr>
                <w:rFonts w:asciiTheme="minorEastAsia" w:hAnsiTheme="minorEastAsia" w:eastAsiaTheme="minorEastAsia"/>
                <w:color w:val="auto"/>
                <w:sz w:val="15"/>
                <w:szCs w:val="15"/>
                <w:highlight w:val="none"/>
              </w:rPr>
            </w:pPr>
          </w:p>
        </w:tc>
      </w:tr>
      <w:tr w14:paraId="7B39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3" w:hRule="atLeast"/>
          <w:jc w:val="center"/>
        </w:trPr>
        <w:tc>
          <w:tcPr>
            <w:tcW w:w="940" w:type="dxa"/>
            <w:shd w:val="clear" w:color="auto" w:fill="auto"/>
            <w:vAlign w:val="center"/>
          </w:tcPr>
          <w:p w14:paraId="4408FF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B4DE5E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2789" w:type="dxa"/>
            <w:shd w:val="clear" w:color="auto" w:fill="auto"/>
            <w:vAlign w:val="center"/>
          </w:tcPr>
          <w:p w14:paraId="348209D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14:paraId="33ADF7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F2AD5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1CB32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89570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4391EB">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3F04486">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2161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7" w:hRule="atLeast"/>
          <w:jc w:val="center"/>
        </w:trPr>
        <w:tc>
          <w:tcPr>
            <w:tcW w:w="940" w:type="dxa"/>
            <w:shd w:val="clear" w:color="auto" w:fill="auto"/>
            <w:vAlign w:val="center"/>
          </w:tcPr>
          <w:p w14:paraId="79497A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7C17FAB">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2789" w:type="dxa"/>
            <w:shd w:val="clear" w:color="auto" w:fill="auto"/>
            <w:vAlign w:val="center"/>
          </w:tcPr>
          <w:p w14:paraId="3ECD0E81">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14:paraId="05D562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96330B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4482AF">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2004048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54AB3F3">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C46C66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52209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B78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shd w:val="clear" w:color="auto" w:fill="auto"/>
            <w:vAlign w:val="center"/>
          </w:tcPr>
          <w:p w14:paraId="4EBED3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0D376A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2789" w:type="dxa"/>
            <w:shd w:val="clear" w:color="auto" w:fill="auto"/>
            <w:vAlign w:val="center"/>
          </w:tcPr>
          <w:p w14:paraId="04670F5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14:paraId="15972B4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222F4B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920D15">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478698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8BFEFA6">
            <w:pPr>
              <w:pStyle w:val="22"/>
              <w:ind w:left="0" w:leftChars="0" w:firstLine="0" w:firstLineChars="0"/>
              <w:rPr>
                <w:rFonts w:hint="default"/>
                <w:strike/>
                <w:dstrike w:val="0"/>
                <w:color w:val="auto"/>
                <w:highlight w:val="none"/>
                <w:lang w:val="en-US" w:eastAsia="zh-CN"/>
              </w:rPr>
            </w:pPr>
          </w:p>
        </w:tc>
        <w:tc>
          <w:tcPr>
            <w:tcW w:w="824" w:type="dxa"/>
            <w:shd w:val="clear" w:color="auto" w:fill="auto"/>
            <w:vAlign w:val="center"/>
          </w:tcPr>
          <w:p w14:paraId="6228D9C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5B4C3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1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7D1C2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78387E5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2789" w:type="dxa"/>
            <w:shd w:val="clear" w:color="auto" w:fill="auto"/>
            <w:vAlign w:val="center"/>
          </w:tcPr>
          <w:p w14:paraId="079FE2A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14:paraId="635667E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FBBEDE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F90C6E">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006C913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9C0373">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tc>
        <w:tc>
          <w:tcPr>
            <w:tcW w:w="824" w:type="dxa"/>
            <w:shd w:val="clear" w:color="auto" w:fill="auto"/>
            <w:vAlign w:val="center"/>
          </w:tcPr>
          <w:p w14:paraId="7D496E3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7471F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C49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2F9736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71213E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涂改、倒卖、出租、出借或者以其它形式非法转让城市建筑垃圾处置核准文件</w:t>
            </w:r>
          </w:p>
        </w:tc>
        <w:tc>
          <w:tcPr>
            <w:tcW w:w="2789" w:type="dxa"/>
            <w:shd w:val="clear" w:color="auto" w:fill="auto"/>
            <w:vAlign w:val="center"/>
          </w:tcPr>
          <w:p w14:paraId="20F9A7D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14:paraId="0E2FE0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E1FDC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6CCC0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0D6F0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ED6D2F4">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F3B8F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36255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38F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940" w:type="dxa"/>
            <w:vMerge w:val="restart"/>
            <w:shd w:val="clear" w:color="auto" w:fill="auto"/>
            <w:vAlign w:val="center"/>
          </w:tcPr>
          <w:p w14:paraId="1525BD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vMerge w:val="restart"/>
            <w:shd w:val="clear" w:color="auto" w:fill="auto"/>
            <w:vAlign w:val="center"/>
          </w:tcPr>
          <w:p w14:paraId="3385784E">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2789" w:type="dxa"/>
            <w:vMerge w:val="restart"/>
            <w:shd w:val="clear" w:color="auto" w:fill="auto"/>
            <w:vAlign w:val="center"/>
          </w:tcPr>
          <w:p w14:paraId="625A28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14:paraId="2C5522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60EDE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14:paraId="4D1C0B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37100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4A8115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3B3514C">
            <w:pPr>
              <w:spacing w:line="232" w:lineRule="exact"/>
              <w:rPr>
                <w:rFonts w:asciiTheme="minorEastAsia" w:hAnsiTheme="minorEastAsia" w:eastAsiaTheme="minorEastAsia"/>
                <w:strike/>
                <w:color w:val="auto"/>
                <w:sz w:val="15"/>
                <w:szCs w:val="15"/>
                <w:highlight w:val="none"/>
              </w:rPr>
            </w:pPr>
          </w:p>
        </w:tc>
        <w:tc>
          <w:tcPr>
            <w:tcW w:w="824" w:type="dxa"/>
            <w:vMerge w:val="restart"/>
            <w:shd w:val="clear" w:color="auto" w:fill="auto"/>
            <w:vAlign w:val="center"/>
          </w:tcPr>
          <w:p w14:paraId="376AC3F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B6B247F">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5B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jc w:val="center"/>
        </w:trPr>
        <w:tc>
          <w:tcPr>
            <w:tcW w:w="940" w:type="dxa"/>
            <w:vMerge w:val="continue"/>
            <w:shd w:val="clear" w:color="auto" w:fill="auto"/>
            <w:vAlign w:val="center"/>
          </w:tcPr>
          <w:p w14:paraId="62260988">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4BA28FFB">
            <w:pPr>
              <w:spacing w:line="232" w:lineRule="exact"/>
              <w:rPr>
                <w:rFonts w:asciiTheme="minorEastAsia" w:hAnsiTheme="minorEastAsia" w:eastAsiaTheme="minorEastAsia"/>
                <w:b w:val="0"/>
                <w:bCs w:val="0"/>
                <w:color w:val="auto"/>
                <w:sz w:val="15"/>
                <w:szCs w:val="15"/>
                <w:highlight w:val="none"/>
              </w:rPr>
            </w:pPr>
          </w:p>
        </w:tc>
        <w:tc>
          <w:tcPr>
            <w:tcW w:w="2789" w:type="dxa"/>
            <w:vMerge w:val="continue"/>
            <w:shd w:val="clear" w:color="auto" w:fill="auto"/>
            <w:vAlign w:val="center"/>
          </w:tcPr>
          <w:p w14:paraId="66BE9995">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1A8A9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608DC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14:paraId="02175A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BC76BB">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77982C3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278EA05E">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0F9B5B8">
            <w:pPr>
              <w:spacing w:line="232" w:lineRule="exact"/>
              <w:jc w:val="center"/>
              <w:rPr>
                <w:rFonts w:cs="宋体" w:asciiTheme="minorEastAsia" w:hAnsiTheme="minorEastAsia" w:eastAsiaTheme="minorEastAsia"/>
                <w:color w:val="auto"/>
                <w:kern w:val="0"/>
                <w:sz w:val="15"/>
                <w:szCs w:val="15"/>
                <w:highlight w:val="none"/>
              </w:rPr>
            </w:pPr>
          </w:p>
        </w:tc>
      </w:tr>
      <w:tr w14:paraId="1ABE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6" w:hRule="atLeast"/>
          <w:jc w:val="center"/>
        </w:trPr>
        <w:tc>
          <w:tcPr>
            <w:tcW w:w="940" w:type="dxa"/>
            <w:vMerge w:val="restart"/>
            <w:shd w:val="clear" w:color="auto" w:fill="auto"/>
            <w:vAlign w:val="center"/>
          </w:tcPr>
          <w:p w14:paraId="1DB479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3C802D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2789" w:type="dxa"/>
            <w:vMerge w:val="restart"/>
            <w:shd w:val="clear" w:color="auto" w:fill="auto"/>
            <w:vAlign w:val="center"/>
          </w:tcPr>
          <w:p w14:paraId="0D2A803E">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14:paraId="3B2F9FF6">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37634D2B">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14:paraId="692FA30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73D17D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p>
        </w:tc>
        <w:tc>
          <w:tcPr>
            <w:tcW w:w="1785" w:type="dxa"/>
            <w:shd w:val="clear" w:color="auto" w:fill="auto"/>
            <w:vAlign w:val="center"/>
          </w:tcPr>
          <w:p w14:paraId="13BEBE7C">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auto"/>
            <w:vAlign w:val="center"/>
          </w:tcPr>
          <w:p w14:paraId="17831C74">
            <w:pPr>
              <w:spacing w:line="18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58CA6E45">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0CECED">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5B9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2" w:hRule="atLeast"/>
          <w:jc w:val="center"/>
        </w:trPr>
        <w:tc>
          <w:tcPr>
            <w:tcW w:w="940" w:type="dxa"/>
            <w:vMerge w:val="continue"/>
            <w:shd w:val="clear" w:color="auto" w:fill="auto"/>
            <w:vAlign w:val="center"/>
          </w:tcPr>
          <w:p w14:paraId="42C338AF">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1DA8C63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C5A1E04">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D475743">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6F30058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14:paraId="07D5D5F2">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124B43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170EC322">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0AC201C3">
            <w:pPr>
              <w:spacing w:line="18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1F48AF5">
            <w:pPr>
              <w:spacing w:line="200" w:lineRule="exact"/>
              <w:jc w:val="center"/>
              <w:rPr>
                <w:rFonts w:cs="宋体" w:asciiTheme="minorEastAsia" w:hAnsiTheme="minorEastAsia" w:eastAsiaTheme="minorEastAsia"/>
                <w:color w:val="auto"/>
                <w:kern w:val="0"/>
                <w:sz w:val="15"/>
                <w:szCs w:val="15"/>
                <w:highlight w:val="none"/>
              </w:rPr>
            </w:pPr>
          </w:p>
        </w:tc>
      </w:tr>
      <w:tr w14:paraId="6D38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8" w:hRule="atLeast"/>
          <w:jc w:val="center"/>
        </w:trPr>
        <w:tc>
          <w:tcPr>
            <w:tcW w:w="940" w:type="dxa"/>
            <w:vMerge w:val="restart"/>
            <w:shd w:val="clear" w:color="auto" w:fill="auto"/>
            <w:vAlign w:val="center"/>
          </w:tcPr>
          <w:p w14:paraId="64D61A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5B43D83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2142D97D">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14:paraId="720CC7BB">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CD29E3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53FAF3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70B713">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10F19B8">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1B88862">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435E957A">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CBD63C">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6C6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5" w:hRule="atLeast"/>
          <w:jc w:val="center"/>
        </w:trPr>
        <w:tc>
          <w:tcPr>
            <w:tcW w:w="940" w:type="dxa"/>
            <w:vMerge w:val="continue"/>
            <w:shd w:val="clear" w:color="auto" w:fill="auto"/>
            <w:vAlign w:val="center"/>
          </w:tcPr>
          <w:p w14:paraId="3CE9D23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BB2AF44">
            <w:pPr>
              <w:spacing w:line="18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E2B7FFB">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C8A8018">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5108FA5">
            <w:pPr>
              <w:spacing w:line="18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5F771DE">
            <w:pPr>
              <w:spacing w:line="18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C7B9562">
            <w:pPr>
              <w:spacing w:line="18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762C6F3">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0D9524A2">
            <w:pPr>
              <w:spacing w:line="232" w:lineRule="exact"/>
              <w:jc w:val="center"/>
              <w:rPr>
                <w:rFonts w:asciiTheme="minorEastAsia" w:hAnsiTheme="minorEastAsia" w:eastAsiaTheme="minorEastAsia"/>
                <w:color w:val="auto"/>
                <w:sz w:val="15"/>
                <w:szCs w:val="15"/>
                <w:highlight w:val="none"/>
              </w:rPr>
            </w:pPr>
          </w:p>
        </w:tc>
      </w:tr>
      <w:tr w14:paraId="2E2F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9" w:hRule="atLeast"/>
          <w:jc w:val="center"/>
        </w:trPr>
        <w:tc>
          <w:tcPr>
            <w:tcW w:w="14218" w:type="dxa"/>
            <w:gridSpan w:val="9"/>
            <w:shd w:val="clear" w:color="auto" w:fill="auto"/>
            <w:vAlign w:val="center"/>
          </w:tcPr>
          <w:p w14:paraId="0D520692">
            <w:pPr>
              <w:pStyle w:val="3"/>
              <w:widowControl w:val="0"/>
              <w:spacing w:line="232" w:lineRule="exact"/>
              <w:jc w:val="center"/>
              <w:rPr>
                <w:rFonts w:asciiTheme="minorEastAsia" w:hAnsiTheme="minorEastAsia" w:eastAsiaTheme="minorEastAsia"/>
                <w:color w:val="auto"/>
                <w:sz w:val="15"/>
                <w:szCs w:val="15"/>
                <w:highlight w:val="none"/>
              </w:rPr>
            </w:pPr>
            <w:bookmarkStart w:id="16" w:name="_Toc110851440"/>
            <w:bookmarkStart w:id="17" w:name="_Toc80602247"/>
            <w:bookmarkStart w:id="18" w:name="_Toc1752345302"/>
            <w:r>
              <w:rPr>
                <w:rFonts w:hint="eastAsia" w:asciiTheme="minorEastAsia" w:hAnsiTheme="minorEastAsia" w:eastAsiaTheme="minorEastAsia"/>
                <w:color w:val="auto"/>
                <w:sz w:val="20"/>
                <w:szCs w:val="20"/>
                <w:highlight w:val="none"/>
              </w:rPr>
              <w:t>《中华人民共和国固体废物污染环境防治法》案由</w:t>
            </w:r>
            <w:r>
              <w:rPr>
                <w:rFonts w:asciiTheme="minorEastAsia" w:hAnsiTheme="minorEastAsia" w:eastAsiaTheme="minorEastAsia"/>
                <w:color w:val="auto"/>
                <w:sz w:val="20"/>
                <w:szCs w:val="20"/>
                <w:highlight w:val="none"/>
              </w:rPr>
              <w:t>10</w:t>
            </w:r>
            <w:r>
              <w:rPr>
                <w:rFonts w:hint="eastAsia" w:asciiTheme="minorEastAsia" w:hAnsiTheme="minorEastAsia" w:eastAsiaTheme="minorEastAsia"/>
                <w:color w:val="auto"/>
                <w:sz w:val="20"/>
                <w:szCs w:val="20"/>
                <w:highlight w:val="none"/>
              </w:rPr>
              <w:t>项</w:t>
            </w:r>
            <w:bookmarkEnd w:id="16"/>
            <w:bookmarkEnd w:id="17"/>
            <w:bookmarkEnd w:id="18"/>
          </w:p>
        </w:tc>
      </w:tr>
      <w:tr w14:paraId="05B8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940" w:type="dxa"/>
            <w:vMerge w:val="restart"/>
            <w:shd w:val="clear" w:color="auto" w:fill="auto"/>
            <w:vAlign w:val="center"/>
          </w:tcPr>
          <w:p w14:paraId="76E8F0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03BD8176">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2789" w:type="dxa"/>
            <w:vMerge w:val="restart"/>
            <w:shd w:val="clear" w:color="auto" w:fill="auto"/>
            <w:vAlign w:val="center"/>
          </w:tcPr>
          <w:p w14:paraId="63D3BA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14:paraId="3FD6841C">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3D32A31A">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E4618AF">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w:t>
            </w:r>
          </w:p>
        </w:tc>
        <w:tc>
          <w:tcPr>
            <w:tcW w:w="1785" w:type="dxa"/>
            <w:shd w:val="clear" w:color="auto" w:fill="auto"/>
            <w:vAlign w:val="center"/>
          </w:tcPr>
          <w:p w14:paraId="0E9C4CA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48C7664">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19D963C">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A3F4F66">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A13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vMerge w:val="continue"/>
            <w:shd w:val="clear" w:color="auto" w:fill="auto"/>
            <w:vAlign w:val="center"/>
          </w:tcPr>
          <w:p w14:paraId="051FD51F">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37985996">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ABBD14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6A3742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14:paraId="39C59D65">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16994C">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937A4D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F513BB">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AF30C9A">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131BB2">
            <w:pPr>
              <w:spacing w:line="19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75B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shd w:val="clear" w:color="auto" w:fill="auto"/>
            <w:vAlign w:val="center"/>
          </w:tcPr>
          <w:p w14:paraId="64536F1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7168AD0B">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2789" w:type="dxa"/>
            <w:shd w:val="clear" w:color="auto" w:fill="auto"/>
            <w:vAlign w:val="center"/>
          </w:tcPr>
          <w:p w14:paraId="6B5AD5DB">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A1CB874">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B9C2D9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0CD1D72">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3D6F54A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F8DBFD5">
            <w:pPr>
              <w:spacing w:line="196"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9AC7218">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7689E3">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6F9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1" w:hRule="atLeast"/>
          <w:jc w:val="center"/>
        </w:trPr>
        <w:tc>
          <w:tcPr>
            <w:tcW w:w="940" w:type="dxa"/>
            <w:shd w:val="clear" w:color="auto" w:fill="auto"/>
            <w:vAlign w:val="center"/>
          </w:tcPr>
          <w:p w14:paraId="2243C488">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500" w:type="dxa"/>
            <w:shd w:val="clear" w:color="auto" w:fill="auto"/>
            <w:vAlign w:val="center"/>
          </w:tcPr>
          <w:p w14:paraId="0EA650BC">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2789" w:type="dxa"/>
            <w:shd w:val="clear" w:color="auto" w:fill="auto"/>
            <w:vAlign w:val="center"/>
          </w:tcPr>
          <w:p w14:paraId="6A862B32">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14:paraId="699BA5E4">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3E9CF4F6">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EB90B63">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B2B1CA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A13AA82">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构成变量系数、常量系数情形的，视为”情节严重“</w:t>
            </w:r>
          </w:p>
          <w:p w14:paraId="057A48A8">
            <w:pPr>
              <w:pStyle w:val="8"/>
              <w:rPr>
                <w:rFonts w:hint="eastAsia" w:asciiTheme="minorEastAsia" w:hAnsiTheme="minorEastAsia" w:eastAsiaTheme="minorEastAsia"/>
                <w:color w:val="auto"/>
                <w:sz w:val="15"/>
                <w:szCs w:val="15"/>
                <w:highlight w:val="none"/>
                <w:lang w:eastAsia="zh-CN"/>
              </w:rPr>
            </w:pPr>
          </w:p>
          <w:p w14:paraId="614F0C3A">
            <w:pPr>
              <w:pStyle w:val="9"/>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7F67D19D">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CCC59F">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613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3" w:hRule="atLeast"/>
          <w:jc w:val="center"/>
        </w:trPr>
        <w:tc>
          <w:tcPr>
            <w:tcW w:w="940" w:type="dxa"/>
            <w:vMerge w:val="restart"/>
            <w:shd w:val="clear" w:color="auto" w:fill="auto"/>
            <w:vAlign w:val="center"/>
          </w:tcPr>
          <w:p w14:paraId="3DAED0E1">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4C7A8AF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2789" w:type="dxa"/>
            <w:vMerge w:val="restart"/>
            <w:shd w:val="clear" w:color="auto" w:fill="auto"/>
            <w:vAlign w:val="center"/>
          </w:tcPr>
          <w:p w14:paraId="27D94C7C">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14:paraId="235205F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2266D768">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0641EBA3">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auto"/>
            <w:vAlign w:val="center"/>
          </w:tcPr>
          <w:p w14:paraId="463BFF8A">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垃圾占地面积在5</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下的，系数</w:t>
            </w:r>
            <w:r>
              <w:rPr>
                <w:rFonts w:hint="eastAsia" w:asciiTheme="minorEastAsia" w:hAnsiTheme="minorEastAsia" w:eastAsiaTheme="minorEastAsia"/>
                <w:color w:val="auto"/>
                <w:sz w:val="15"/>
                <w:szCs w:val="15"/>
                <w:highlight w:val="none"/>
              </w:rPr>
              <w:t>0；6－10</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B4B67A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5BC8DD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2D5C5E6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04A154">
            <w:pPr>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DB7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5" w:hRule="atLeast"/>
          <w:jc w:val="center"/>
        </w:trPr>
        <w:tc>
          <w:tcPr>
            <w:tcW w:w="940" w:type="dxa"/>
            <w:vMerge w:val="continue"/>
            <w:shd w:val="clear" w:color="auto" w:fill="auto"/>
            <w:vAlign w:val="center"/>
          </w:tcPr>
          <w:p w14:paraId="54068B2C">
            <w:pPr>
              <w:spacing w:line="190"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08F346D5">
            <w:pPr>
              <w:spacing w:line="19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4CDE89B">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0DD9EF8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1E4F936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ED21ED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continue"/>
            <w:shd w:val="clear" w:color="auto" w:fill="auto"/>
          </w:tcPr>
          <w:p w14:paraId="36A4AAE9">
            <w:pPr>
              <w:spacing w:line="190"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AACD9F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FDC99F">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continue"/>
            <w:shd w:val="clear" w:color="auto" w:fill="auto"/>
            <w:vAlign w:val="center"/>
          </w:tcPr>
          <w:p w14:paraId="57553E33">
            <w:pPr>
              <w:spacing w:line="190" w:lineRule="exact"/>
              <w:jc w:val="center"/>
              <w:rPr>
                <w:rFonts w:asciiTheme="minorEastAsia" w:hAnsiTheme="minorEastAsia" w:eastAsiaTheme="minorEastAsia"/>
                <w:color w:val="auto"/>
                <w:sz w:val="15"/>
                <w:szCs w:val="15"/>
                <w:highlight w:val="none"/>
              </w:rPr>
            </w:pPr>
          </w:p>
        </w:tc>
      </w:tr>
      <w:tr w14:paraId="6F88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5" w:hRule="atLeast"/>
          <w:jc w:val="center"/>
        </w:trPr>
        <w:tc>
          <w:tcPr>
            <w:tcW w:w="940" w:type="dxa"/>
            <w:shd w:val="clear" w:color="auto" w:fill="auto"/>
            <w:vAlign w:val="center"/>
          </w:tcPr>
          <w:p w14:paraId="765A52B8">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500" w:type="dxa"/>
            <w:shd w:val="clear" w:color="auto" w:fill="auto"/>
            <w:vAlign w:val="center"/>
          </w:tcPr>
          <w:p w14:paraId="51463E93">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2789" w:type="dxa"/>
            <w:shd w:val="clear" w:color="auto" w:fill="auto"/>
            <w:vAlign w:val="center"/>
          </w:tcPr>
          <w:p w14:paraId="10255E26">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14:paraId="5A937B1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5F26DB2D">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5557A37">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6D20290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1C147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461EFC8">
            <w:pPr>
              <w:spacing w:line="190"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41C82020">
            <w:pPr>
              <w:spacing w:line="190"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6146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5" w:hRule="atLeast"/>
          <w:jc w:val="center"/>
        </w:trPr>
        <w:tc>
          <w:tcPr>
            <w:tcW w:w="940" w:type="dxa"/>
            <w:shd w:val="clear" w:color="auto" w:fill="auto"/>
            <w:vAlign w:val="center"/>
          </w:tcPr>
          <w:p w14:paraId="368EFDD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500" w:type="dxa"/>
            <w:shd w:val="clear" w:color="auto" w:fill="auto"/>
            <w:vAlign w:val="center"/>
          </w:tcPr>
          <w:p w14:paraId="0A500B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2789" w:type="dxa"/>
            <w:shd w:val="clear" w:color="auto" w:fill="auto"/>
            <w:vAlign w:val="center"/>
          </w:tcPr>
          <w:p w14:paraId="6686F16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0972D4E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17B11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DA6AB9">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C88B88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2493C68">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28E934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2E86DEF">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A7D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2" w:hRule="atLeast"/>
          <w:jc w:val="center"/>
        </w:trPr>
        <w:tc>
          <w:tcPr>
            <w:tcW w:w="940" w:type="dxa"/>
            <w:shd w:val="clear" w:color="auto" w:fill="auto"/>
            <w:vAlign w:val="center"/>
          </w:tcPr>
          <w:p w14:paraId="350902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7D60E2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2789" w:type="dxa"/>
            <w:shd w:val="clear" w:color="auto" w:fill="auto"/>
            <w:vAlign w:val="center"/>
          </w:tcPr>
          <w:p w14:paraId="724C31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69DEC30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423E4C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8EC3CAB">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bCs/>
                <w:color w:val="auto"/>
                <w:sz w:val="15"/>
                <w:szCs w:val="15"/>
                <w:highlight w:val="none"/>
                <w:lang w:val="en-US" w:eastAsia="zh-CN"/>
              </w:rPr>
              <w:t>2</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的，系数为</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系数</w:t>
            </w:r>
            <w:r>
              <w:rPr>
                <w:rFonts w:asciiTheme="minorEastAsia" w:hAnsiTheme="minorEastAsia" w:eastAsiaTheme="minorEastAsia"/>
                <w:b w:val="0"/>
                <w:bCs w:val="0"/>
                <w:color w:val="auto"/>
                <w:sz w:val="15"/>
                <w:szCs w:val="15"/>
                <w:highlight w:val="none"/>
              </w:rPr>
              <w:t>为</w:t>
            </w:r>
            <w:r>
              <w:rPr>
                <w:rFonts w:hint="eastAsia" w:asciiTheme="minorEastAsia" w:hAnsiTheme="minorEastAsia" w:eastAsiaTheme="minorEastAsia"/>
                <w:b w:val="0"/>
                <w:bCs w:val="0"/>
                <w:color w:val="auto"/>
                <w:sz w:val="15"/>
                <w:szCs w:val="15"/>
                <w:highlight w:val="none"/>
              </w:rPr>
              <w:t>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48426A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778B9A9">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0515C7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31902B">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125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shd w:val="clear" w:color="auto" w:fill="auto"/>
            <w:vAlign w:val="center"/>
          </w:tcPr>
          <w:p w14:paraId="6F622D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0DFA25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工程施工单位未按照规定对施工过程中产生的固体废物进行利用或者处置的</w:t>
            </w:r>
          </w:p>
        </w:tc>
        <w:tc>
          <w:tcPr>
            <w:tcW w:w="2789" w:type="dxa"/>
            <w:shd w:val="clear" w:color="auto" w:fill="auto"/>
            <w:vAlign w:val="center"/>
          </w:tcPr>
          <w:p w14:paraId="059359F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5F8C2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4AFA77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CEBAD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EC78F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8D0891">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6657A5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389468">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2C2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7" w:hRule="atLeast"/>
          <w:jc w:val="center"/>
        </w:trPr>
        <w:tc>
          <w:tcPr>
            <w:tcW w:w="940" w:type="dxa"/>
            <w:vMerge w:val="restart"/>
            <w:shd w:val="clear" w:color="auto" w:fill="auto"/>
            <w:vAlign w:val="center"/>
          </w:tcPr>
          <w:p w14:paraId="324AC971">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623F3E37">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2789" w:type="dxa"/>
            <w:vMerge w:val="restart"/>
            <w:shd w:val="clear" w:color="auto" w:fill="auto"/>
            <w:vAlign w:val="center"/>
          </w:tcPr>
          <w:p w14:paraId="1870E7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14:paraId="126BE6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14:paraId="7F26E5B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9CE0B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p>
          <w:p w14:paraId="26E0A4A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508F3F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8BB5961">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2030AA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EDD4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3C4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AD17F40">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517BE690">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0B499FA">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14:paraId="3CA909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14:paraId="646738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5A7F6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580BE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p>
          <w:p w14:paraId="0E03EE0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E5C63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5AF939">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4F6EA7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011E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06C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47576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5790A7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2789" w:type="dxa"/>
            <w:vMerge w:val="restart"/>
            <w:shd w:val="clear" w:color="auto" w:fill="auto"/>
            <w:vAlign w:val="center"/>
          </w:tcPr>
          <w:p w14:paraId="69DC2F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14:paraId="76F5C4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3241D5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45BC09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57A9BD0">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0C273B73">
            <w:pPr>
              <w:numPr>
                <w:ilvl w:val="0"/>
                <w:numId w:val="0"/>
              </w:numP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随意倾</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3-9</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p>
          <w:p w14:paraId="082D6CA5">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E50B4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B99C099">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restart"/>
            <w:shd w:val="clear" w:color="auto" w:fill="auto"/>
            <w:vAlign w:val="center"/>
          </w:tcPr>
          <w:p w14:paraId="0FBAE1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8BA5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DF6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9" w:hRule="atLeast"/>
          <w:jc w:val="center"/>
        </w:trPr>
        <w:tc>
          <w:tcPr>
            <w:tcW w:w="940" w:type="dxa"/>
            <w:vMerge w:val="continue"/>
            <w:shd w:val="clear" w:color="auto" w:fill="auto"/>
            <w:vAlign w:val="center"/>
          </w:tcPr>
          <w:p w14:paraId="5B565047">
            <w:pPr>
              <w:spacing w:line="232"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25E543CB">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2F18AD0">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3218BB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63CED1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6D0F85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F67FDC9">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rPr>
              <w:t>；</w:t>
            </w:r>
          </w:p>
          <w:p w14:paraId="21CCA6C8">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w:t>
            </w:r>
            <w:r>
              <w:rPr>
                <w:rFonts w:hint="eastAsia" w:asciiTheme="minorEastAsia" w:hAnsiTheme="minorEastAsia" w:eastAsiaTheme="minorEastAsia"/>
                <w:color w:val="auto"/>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8D584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64EE7DF">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continue"/>
            <w:shd w:val="clear" w:color="auto" w:fill="auto"/>
            <w:vAlign w:val="center"/>
          </w:tcPr>
          <w:p w14:paraId="32B8D812">
            <w:pPr>
              <w:spacing w:line="232" w:lineRule="exact"/>
              <w:jc w:val="center"/>
              <w:rPr>
                <w:rFonts w:asciiTheme="minorEastAsia" w:hAnsiTheme="minorEastAsia" w:eastAsiaTheme="minorEastAsia"/>
                <w:color w:val="auto"/>
                <w:sz w:val="15"/>
                <w:szCs w:val="15"/>
                <w:highlight w:val="none"/>
              </w:rPr>
            </w:pPr>
          </w:p>
        </w:tc>
      </w:tr>
      <w:tr w14:paraId="2DD8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51BEE82C">
            <w:pPr>
              <w:pStyle w:val="3"/>
              <w:widowControl w:val="0"/>
              <w:spacing w:line="232" w:lineRule="exact"/>
              <w:jc w:val="center"/>
              <w:rPr>
                <w:rFonts w:asciiTheme="minorEastAsia" w:hAnsiTheme="minorEastAsia" w:eastAsiaTheme="minorEastAsia"/>
                <w:color w:val="auto"/>
                <w:sz w:val="15"/>
                <w:szCs w:val="15"/>
                <w:highlight w:val="none"/>
              </w:rPr>
            </w:pPr>
            <w:bookmarkStart w:id="19" w:name="_Toc110851441"/>
            <w:bookmarkStart w:id="20" w:name="_Toc812078872"/>
            <w:bookmarkStart w:id="21" w:name="_Toc1651336954"/>
            <w:r>
              <w:rPr>
                <w:rFonts w:hint="eastAsia" w:asciiTheme="minorEastAsia" w:hAnsiTheme="minorEastAsia" w:eastAsiaTheme="minorEastAsia"/>
                <w:color w:val="auto"/>
                <w:sz w:val="20"/>
                <w:szCs w:val="20"/>
                <w:highlight w:val="none"/>
              </w:rPr>
              <w:t>《北京市“门前三包”责任制管理办法》案由1项</w:t>
            </w:r>
            <w:bookmarkEnd w:id="19"/>
            <w:bookmarkEnd w:id="20"/>
            <w:bookmarkEnd w:id="21"/>
          </w:p>
        </w:tc>
      </w:tr>
      <w:tr w14:paraId="21B1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restart"/>
            <w:shd w:val="clear" w:color="auto" w:fill="auto"/>
            <w:vAlign w:val="center"/>
          </w:tcPr>
          <w:p w14:paraId="2A02D0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8A24B4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未落实“门前三包”责任制</w:t>
            </w:r>
          </w:p>
        </w:tc>
        <w:tc>
          <w:tcPr>
            <w:tcW w:w="2789" w:type="dxa"/>
            <w:vMerge w:val="restart"/>
            <w:shd w:val="clear" w:color="auto" w:fill="auto"/>
            <w:vAlign w:val="center"/>
          </w:tcPr>
          <w:p w14:paraId="499013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14:paraId="4E8A26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4AA638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vMerge w:val="restart"/>
            <w:shd w:val="clear" w:color="auto" w:fill="auto"/>
            <w:vAlign w:val="center"/>
          </w:tcPr>
          <w:p w14:paraId="322DD5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F035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85B10E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C1D9BC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 xml:space="preserve"> </w:t>
            </w:r>
          </w:p>
        </w:tc>
        <w:tc>
          <w:tcPr>
            <w:tcW w:w="824" w:type="dxa"/>
            <w:vMerge w:val="restart"/>
            <w:shd w:val="clear" w:color="auto" w:fill="auto"/>
            <w:vAlign w:val="center"/>
          </w:tcPr>
          <w:p w14:paraId="394688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5698B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CFE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jc w:val="center"/>
        </w:trPr>
        <w:tc>
          <w:tcPr>
            <w:tcW w:w="940" w:type="dxa"/>
            <w:vMerge w:val="continue"/>
            <w:shd w:val="clear" w:color="auto" w:fill="auto"/>
            <w:vAlign w:val="center"/>
          </w:tcPr>
          <w:p w14:paraId="2E2D46A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215DB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A18733F">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DBAAF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p w14:paraId="608D90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（对单位负责人）</w:t>
            </w:r>
          </w:p>
        </w:tc>
        <w:tc>
          <w:tcPr>
            <w:tcW w:w="840" w:type="dxa"/>
            <w:vMerge w:val="continue"/>
            <w:shd w:val="clear" w:color="auto" w:fill="auto"/>
            <w:vAlign w:val="center"/>
          </w:tcPr>
          <w:p w14:paraId="2B896A2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99EA3B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2A9CD6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0D4CA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对单位责任人的罚款，由执法部门酌情决定；单位是个体户的，仅处罚单位即可。</w:t>
            </w:r>
          </w:p>
        </w:tc>
        <w:tc>
          <w:tcPr>
            <w:tcW w:w="824" w:type="dxa"/>
            <w:vMerge w:val="continue"/>
            <w:shd w:val="clear" w:color="auto" w:fill="auto"/>
            <w:vAlign w:val="center"/>
          </w:tcPr>
          <w:p w14:paraId="0F77647B">
            <w:pPr>
              <w:spacing w:line="232" w:lineRule="exact"/>
              <w:jc w:val="center"/>
              <w:rPr>
                <w:rFonts w:cs="宋体" w:asciiTheme="minorEastAsia" w:hAnsiTheme="minorEastAsia" w:eastAsiaTheme="minorEastAsia"/>
                <w:color w:val="auto"/>
                <w:kern w:val="0"/>
                <w:sz w:val="15"/>
                <w:szCs w:val="15"/>
                <w:highlight w:val="none"/>
              </w:rPr>
            </w:pPr>
          </w:p>
        </w:tc>
      </w:tr>
      <w:tr w14:paraId="3FFC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0823B862">
            <w:pPr>
              <w:pStyle w:val="3"/>
              <w:widowControl w:val="0"/>
              <w:spacing w:line="232" w:lineRule="exact"/>
              <w:jc w:val="center"/>
              <w:rPr>
                <w:rFonts w:asciiTheme="minorEastAsia" w:hAnsiTheme="minorEastAsia" w:eastAsiaTheme="minorEastAsia"/>
                <w:color w:val="auto"/>
                <w:sz w:val="15"/>
                <w:szCs w:val="15"/>
                <w:highlight w:val="none"/>
              </w:rPr>
            </w:pPr>
            <w:bookmarkStart w:id="22" w:name="_Toc1567388814"/>
            <w:bookmarkStart w:id="23" w:name="_Toc110851442"/>
            <w:bookmarkStart w:id="24" w:name="_Toc172958056"/>
            <w:r>
              <w:rPr>
                <w:rFonts w:hint="eastAsia" w:asciiTheme="minorEastAsia" w:hAnsiTheme="minorEastAsia" w:eastAsiaTheme="minorEastAsia"/>
                <w:color w:val="auto"/>
                <w:sz w:val="20"/>
                <w:szCs w:val="20"/>
                <w:highlight w:val="none"/>
              </w:rPr>
              <w:t>《北京市人民政府关于扫雪铲冰管理的规定》案由1项</w:t>
            </w:r>
            <w:bookmarkEnd w:id="22"/>
            <w:bookmarkEnd w:id="23"/>
            <w:bookmarkEnd w:id="24"/>
          </w:p>
        </w:tc>
      </w:tr>
      <w:tr w14:paraId="09D3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940" w:type="dxa"/>
            <w:shd w:val="clear" w:color="auto" w:fill="auto"/>
            <w:vAlign w:val="center"/>
          </w:tcPr>
          <w:p w14:paraId="267A99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7B7F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2789" w:type="dxa"/>
            <w:shd w:val="clear" w:color="auto" w:fill="auto"/>
            <w:vAlign w:val="center"/>
          </w:tcPr>
          <w:p w14:paraId="07CB08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14:paraId="50F481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14:paraId="11382E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112D7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144E3D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D5C4CF1">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67366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E2EB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B5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14218" w:type="dxa"/>
            <w:gridSpan w:val="9"/>
            <w:shd w:val="clear" w:color="auto" w:fill="auto"/>
            <w:vAlign w:val="center"/>
          </w:tcPr>
          <w:p w14:paraId="4557B1A1">
            <w:pPr>
              <w:pStyle w:val="3"/>
              <w:widowControl w:val="0"/>
              <w:spacing w:line="232" w:lineRule="exact"/>
              <w:jc w:val="center"/>
              <w:rPr>
                <w:rFonts w:asciiTheme="minorEastAsia" w:hAnsiTheme="minorEastAsia" w:eastAsiaTheme="minorEastAsia"/>
                <w:color w:val="auto"/>
                <w:sz w:val="15"/>
                <w:szCs w:val="15"/>
                <w:highlight w:val="none"/>
              </w:rPr>
            </w:pPr>
            <w:bookmarkStart w:id="25" w:name="_Toc110851443"/>
            <w:bookmarkStart w:id="26" w:name="_Toc764526123"/>
            <w:bookmarkStart w:id="27" w:name="_Toc145735833"/>
            <w:r>
              <w:rPr>
                <w:rFonts w:hint="eastAsia" w:asciiTheme="minorEastAsia" w:hAnsiTheme="minorEastAsia" w:eastAsiaTheme="minorEastAsia"/>
                <w:color w:val="auto"/>
                <w:sz w:val="20"/>
                <w:szCs w:val="20"/>
                <w:highlight w:val="none"/>
              </w:rPr>
              <w:t>《北京市户外广告设施、牌匾标识和标语宣传品设置管理条例》案由14项</w:t>
            </w:r>
            <w:bookmarkEnd w:id="25"/>
            <w:bookmarkEnd w:id="26"/>
            <w:bookmarkEnd w:id="27"/>
          </w:p>
        </w:tc>
      </w:tr>
      <w:tr w14:paraId="4759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atLeast"/>
          <w:jc w:val="center"/>
        </w:trPr>
        <w:tc>
          <w:tcPr>
            <w:tcW w:w="940" w:type="dxa"/>
            <w:shd w:val="clear" w:color="auto" w:fill="auto"/>
            <w:vAlign w:val="center"/>
          </w:tcPr>
          <w:p w14:paraId="72D09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FAA691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2789" w:type="dxa"/>
            <w:shd w:val="clear" w:color="auto" w:fill="auto"/>
            <w:vAlign w:val="center"/>
          </w:tcPr>
          <w:p w14:paraId="37D01018">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14:paraId="633ADD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14:paraId="29B2655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DF3495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8A9E64">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w:t>
            </w:r>
          </w:p>
          <w:p w14:paraId="1A5B7B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7FB5695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　</w:t>
            </w:r>
          </w:p>
        </w:tc>
        <w:tc>
          <w:tcPr>
            <w:tcW w:w="2385" w:type="dxa"/>
            <w:shd w:val="clear" w:color="auto" w:fill="auto"/>
            <w:vAlign w:val="center"/>
          </w:tcPr>
          <w:p w14:paraId="00E769F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7FD267AD">
            <w:pPr>
              <w:spacing w:line="232" w:lineRule="exact"/>
              <w:rPr>
                <w:rFonts w:hint="eastAsia" w:asciiTheme="minorEastAsia" w:hAnsiTheme="minorEastAsia" w:eastAsiaTheme="minorEastAsia"/>
                <w:strike/>
                <w:dstrike w:val="0"/>
                <w:color w:val="auto"/>
                <w:sz w:val="15"/>
                <w:szCs w:val="15"/>
                <w:highlight w:val="none"/>
              </w:rPr>
            </w:pPr>
          </w:p>
        </w:tc>
        <w:tc>
          <w:tcPr>
            <w:tcW w:w="824" w:type="dxa"/>
            <w:shd w:val="clear" w:color="auto" w:fill="auto"/>
            <w:vAlign w:val="center"/>
          </w:tcPr>
          <w:p w14:paraId="046794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5633D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B82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5" w:hRule="atLeast"/>
          <w:jc w:val="center"/>
        </w:trPr>
        <w:tc>
          <w:tcPr>
            <w:tcW w:w="940" w:type="dxa"/>
            <w:shd w:val="clear" w:color="auto" w:fill="auto"/>
            <w:vAlign w:val="center"/>
          </w:tcPr>
          <w:p w14:paraId="2C7A5B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690D52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2789" w:type="dxa"/>
            <w:shd w:val="clear" w:color="auto" w:fill="auto"/>
            <w:vAlign w:val="center"/>
          </w:tcPr>
          <w:p w14:paraId="215B423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14:paraId="54A1B4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14:paraId="736854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84EE0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77DB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1.违法设置大型户外广告设施的，系数为2；2.违法设置距地十米以上的户外广告设施的，系数为2；</w:t>
            </w:r>
          </w:p>
          <w:p w14:paraId="7D069FF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6793AE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4516573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3DB69AB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D1AAB7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F703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C6D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1" w:hRule="atLeast"/>
          <w:jc w:val="center"/>
        </w:trPr>
        <w:tc>
          <w:tcPr>
            <w:tcW w:w="940" w:type="dxa"/>
            <w:shd w:val="clear" w:color="auto" w:fill="auto"/>
            <w:vAlign w:val="center"/>
          </w:tcPr>
          <w:p w14:paraId="2E1463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015A4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14:paraId="068E8117">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7E6A2D83">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14:paraId="4D8380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14:paraId="2F300E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38D2C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2A656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1.违法设置大型固定式牌匾标识的，系数为2；2.违法设置距地十米以上的固定式牌匾标识的，系数为2；3.违法设置2处牌匾标识的，系数为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1D68E0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22B233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14:paraId="242E859B">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05C26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93C43E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CB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B650B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3A0C96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2789" w:type="dxa"/>
            <w:shd w:val="clear" w:color="auto" w:fill="auto"/>
            <w:vAlign w:val="center"/>
          </w:tcPr>
          <w:p w14:paraId="28F675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440CF1F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14:paraId="30AEA5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84F0B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A210D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1.大型电子显示装置，系数为2；</w:t>
            </w:r>
          </w:p>
          <w:p w14:paraId="413174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2.距地十米以上的电子显示装置，系数为2。</w:t>
            </w:r>
          </w:p>
        </w:tc>
        <w:tc>
          <w:tcPr>
            <w:tcW w:w="1785" w:type="dxa"/>
            <w:shd w:val="clear" w:color="auto" w:fill="auto"/>
            <w:vAlign w:val="center"/>
          </w:tcPr>
          <w:p w14:paraId="5C6B2A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59DE714">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1D54DE2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C1CDC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325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shd w:val="clear" w:color="auto" w:fill="auto"/>
            <w:vAlign w:val="center"/>
          </w:tcPr>
          <w:p w14:paraId="387E07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82B723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2789" w:type="dxa"/>
            <w:shd w:val="clear" w:color="auto" w:fill="auto"/>
            <w:vAlign w:val="center"/>
          </w:tcPr>
          <w:p w14:paraId="5E81E6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69EF009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14:paraId="4D9514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AD421B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03B8BBB">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AA32A2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3C1D6D8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3EF2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EFBA2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81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0" w:hRule="atLeast"/>
          <w:jc w:val="center"/>
        </w:trPr>
        <w:tc>
          <w:tcPr>
            <w:tcW w:w="940" w:type="dxa"/>
            <w:shd w:val="clear" w:color="auto" w:fill="auto"/>
            <w:vAlign w:val="center"/>
          </w:tcPr>
          <w:p w14:paraId="6DC4B2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436736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2789" w:type="dxa"/>
            <w:shd w:val="clear" w:color="auto" w:fill="auto"/>
            <w:vAlign w:val="center"/>
          </w:tcPr>
          <w:p w14:paraId="02EBF99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14:paraId="0FFBDD4B">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14:paraId="440F30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7C61DA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5EB2EB">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1AEBF2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6638166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D6CC6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56AE5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65E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188002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D3F23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14:paraId="6EEC1942">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78174C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14:paraId="1C34CF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14:paraId="7ECBAA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16ABBE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DB62ADA">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E4F05B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2385" w:type="dxa"/>
            <w:shd w:val="clear" w:color="auto" w:fill="auto"/>
            <w:vAlign w:val="center"/>
          </w:tcPr>
          <w:p w14:paraId="11E4F97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F1DD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9765F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3AA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5" w:hRule="atLeast"/>
          <w:jc w:val="center"/>
        </w:trPr>
        <w:tc>
          <w:tcPr>
            <w:tcW w:w="940" w:type="dxa"/>
            <w:shd w:val="clear" w:color="auto" w:fill="auto"/>
            <w:vAlign w:val="center"/>
          </w:tcPr>
          <w:p w14:paraId="02BECC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8A2A6F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2789" w:type="dxa"/>
            <w:shd w:val="clear" w:color="auto" w:fill="auto"/>
            <w:vAlign w:val="center"/>
          </w:tcPr>
          <w:p w14:paraId="7E3D45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14:paraId="53BE5E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14:paraId="381F9F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F202D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9B97DBF">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3E1920C">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2385" w:type="dxa"/>
            <w:shd w:val="clear" w:color="auto" w:fill="auto"/>
            <w:vAlign w:val="center"/>
          </w:tcPr>
          <w:p w14:paraId="55C1D25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CF1A5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AEEA6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80F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2" w:hRule="atLeast"/>
          <w:jc w:val="center"/>
        </w:trPr>
        <w:tc>
          <w:tcPr>
            <w:tcW w:w="940" w:type="dxa"/>
            <w:shd w:val="clear" w:color="auto" w:fill="auto"/>
            <w:vAlign w:val="center"/>
          </w:tcPr>
          <w:p w14:paraId="03DE9D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2EC5FF0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2789" w:type="dxa"/>
            <w:shd w:val="clear" w:color="auto" w:fill="auto"/>
            <w:vAlign w:val="center"/>
          </w:tcPr>
          <w:p w14:paraId="6C3035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14:paraId="6C753B7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076464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DFC8F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92097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4AEE08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4628B0D">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5CEC3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42A859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0EA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1" w:hRule="atLeast"/>
          <w:jc w:val="center"/>
        </w:trPr>
        <w:tc>
          <w:tcPr>
            <w:tcW w:w="940" w:type="dxa"/>
            <w:shd w:val="clear" w:color="auto" w:fill="auto"/>
            <w:vAlign w:val="center"/>
          </w:tcPr>
          <w:p w14:paraId="67FC4F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4D1B70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2789" w:type="dxa"/>
            <w:shd w:val="clear" w:color="auto" w:fill="auto"/>
            <w:vAlign w:val="center"/>
          </w:tcPr>
          <w:p w14:paraId="1E8735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14:paraId="43B843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64B744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12F80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2CDA4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55C4A7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63CB0D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A188F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D1C066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E99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3" w:hRule="atLeast"/>
          <w:jc w:val="center"/>
        </w:trPr>
        <w:tc>
          <w:tcPr>
            <w:tcW w:w="940" w:type="dxa"/>
            <w:shd w:val="clear" w:color="auto" w:fill="auto"/>
            <w:vAlign w:val="center"/>
          </w:tcPr>
          <w:p w14:paraId="3A4D74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788E3E3">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2789" w:type="dxa"/>
            <w:shd w:val="clear" w:color="auto" w:fill="auto"/>
            <w:vAlign w:val="center"/>
          </w:tcPr>
          <w:p w14:paraId="5391FF3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14:paraId="510B8C3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5355905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674152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D3AC09">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系数为2；3.距地十米以上的户外广告设施、牌匾标识，系数为2。</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p>
        </w:tc>
        <w:tc>
          <w:tcPr>
            <w:tcW w:w="1785" w:type="dxa"/>
            <w:shd w:val="clear" w:color="auto" w:fill="auto"/>
            <w:vAlign w:val="center"/>
          </w:tcPr>
          <w:p w14:paraId="5A1BD73D">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BC135E7">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15624EBD">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C46AC66">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911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3" w:hRule="atLeast"/>
          <w:jc w:val="center"/>
        </w:trPr>
        <w:tc>
          <w:tcPr>
            <w:tcW w:w="940" w:type="dxa"/>
            <w:shd w:val="clear" w:color="auto" w:fill="auto"/>
            <w:vAlign w:val="center"/>
          </w:tcPr>
          <w:p w14:paraId="21476B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A743B9B">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2789" w:type="dxa"/>
            <w:shd w:val="clear" w:color="auto" w:fill="auto"/>
            <w:vAlign w:val="center"/>
          </w:tcPr>
          <w:p w14:paraId="06DE98E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10AC8D9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14:paraId="600F6CE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060C3F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18A92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为2；2.因未安全鉴定引发户外广告设施掉落等行为影响公共安全的，系数为9。</w:t>
            </w:r>
          </w:p>
        </w:tc>
        <w:tc>
          <w:tcPr>
            <w:tcW w:w="1785" w:type="dxa"/>
            <w:shd w:val="clear" w:color="auto" w:fill="auto"/>
            <w:vAlign w:val="center"/>
          </w:tcPr>
          <w:p w14:paraId="1EF65379">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50A2D8B">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C7A89C9">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59F428F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A425266">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1AD3DE2">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A9D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8" w:hRule="atLeast"/>
          <w:jc w:val="center"/>
        </w:trPr>
        <w:tc>
          <w:tcPr>
            <w:tcW w:w="940" w:type="dxa"/>
            <w:shd w:val="clear" w:color="auto" w:fill="auto"/>
            <w:vAlign w:val="center"/>
          </w:tcPr>
          <w:p w14:paraId="4DAD53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9B99B3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2789" w:type="dxa"/>
            <w:shd w:val="clear" w:color="auto" w:fill="auto"/>
            <w:vAlign w:val="center"/>
          </w:tcPr>
          <w:p w14:paraId="46481F6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4870440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14:paraId="25E59E7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F4BB6A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0C7D4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1.设置在车站、机场、居民小区、医院、学校、体育场馆、影剧院、繁华商业街区、旅游景区等人口集中地区的，系数为2；2.因未安全鉴定引发牌匾标识掉落等行为影响公共安全的，系数为9。</w:t>
            </w:r>
          </w:p>
        </w:tc>
        <w:tc>
          <w:tcPr>
            <w:tcW w:w="1785" w:type="dxa"/>
            <w:shd w:val="clear" w:color="auto" w:fill="auto"/>
            <w:vAlign w:val="center"/>
          </w:tcPr>
          <w:p w14:paraId="767E1B21">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6809900">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143EBBD">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2FF1902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79D47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1954DC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59A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46D821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BA653F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2789" w:type="dxa"/>
            <w:shd w:val="clear" w:color="auto" w:fill="auto"/>
            <w:vAlign w:val="center"/>
          </w:tcPr>
          <w:p w14:paraId="121BDAA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14:paraId="0587FBF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7654DB0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7AC98D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62C6F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1.设置在环路、高（快）速路两侧，或者车站、机场、居民小区、医院、学校、体育场馆、影剧院、繁华商业街区、旅游景区等人口集中地区的，系数2；2.大型户外广告设施、固定式牌匾标识，变量系数为2；</w:t>
            </w:r>
          </w:p>
          <w:p w14:paraId="32EEB54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3.距地十米以上的户外广告设施、牌匾标识，变量系数为2。</w:t>
            </w:r>
          </w:p>
        </w:tc>
        <w:tc>
          <w:tcPr>
            <w:tcW w:w="1785" w:type="dxa"/>
            <w:shd w:val="clear" w:color="auto" w:fill="auto"/>
            <w:vAlign w:val="center"/>
          </w:tcPr>
          <w:p w14:paraId="775625C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C163E2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9888DFD">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DE6EA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F05A59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56E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24F18943">
            <w:pPr>
              <w:pStyle w:val="3"/>
              <w:widowControl w:val="0"/>
              <w:spacing w:line="232" w:lineRule="exact"/>
              <w:jc w:val="center"/>
              <w:rPr>
                <w:rFonts w:asciiTheme="minorEastAsia" w:hAnsiTheme="minorEastAsia" w:eastAsiaTheme="minorEastAsia"/>
                <w:color w:val="auto"/>
                <w:sz w:val="15"/>
                <w:szCs w:val="15"/>
                <w:highlight w:val="none"/>
              </w:rPr>
            </w:pPr>
            <w:bookmarkStart w:id="28" w:name="_Toc110851445"/>
            <w:bookmarkStart w:id="29" w:name="_Toc295250662"/>
            <w:bookmarkStart w:id="30" w:name="_Toc1140185292"/>
            <w:r>
              <w:rPr>
                <w:rFonts w:hint="eastAsia" w:asciiTheme="minorEastAsia" w:hAnsiTheme="minorEastAsia" w:eastAsiaTheme="minorEastAsia"/>
                <w:color w:val="auto"/>
                <w:sz w:val="21"/>
                <w:szCs w:val="21"/>
                <w:highlight w:val="none"/>
              </w:rPr>
              <w:t>《北京市标语宣传品设置管理规定》案由6项</w:t>
            </w:r>
            <w:bookmarkEnd w:id="28"/>
            <w:bookmarkEnd w:id="29"/>
            <w:bookmarkEnd w:id="30"/>
          </w:p>
        </w:tc>
      </w:tr>
      <w:tr w14:paraId="00EB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940" w:type="dxa"/>
            <w:shd w:val="clear" w:color="auto" w:fill="auto"/>
            <w:vAlign w:val="center"/>
          </w:tcPr>
          <w:p w14:paraId="39CFAD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E8651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2789" w:type="dxa"/>
            <w:shd w:val="clear" w:color="auto" w:fill="auto"/>
            <w:vAlign w:val="center"/>
          </w:tcPr>
          <w:p w14:paraId="31F6E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6A20A9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FBD46D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150F8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F321CC">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72D3B7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C6B9A9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CE1B2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12A62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B1D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atLeast"/>
          <w:jc w:val="center"/>
        </w:trPr>
        <w:tc>
          <w:tcPr>
            <w:tcW w:w="940" w:type="dxa"/>
            <w:shd w:val="clear" w:color="auto" w:fill="auto"/>
            <w:vAlign w:val="center"/>
          </w:tcPr>
          <w:p w14:paraId="5B0222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BA97D0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2789" w:type="dxa"/>
            <w:shd w:val="clear" w:color="auto" w:fill="auto"/>
            <w:vAlign w:val="center"/>
          </w:tcPr>
          <w:p w14:paraId="49175E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17A310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D592E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FC777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93B0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21E756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44434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3A532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203FE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C9D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4" w:hRule="atLeast"/>
          <w:jc w:val="center"/>
        </w:trPr>
        <w:tc>
          <w:tcPr>
            <w:tcW w:w="940" w:type="dxa"/>
            <w:shd w:val="clear" w:color="auto" w:fill="auto"/>
            <w:vAlign w:val="center"/>
          </w:tcPr>
          <w:p w14:paraId="4DFF22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03F40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2789" w:type="dxa"/>
            <w:shd w:val="clear" w:color="auto" w:fill="auto"/>
            <w:vAlign w:val="center"/>
          </w:tcPr>
          <w:p w14:paraId="3367C2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14:paraId="7950D0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2FB359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93EC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9DE4A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75D740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770637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5FDE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0E033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631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0" w:hRule="atLeast"/>
          <w:jc w:val="center"/>
        </w:trPr>
        <w:tc>
          <w:tcPr>
            <w:tcW w:w="940" w:type="dxa"/>
            <w:shd w:val="clear" w:color="auto" w:fill="auto"/>
            <w:vAlign w:val="center"/>
          </w:tcPr>
          <w:p w14:paraId="3FAF9A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8C3E9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2789" w:type="dxa"/>
            <w:shd w:val="clear" w:color="auto" w:fill="auto"/>
            <w:vAlign w:val="center"/>
          </w:tcPr>
          <w:p w14:paraId="6433EF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14:paraId="5B9B9A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1439BB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8F0DD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FFA10B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44FDF9C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10C222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DF777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750F6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9EF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2B675F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13ABC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2789" w:type="dxa"/>
            <w:shd w:val="clear" w:color="auto" w:fill="auto"/>
            <w:vAlign w:val="center"/>
          </w:tcPr>
          <w:p w14:paraId="251E51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9EEB1C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430FC2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9E39F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0944F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车站、机场、居民小区、医院、学校、体育场馆、影剧院、繁华商业街区、旅游景区等人口集中地区的固定宣传设施不安全不牢固的，系数为5；上述区域污损、残缺的，系数为3。</w:t>
            </w:r>
          </w:p>
        </w:tc>
        <w:tc>
          <w:tcPr>
            <w:tcW w:w="1785" w:type="dxa"/>
            <w:shd w:val="clear" w:color="auto" w:fill="auto"/>
            <w:vAlign w:val="center"/>
          </w:tcPr>
          <w:p w14:paraId="11B4A3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5231F3E">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3F88AE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74F99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87B64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759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940" w:type="dxa"/>
            <w:shd w:val="clear" w:color="auto" w:fill="auto"/>
            <w:vAlign w:val="center"/>
          </w:tcPr>
          <w:p w14:paraId="117255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48B9A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2789" w:type="dxa"/>
            <w:shd w:val="clear" w:color="auto" w:fill="auto"/>
            <w:vAlign w:val="center"/>
          </w:tcPr>
          <w:p w14:paraId="6D6986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7EE047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60BBD4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10B77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99B2D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42BDFB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237B7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189A3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FD4AA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8FE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338EEB36">
            <w:pPr>
              <w:pStyle w:val="3"/>
              <w:widowControl w:val="0"/>
              <w:spacing w:line="232" w:lineRule="exact"/>
              <w:jc w:val="center"/>
              <w:rPr>
                <w:rFonts w:asciiTheme="minorEastAsia" w:hAnsiTheme="minorEastAsia" w:eastAsiaTheme="minorEastAsia"/>
                <w:color w:val="auto"/>
                <w:sz w:val="15"/>
                <w:szCs w:val="15"/>
                <w:highlight w:val="none"/>
              </w:rPr>
            </w:pPr>
            <w:bookmarkStart w:id="31" w:name="_Toc2072230684"/>
            <w:bookmarkStart w:id="32" w:name="_Toc1213367316"/>
            <w:bookmarkStart w:id="33" w:name="_Toc110851446"/>
            <w:r>
              <w:rPr>
                <w:rFonts w:hint="eastAsia" w:asciiTheme="minorEastAsia" w:hAnsiTheme="minorEastAsia" w:eastAsiaTheme="minorEastAsia"/>
                <w:color w:val="auto"/>
                <w:sz w:val="21"/>
                <w:szCs w:val="21"/>
                <w:highlight w:val="none"/>
              </w:rPr>
              <w:t>《北京市城市道路和公共场所环境卫生管理若干规定》案由7项</w:t>
            </w:r>
            <w:bookmarkEnd w:id="31"/>
            <w:bookmarkEnd w:id="32"/>
            <w:bookmarkEnd w:id="33"/>
          </w:p>
        </w:tc>
      </w:tr>
      <w:tr w14:paraId="5CD1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6" w:hRule="atLeast"/>
          <w:jc w:val="center"/>
        </w:trPr>
        <w:tc>
          <w:tcPr>
            <w:tcW w:w="940" w:type="dxa"/>
            <w:shd w:val="clear" w:color="auto" w:fill="auto"/>
            <w:vAlign w:val="center"/>
          </w:tcPr>
          <w:p w14:paraId="618276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548F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2789" w:type="dxa"/>
            <w:shd w:val="clear" w:color="auto" w:fill="auto"/>
            <w:vAlign w:val="center"/>
          </w:tcPr>
          <w:p w14:paraId="5B6505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14:paraId="411476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059086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9217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07ADC2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36DE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c>
          <w:tcPr>
            <w:tcW w:w="824" w:type="dxa"/>
            <w:shd w:val="clear" w:color="auto" w:fill="auto"/>
            <w:vAlign w:val="center"/>
          </w:tcPr>
          <w:p w14:paraId="22E7BB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2D7AD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C21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317C81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F3CA0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2789" w:type="dxa"/>
            <w:shd w:val="clear" w:color="auto" w:fill="auto"/>
            <w:vAlign w:val="center"/>
          </w:tcPr>
          <w:p w14:paraId="051901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3649BB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6D009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75A13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7D794C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A3257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1E1F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E8CD1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B35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5" w:hRule="atLeast"/>
          <w:jc w:val="center"/>
        </w:trPr>
        <w:tc>
          <w:tcPr>
            <w:tcW w:w="940" w:type="dxa"/>
            <w:shd w:val="clear" w:color="auto" w:fill="auto"/>
            <w:vAlign w:val="center"/>
          </w:tcPr>
          <w:p w14:paraId="256C5D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30FCF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2789" w:type="dxa"/>
            <w:shd w:val="clear" w:color="auto" w:fill="auto"/>
            <w:vAlign w:val="center"/>
          </w:tcPr>
          <w:p w14:paraId="66FB47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528122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40463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BE8CC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35E3EC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930F17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B7FB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1D095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3B2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8" w:hRule="atLeast"/>
          <w:jc w:val="center"/>
        </w:trPr>
        <w:tc>
          <w:tcPr>
            <w:tcW w:w="940" w:type="dxa"/>
            <w:shd w:val="clear" w:color="auto" w:fill="auto"/>
            <w:vAlign w:val="center"/>
          </w:tcPr>
          <w:p w14:paraId="058ABE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BBDCF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2789" w:type="dxa"/>
            <w:shd w:val="clear" w:color="auto" w:fill="auto"/>
            <w:vAlign w:val="center"/>
          </w:tcPr>
          <w:p w14:paraId="5AC04A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6AD9D2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0ABB8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6B4D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638F96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DFC0D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42A74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0D16D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80C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jc w:val="center"/>
        </w:trPr>
        <w:tc>
          <w:tcPr>
            <w:tcW w:w="940" w:type="dxa"/>
            <w:shd w:val="clear" w:color="auto" w:fill="auto"/>
            <w:vAlign w:val="center"/>
          </w:tcPr>
          <w:p w14:paraId="73EDBE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23440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2789" w:type="dxa"/>
            <w:shd w:val="clear" w:color="auto" w:fill="auto"/>
            <w:vAlign w:val="center"/>
          </w:tcPr>
          <w:p w14:paraId="5A4111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14:paraId="2A9F81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F58B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48B9C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4F56E0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73348F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3D76B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D677E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060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440C103A">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256CB4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2789" w:type="dxa"/>
            <w:shd w:val="clear" w:color="auto" w:fill="auto"/>
            <w:vAlign w:val="center"/>
          </w:tcPr>
          <w:p w14:paraId="600F32C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05A6A68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DBBC97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F859C3F">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CA82E6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08C52D">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0765943">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EAD9566">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030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254DD1C9">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1E3648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2789" w:type="dxa"/>
            <w:shd w:val="clear" w:color="auto" w:fill="auto"/>
            <w:vAlign w:val="center"/>
          </w:tcPr>
          <w:p w14:paraId="05C2678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2F95E40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80279D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7C5429">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B56673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D462B01">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C0A1D50">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F2A1E6E">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189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 w:hRule="atLeast"/>
          <w:jc w:val="center"/>
        </w:trPr>
        <w:tc>
          <w:tcPr>
            <w:tcW w:w="14218" w:type="dxa"/>
            <w:gridSpan w:val="9"/>
            <w:shd w:val="clear" w:color="auto" w:fill="auto"/>
            <w:vAlign w:val="center"/>
          </w:tcPr>
          <w:p w14:paraId="5FDE9F12">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4" w:name="_Toc110851447"/>
            <w:bookmarkStart w:id="35" w:name="_Toc660874911"/>
            <w:bookmarkStart w:id="36" w:name="_Toc1597996495"/>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4"/>
          </w:p>
          <w:bookmarkEnd w:id="35"/>
          <w:bookmarkEnd w:id="36"/>
        </w:tc>
      </w:tr>
      <w:tr w14:paraId="3CF3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4A68CEE3">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57B552C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0F9604E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1FBBDCF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 责令限期改正，给予警告，对单位处10万元以上100万元以下罚款，对产生建筑垃圾的个人处200元以下罚款。</w:t>
            </w:r>
          </w:p>
        </w:tc>
        <w:tc>
          <w:tcPr>
            <w:tcW w:w="851" w:type="dxa"/>
            <w:shd w:val="clear" w:color="auto" w:fill="auto"/>
            <w:vAlign w:val="center"/>
          </w:tcPr>
          <w:p w14:paraId="5DC9EE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100000</w:t>
            </w:r>
          </w:p>
          <w:p w14:paraId="3F8A11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3C2AEA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31AD14">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49D3268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DB9AB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区域台帐与倾倒、抛撒、堆放点位重叠时，系数不累加计算。</w:t>
            </w:r>
          </w:p>
          <w:p w14:paraId="4A1BC35C">
            <w:pPr>
              <w:pStyle w:val="8"/>
              <w:rPr>
                <w:rFonts w:hint="eastAsia"/>
                <w:color w:val="auto"/>
                <w:highlight w:val="none"/>
                <w:lang w:eastAsia="zh-CN"/>
              </w:rPr>
            </w:pPr>
          </w:p>
          <w:p w14:paraId="49E816B9">
            <w:pPr>
              <w:pStyle w:val="8"/>
              <w:rPr>
                <w:color w:val="auto"/>
                <w:highlight w:val="none"/>
              </w:rPr>
            </w:pPr>
          </w:p>
        </w:tc>
        <w:tc>
          <w:tcPr>
            <w:tcW w:w="824" w:type="dxa"/>
            <w:vMerge w:val="restart"/>
            <w:shd w:val="clear" w:color="auto" w:fill="auto"/>
            <w:vAlign w:val="center"/>
          </w:tcPr>
          <w:p w14:paraId="0088FEA5">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5A79205">
            <w:pPr>
              <w:spacing w:line="180" w:lineRule="exact"/>
              <w:jc w:val="center"/>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A6A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940" w:type="dxa"/>
            <w:vMerge w:val="continue"/>
            <w:shd w:val="clear" w:color="auto" w:fill="auto"/>
            <w:vAlign w:val="center"/>
          </w:tcPr>
          <w:p w14:paraId="0F61C3C3">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728619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2FFEE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121B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0B116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1BA57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50C12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4B45DB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750E8717">
            <w:pPr>
              <w:spacing w:line="204" w:lineRule="exact"/>
              <w:jc w:val="center"/>
              <w:rPr>
                <w:rFonts w:asciiTheme="minorEastAsia" w:hAnsiTheme="minorEastAsia" w:eastAsiaTheme="minorEastAsia"/>
                <w:color w:val="auto"/>
                <w:sz w:val="15"/>
                <w:szCs w:val="15"/>
                <w:highlight w:val="none"/>
              </w:rPr>
            </w:pPr>
          </w:p>
        </w:tc>
      </w:tr>
      <w:tr w14:paraId="3192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70A06F2">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0126BFB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2789" w:type="dxa"/>
            <w:vMerge w:val="restart"/>
            <w:shd w:val="clear" w:color="auto" w:fill="auto"/>
            <w:vAlign w:val="center"/>
          </w:tcPr>
          <w:p w14:paraId="565AFF0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14:paraId="341F3E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14:paraId="6A5EA5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6F0BC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BC978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14:paraId="12EF2D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385" w:type="dxa"/>
            <w:shd w:val="clear" w:color="auto" w:fill="auto"/>
            <w:vAlign w:val="center"/>
          </w:tcPr>
          <w:p w14:paraId="760C35A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01E305B">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A0D667E">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682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7777AC4">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979B2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378BA9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B97F0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00F2F0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14:paraId="06C73F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D80420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.建筑垃圾混合危险废物的，系数为2；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.建筑垃圾同时混合生活垃圾、危险废物，系数为3；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违法事件持续较长，建筑垃圾与其他生活垃圾、危险废物混合产生量较大，造成环境秩序较严重影响的，系数为4</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646F9C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3213B4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c>
          <w:tcPr>
            <w:tcW w:w="824" w:type="dxa"/>
            <w:vMerge w:val="restart"/>
            <w:shd w:val="clear" w:color="auto" w:fill="auto"/>
            <w:vAlign w:val="center"/>
          </w:tcPr>
          <w:p w14:paraId="6323AA86">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F6799AA">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154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00115D5C">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E496AD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3B46EA0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7A2951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14:paraId="71A0B7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14:paraId="2706F3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14:paraId="48346B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66013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50394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A8BC80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c>
          <w:tcPr>
            <w:tcW w:w="824" w:type="dxa"/>
            <w:vMerge w:val="continue"/>
            <w:shd w:val="clear" w:color="auto" w:fill="auto"/>
            <w:vAlign w:val="center"/>
          </w:tcPr>
          <w:p w14:paraId="680952DE">
            <w:pPr>
              <w:spacing w:line="204" w:lineRule="exact"/>
              <w:jc w:val="center"/>
              <w:rPr>
                <w:rFonts w:cs="宋体" w:asciiTheme="minorEastAsia" w:hAnsiTheme="minorEastAsia" w:eastAsiaTheme="minorEastAsia"/>
                <w:color w:val="auto"/>
                <w:kern w:val="0"/>
                <w:sz w:val="15"/>
                <w:szCs w:val="15"/>
                <w:highlight w:val="none"/>
              </w:rPr>
            </w:pPr>
          </w:p>
        </w:tc>
      </w:tr>
      <w:tr w14:paraId="4881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3BE426A">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84BAC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852DE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950AA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14:paraId="5B82AE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4D46F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981CF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D356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45F9FA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14:paraId="7189EC9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2.曾因此违法行为受过到行政处罚，再次违反的适用此情形。</w:t>
            </w:r>
          </w:p>
        </w:tc>
        <w:tc>
          <w:tcPr>
            <w:tcW w:w="824" w:type="dxa"/>
            <w:vMerge w:val="continue"/>
            <w:shd w:val="clear" w:color="auto" w:fill="auto"/>
            <w:vAlign w:val="center"/>
          </w:tcPr>
          <w:p w14:paraId="2E907131">
            <w:pPr>
              <w:spacing w:line="204" w:lineRule="exact"/>
              <w:jc w:val="center"/>
              <w:rPr>
                <w:rFonts w:cs="宋体" w:asciiTheme="minorEastAsia" w:hAnsiTheme="minorEastAsia" w:eastAsiaTheme="minorEastAsia"/>
                <w:color w:val="auto"/>
                <w:kern w:val="0"/>
                <w:sz w:val="15"/>
                <w:szCs w:val="15"/>
                <w:highlight w:val="none"/>
              </w:rPr>
            </w:pPr>
          </w:p>
        </w:tc>
      </w:tr>
      <w:tr w14:paraId="68E0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D607095">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5607369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生活垃圾</w:t>
            </w:r>
            <w:r>
              <w:rPr>
                <w:rFonts w:asciiTheme="minorEastAsia" w:hAnsiTheme="minorEastAsia" w:eastAsiaTheme="minorEastAsia"/>
                <w:color w:val="auto"/>
                <w:sz w:val="15"/>
                <w:szCs w:val="15"/>
                <w:highlight w:val="none"/>
              </w:rPr>
              <w:t>分类管理</w:t>
            </w:r>
            <w:r>
              <w:rPr>
                <w:rFonts w:hint="eastAsia" w:asciiTheme="minorEastAsia" w:hAnsiTheme="minorEastAsia" w:eastAsiaTheme="minorEastAsia"/>
                <w:color w:val="auto"/>
                <w:sz w:val="15"/>
                <w:szCs w:val="15"/>
                <w:highlight w:val="none"/>
                <w:shd w:val="clear" w:fill="FF0000"/>
                <w:lang w:eastAsia="zh-CN"/>
              </w:rPr>
              <w:t>责任</w:t>
            </w:r>
            <w:r>
              <w:rPr>
                <w:rFonts w:asciiTheme="minorEastAsia" w:hAnsiTheme="minorEastAsia" w:eastAsiaTheme="minorEastAsia"/>
                <w:color w:val="auto"/>
                <w:sz w:val="15"/>
                <w:szCs w:val="15"/>
                <w:highlight w:val="none"/>
              </w:rPr>
              <w:t>人</w:t>
            </w:r>
            <w:r>
              <w:rPr>
                <w:rFonts w:hint="eastAsia" w:asciiTheme="minorEastAsia" w:hAnsiTheme="minorEastAsia" w:eastAsiaTheme="minorEastAsia"/>
                <w:color w:val="auto"/>
                <w:sz w:val="15"/>
                <w:szCs w:val="15"/>
                <w:highlight w:val="none"/>
              </w:rPr>
              <w:t>对居民装饰装修产生的建筑垃圾未制定治理方案</w:t>
            </w:r>
          </w:p>
        </w:tc>
        <w:tc>
          <w:tcPr>
            <w:tcW w:w="2789" w:type="dxa"/>
            <w:shd w:val="clear" w:color="auto" w:fill="auto"/>
            <w:vAlign w:val="center"/>
          </w:tcPr>
          <w:p w14:paraId="2449B7D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14:paraId="2AF4A98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14:paraId="4A16F1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14:paraId="703536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80D5D4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对环境造成影响的</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6-9。</w:t>
            </w:r>
          </w:p>
        </w:tc>
        <w:tc>
          <w:tcPr>
            <w:tcW w:w="1785" w:type="dxa"/>
            <w:shd w:val="clear" w:color="auto" w:fill="auto"/>
            <w:vAlign w:val="center"/>
          </w:tcPr>
          <w:p w14:paraId="599F10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04130C3">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38432A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B80BD4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F71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3" w:hRule="atLeast"/>
          <w:jc w:val="center"/>
        </w:trPr>
        <w:tc>
          <w:tcPr>
            <w:tcW w:w="940" w:type="dxa"/>
            <w:shd w:val="clear" w:color="auto" w:fill="auto"/>
            <w:vAlign w:val="center"/>
          </w:tcPr>
          <w:p w14:paraId="5E8EDE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auto"/>
            <w:vAlign w:val="center"/>
          </w:tcPr>
          <w:p w14:paraId="580B49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2789" w:type="dxa"/>
            <w:shd w:val="clear" w:color="auto" w:fill="auto"/>
            <w:vAlign w:val="center"/>
          </w:tcPr>
          <w:p w14:paraId="060301AD">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14:paraId="27FBC08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14:paraId="48DF4E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14:paraId="6EA69A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4A788F0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，但明确</w:t>
            </w:r>
            <w:r>
              <w:rPr>
                <w:rFonts w:asciiTheme="minorEastAsia" w:hAnsiTheme="minorEastAsia" w:eastAsiaTheme="minorEastAsia"/>
                <w:color w:val="auto"/>
                <w:sz w:val="15"/>
                <w:szCs w:val="15"/>
                <w:highlight w:val="none"/>
              </w:rPr>
              <w:t>事项造成缺项，系数为</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明确</w:t>
            </w:r>
            <w:r>
              <w:rPr>
                <w:rFonts w:asciiTheme="minorEastAsia" w:hAnsiTheme="minorEastAsia" w:eastAsiaTheme="minorEastAsia"/>
                <w:color w:val="auto"/>
                <w:sz w:val="15"/>
                <w:szCs w:val="15"/>
                <w:highlight w:val="none"/>
              </w:rPr>
              <w:t>事项造成缺项，且对环境</w:t>
            </w:r>
            <w:r>
              <w:rPr>
                <w:rFonts w:hint="eastAsia" w:asciiTheme="minorEastAsia" w:hAnsiTheme="minorEastAsia" w:eastAsiaTheme="minorEastAsia"/>
                <w:color w:val="auto"/>
                <w:sz w:val="15"/>
                <w:szCs w:val="15"/>
                <w:highlight w:val="none"/>
              </w:rPr>
              <w:t>秩序</w:t>
            </w:r>
            <w:r>
              <w:rPr>
                <w:rFonts w:asciiTheme="minorEastAsia" w:hAnsiTheme="minorEastAsia" w:eastAsiaTheme="minorEastAsia"/>
                <w:color w:val="auto"/>
                <w:sz w:val="15"/>
                <w:szCs w:val="15"/>
                <w:highlight w:val="none"/>
              </w:rPr>
              <w:t>造成影响的，系数为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；3.要素</w:t>
            </w:r>
            <w:r>
              <w:rPr>
                <w:rFonts w:asciiTheme="minorEastAsia" w:hAnsiTheme="minorEastAsia" w:eastAsiaTheme="minorEastAsia"/>
                <w:color w:val="auto"/>
                <w:sz w:val="15"/>
                <w:szCs w:val="15"/>
                <w:highlight w:val="none"/>
              </w:rPr>
              <w:t>全部缺失</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对环境秩序造成</w:t>
            </w:r>
            <w:r>
              <w:rPr>
                <w:rFonts w:hint="eastAsia" w:asciiTheme="minorEastAsia" w:hAnsiTheme="minorEastAsia" w:eastAsiaTheme="minorEastAsia"/>
                <w:color w:val="auto"/>
                <w:sz w:val="15"/>
                <w:szCs w:val="15"/>
                <w:highlight w:val="none"/>
              </w:rPr>
              <w:t>较</w:t>
            </w:r>
            <w:r>
              <w:rPr>
                <w:rFonts w:asciiTheme="minorEastAsia" w:hAnsiTheme="minorEastAsia" w:eastAsiaTheme="minorEastAsia"/>
                <w:color w:val="auto"/>
                <w:sz w:val="15"/>
                <w:szCs w:val="15"/>
                <w:highlight w:val="none"/>
              </w:rPr>
              <w:t>严重影响的，系数为</w:t>
            </w:r>
            <w:r>
              <w:rPr>
                <w:rFonts w:hint="eastAsia" w:asciiTheme="minorEastAsia" w:hAnsiTheme="minorEastAsia" w:eastAsiaTheme="minorEastAsia"/>
                <w:color w:val="auto"/>
                <w:sz w:val="15"/>
                <w:szCs w:val="15"/>
                <w:highlight w:val="none"/>
              </w:rPr>
              <w:t>5</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0DDAF6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6EF26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3CC4E3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C55B57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E83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3" w:hRule="atLeast"/>
          <w:jc w:val="center"/>
        </w:trPr>
        <w:tc>
          <w:tcPr>
            <w:tcW w:w="940" w:type="dxa"/>
            <w:shd w:val="clear" w:color="auto" w:fill="auto"/>
            <w:vAlign w:val="center"/>
          </w:tcPr>
          <w:p w14:paraId="392F09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2185C2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2789" w:type="dxa"/>
            <w:shd w:val="clear" w:color="auto" w:fill="auto"/>
            <w:vAlign w:val="center"/>
          </w:tcPr>
          <w:p w14:paraId="214B573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14:paraId="3DB4B07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14:paraId="5A8EE6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B77F6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D9BA92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生活垃圾分类管理责任单位（</w:t>
            </w:r>
            <w:r>
              <w:rPr>
                <w:rFonts w:hint="eastAsia" w:asciiTheme="minorEastAsia" w:hAnsiTheme="minorEastAsia" w:eastAsiaTheme="minorEastAsia"/>
                <w:color w:val="auto"/>
                <w:sz w:val="15"/>
                <w:szCs w:val="15"/>
                <w:highlight w:val="none"/>
              </w:rPr>
              <w:t>不含</w:t>
            </w:r>
            <w:r>
              <w:rPr>
                <w:rFonts w:asciiTheme="minorEastAsia" w:hAnsiTheme="minorEastAsia" w:eastAsiaTheme="minorEastAsia"/>
                <w:color w:val="auto"/>
                <w:sz w:val="15"/>
                <w:szCs w:val="15"/>
                <w:highlight w:val="none"/>
              </w:rPr>
              <w:t>建设单位）</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系数为0-2</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建设单位违反规定的，系数3；3.违法行为持续时间较长、建筑垃圾产生量较大、造成环境秩序较严重影响的，系数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449B1D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5CF33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536CAD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8E8ED1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625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 w:hRule="atLeast"/>
          <w:jc w:val="center"/>
        </w:trPr>
        <w:tc>
          <w:tcPr>
            <w:tcW w:w="940" w:type="dxa"/>
            <w:vMerge w:val="restart"/>
            <w:shd w:val="clear" w:color="auto" w:fill="auto"/>
            <w:vAlign w:val="center"/>
          </w:tcPr>
          <w:p w14:paraId="2E734B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auto"/>
            <w:vAlign w:val="center"/>
          </w:tcPr>
          <w:p w14:paraId="54E751B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2789" w:type="dxa"/>
            <w:vMerge w:val="restart"/>
            <w:shd w:val="clear" w:color="auto" w:fill="auto"/>
            <w:vAlign w:val="center"/>
          </w:tcPr>
          <w:p w14:paraId="245523D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14:paraId="409517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14:paraId="3CCC04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49DD89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22237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47F634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095E04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A3F3CD5">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24" w:type="dxa"/>
            <w:vMerge w:val="restart"/>
            <w:shd w:val="clear" w:color="auto" w:fill="auto"/>
            <w:vAlign w:val="center"/>
          </w:tcPr>
          <w:p w14:paraId="2999CE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DE1EBAC">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756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continue"/>
            <w:shd w:val="clear" w:color="auto" w:fill="auto"/>
            <w:vAlign w:val="center"/>
          </w:tcPr>
          <w:p w14:paraId="2BB7DBA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980A68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74556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6E946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p w14:paraId="137335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375D4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34B898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73B93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3389D6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7DD58FF">
            <w:pPr>
              <w:spacing w:line="232" w:lineRule="exact"/>
              <w:jc w:val="center"/>
              <w:rPr>
                <w:rFonts w:cs="宋体" w:asciiTheme="minorEastAsia" w:hAnsiTheme="minorEastAsia" w:eastAsiaTheme="minorEastAsia"/>
                <w:color w:val="auto"/>
                <w:kern w:val="0"/>
                <w:sz w:val="15"/>
                <w:szCs w:val="15"/>
                <w:highlight w:val="none"/>
              </w:rPr>
            </w:pPr>
          </w:p>
        </w:tc>
      </w:tr>
      <w:tr w14:paraId="5F6E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5" w:hRule="atLeast"/>
          <w:jc w:val="center"/>
        </w:trPr>
        <w:tc>
          <w:tcPr>
            <w:tcW w:w="940" w:type="dxa"/>
            <w:vMerge w:val="continue"/>
            <w:shd w:val="clear" w:color="auto" w:fill="auto"/>
            <w:vAlign w:val="center"/>
          </w:tcPr>
          <w:p w14:paraId="4E8AD41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2839CD">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A88B946">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A56936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3D068370">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2304" w:type="dxa"/>
            <w:shd w:val="clear" w:color="auto" w:fill="auto"/>
            <w:vAlign w:val="center"/>
          </w:tcPr>
          <w:p w14:paraId="0736962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p>
          <w:p w14:paraId="39D6808D">
            <w:pPr>
              <w:pStyle w:val="8"/>
              <w:rPr>
                <w:rFonts w:hint="default"/>
                <w:color w:val="auto"/>
                <w:highlight w:val="none"/>
                <w:lang w:val="en-US" w:eastAsia="zh-CN"/>
              </w:rPr>
            </w:pPr>
          </w:p>
        </w:tc>
        <w:tc>
          <w:tcPr>
            <w:tcW w:w="1785" w:type="dxa"/>
            <w:shd w:val="clear" w:color="auto" w:fill="auto"/>
            <w:vAlign w:val="center"/>
          </w:tcPr>
          <w:p w14:paraId="59D8FDB4">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DE6711C">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24" w:type="dxa"/>
            <w:shd w:val="clear" w:color="auto" w:fill="auto"/>
            <w:vAlign w:val="center"/>
          </w:tcPr>
          <w:p w14:paraId="58B85E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087AF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AC7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0" w:hRule="atLeast"/>
          <w:jc w:val="center"/>
        </w:trPr>
        <w:tc>
          <w:tcPr>
            <w:tcW w:w="940" w:type="dxa"/>
            <w:shd w:val="clear" w:color="auto" w:fill="auto"/>
            <w:vAlign w:val="center"/>
          </w:tcPr>
          <w:p w14:paraId="1C717F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3B93B8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2789" w:type="dxa"/>
            <w:shd w:val="clear" w:color="auto" w:fill="auto"/>
            <w:vAlign w:val="center"/>
          </w:tcPr>
          <w:p w14:paraId="6FD4AD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14:paraId="5CE64D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14:paraId="0BA0B8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245BC45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5599FED">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较大环境污染或者社会影响的，系数为</w:t>
            </w:r>
            <w:r>
              <w:rPr>
                <w:rFonts w:hint="eastAsia" w:asciiTheme="minorEastAsia" w:hAnsiTheme="minorEastAsia" w:eastAsiaTheme="minorEastAsia"/>
                <w:color w:val="auto"/>
                <w:sz w:val="15"/>
                <w:szCs w:val="15"/>
                <w:highlight w:val="none"/>
                <w:lang w:val="en-US" w:eastAsia="zh-CN"/>
              </w:rPr>
              <w:t>1。</w:t>
            </w:r>
          </w:p>
        </w:tc>
        <w:tc>
          <w:tcPr>
            <w:tcW w:w="1785" w:type="dxa"/>
            <w:shd w:val="clear" w:color="auto" w:fill="auto"/>
            <w:vAlign w:val="center"/>
          </w:tcPr>
          <w:p w14:paraId="414A5457">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EF42D0C">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EA63F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6968332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3F23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7" w:hRule="atLeast"/>
          <w:jc w:val="center"/>
        </w:trPr>
        <w:tc>
          <w:tcPr>
            <w:tcW w:w="940" w:type="dxa"/>
            <w:shd w:val="clear" w:color="auto" w:fill="auto"/>
            <w:vAlign w:val="center"/>
          </w:tcPr>
          <w:p w14:paraId="31495D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1310F8A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2789" w:type="dxa"/>
            <w:shd w:val="clear" w:color="auto" w:fill="auto"/>
            <w:vAlign w:val="center"/>
          </w:tcPr>
          <w:p w14:paraId="4D958B6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14:paraId="5EECCC3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14:paraId="07F30D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0DCD2B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F857D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1.产生较大环境污染或者社会影响的，系数为5-8；</w:t>
            </w:r>
          </w:p>
          <w:p w14:paraId="6A020F4B">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造成社会恶劣影响或者其它较严重后果的，系数为9。</w:t>
            </w:r>
          </w:p>
        </w:tc>
        <w:tc>
          <w:tcPr>
            <w:tcW w:w="1785" w:type="dxa"/>
            <w:shd w:val="clear" w:color="auto" w:fill="auto"/>
            <w:vAlign w:val="center"/>
          </w:tcPr>
          <w:p w14:paraId="17BCCC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08363C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C08FB2E">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14:paraId="2F8C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8" w:hRule="atLeast"/>
          <w:jc w:val="center"/>
        </w:trPr>
        <w:tc>
          <w:tcPr>
            <w:tcW w:w="940" w:type="dxa"/>
            <w:shd w:val="clear" w:color="auto" w:fill="auto"/>
            <w:vAlign w:val="center"/>
          </w:tcPr>
          <w:p w14:paraId="6FD2AF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shd w:val="clear" w:color="auto" w:fill="auto"/>
            <w:vAlign w:val="center"/>
          </w:tcPr>
          <w:p w14:paraId="27A331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2789" w:type="dxa"/>
            <w:shd w:val="clear" w:color="auto" w:fill="auto"/>
            <w:vAlign w:val="center"/>
          </w:tcPr>
          <w:p w14:paraId="76686A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14:paraId="1C67E84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14:paraId="36ED52A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A58209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C214F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1.持续时间5天及以下的，系数0；6-10天的，系数1；以此类推，21天及以上的，系数4。2.</w:t>
            </w:r>
            <w:r>
              <w:rPr>
                <w:rFonts w:hint="eastAsia" w:asciiTheme="minorEastAsia" w:hAnsiTheme="minorEastAsia" w:eastAsiaTheme="minorEastAsia"/>
                <w:color w:val="auto"/>
                <w:sz w:val="15"/>
                <w:szCs w:val="15"/>
                <w:highlight w:val="none"/>
              </w:rPr>
              <w:t>作业</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20亩以下</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w:t>
            </w:r>
            <w:r>
              <w:rPr>
                <w:rFonts w:asciiTheme="minorEastAsia" w:hAnsiTheme="minorEastAsia" w:eastAsiaTheme="minorEastAsia"/>
                <w:color w:val="auto"/>
                <w:sz w:val="15"/>
                <w:szCs w:val="15"/>
                <w:highlight w:val="none"/>
              </w:rPr>
              <w:t>40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50亩及以上的，系数为4</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FE0AB85">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A8D0E8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14:paraId="114F92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tc>
        <w:tc>
          <w:tcPr>
            <w:tcW w:w="824" w:type="dxa"/>
            <w:shd w:val="clear" w:color="auto" w:fill="auto"/>
            <w:vAlign w:val="center"/>
          </w:tcPr>
          <w:p w14:paraId="6188DE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078EFE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7363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8" w:hRule="atLeast"/>
          <w:jc w:val="center"/>
        </w:trPr>
        <w:tc>
          <w:tcPr>
            <w:tcW w:w="940" w:type="dxa"/>
            <w:shd w:val="clear" w:color="auto" w:fill="auto"/>
            <w:vAlign w:val="center"/>
          </w:tcPr>
          <w:p w14:paraId="25A8F5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shd w:val="clear" w:color="auto" w:fill="auto"/>
            <w:vAlign w:val="center"/>
          </w:tcPr>
          <w:p w14:paraId="663CC0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2789" w:type="dxa"/>
            <w:shd w:val="clear" w:color="auto" w:fill="auto"/>
            <w:vAlign w:val="center"/>
          </w:tcPr>
          <w:p w14:paraId="47B390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05F9A1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065D23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CF835C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604F7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49F9D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9E59BC3">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D0829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9AC3F8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44D2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49045E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500" w:type="dxa"/>
            <w:shd w:val="clear" w:color="auto" w:fill="auto"/>
            <w:vAlign w:val="center"/>
          </w:tcPr>
          <w:p w14:paraId="70A051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2789" w:type="dxa"/>
            <w:shd w:val="clear" w:color="auto" w:fill="auto"/>
            <w:vAlign w:val="center"/>
          </w:tcPr>
          <w:p w14:paraId="45093E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2F6DB4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2F1BC2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B84827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2A9DA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FC1D8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9F38FF0">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E23EC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1B58E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133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3" w:hRule="atLeast"/>
          <w:jc w:val="center"/>
        </w:trPr>
        <w:tc>
          <w:tcPr>
            <w:tcW w:w="940" w:type="dxa"/>
            <w:shd w:val="clear" w:color="auto" w:fill="auto"/>
            <w:vAlign w:val="center"/>
          </w:tcPr>
          <w:p w14:paraId="7C5B0D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500" w:type="dxa"/>
            <w:shd w:val="clear" w:color="auto" w:fill="auto"/>
            <w:vAlign w:val="center"/>
          </w:tcPr>
          <w:p w14:paraId="417C9B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2789" w:type="dxa"/>
            <w:shd w:val="clear" w:color="auto" w:fill="auto"/>
            <w:vAlign w:val="center"/>
          </w:tcPr>
          <w:p w14:paraId="74D5C6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14:paraId="4CCD37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14:paraId="0D49B5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BE779C6">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FFB55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EDE19B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E2FE338">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51B2F5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45BEB6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7ABC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2" w:hRule="atLeast"/>
          <w:jc w:val="center"/>
        </w:trPr>
        <w:tc>
          <w:tcPr>
            <w:tcW w:w="940" w:type="dxa"/>
            <w:shd w:val="clear" w:color="auto" w:fill="auto"/>
            <w:vAlign w:val="center"/>
          </w:tcPr>
          <w:p w14:paraId="617C85C8">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49CAEA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2789" w:type="dxa"/>
            <w:shd w:val="clear" w:color="auto" w:fill="auto"/>
            <w:vAlign w:val="center"/>
          </w:tcPr>
          <w:p w14:paraId="2D617B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14:paraId="7746D80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341BAA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155E17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130BDA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作业场所20亩以下，系数为0；20-30亩，系数为1；3.30亩-40亩，系数为2；以此类</w:t>
            </w:r>
            <w:r>
              <w:rPr>
                <w:rFonts w:hint="eastAsia" w:asciiTheme="minorEastAsia" w:hAnsiTheme="minorEastAsia" w:eastAsiaTheme="minorEastAsia"/>
                <w:color w:val="auto"/>
                <w:sz w:val="15"/>
                <w:szCs w:val="15"/>
                <w:highlight w:val="none"/>
                <w:lang w:eastAsia="zh-CN"/>
              </w:rPr>
              <w:t>推，</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A52A9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B27D58C">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7CB0F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E2059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AD6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18" w:hRule="atLeast"/>
          <w:jc w:val="center"/>
        </w:trPr>
        <w:tc>
          <w:tcPr>
            <w:tcW w:w="940" w:type="dxa"/>
            <w:shd w:val="clear" w:color="auto" w:fill="auto"/>
            <w:vAlign w:val="center"/>
          </w:tcPr>
          <w:p w14:paraId="4FFBA6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500" w:type="dxa"/>
            <w:shd w:val="clear" w:color="auto" w:fill="auto"/>
            <w:vAlign w:val="center"/>
          </w:tcPr>
          <w:p w14:paraId="66B771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2789" w:type="dxa"/>
            <w:shd w:val="clear" w:color="auto" w:fill="auto"/>
            <w:vAlign w:val="center"/>
          </w:tcPr>
          <w:p w14:paraId="13BEFBA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14:paraId="4A2FAEB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79391DC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2BEC88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3E4216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9752F7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67B75E4">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321568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68BEA8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237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7" w:hRule="atLeast"/>
          <w:jc w:val="center"/>
        </w:trPr>
        <w:tc>
          <w:tcPr>
            <w:tcW w:w="940" w:type="dxa"/>
            <w:shd w:val="clear" w:color="auto" w:fill="auto"/>
            <w:vAlign w:val="center"/>
          </w:tcPr>
          <w:p w14:paraId="49C6214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6C75CF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未取得生活垃圾运输经营许可擅自运输建筑垃圾</w:t>
            </w:r>
          </w:p>
        </w:tc>
        <w:tc>
          <w:tcPr>
            <w:tcW w:w="2789" w:type="dxa"/>
            <w:shd w:val="clear" w:color="auto" w:fill="auto"/>
            <w:vAlign w:val="center"/>
          </w:tcPr>
          <w:p w14:paraId="275140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14:paraId="0DBE06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14:paraId="574057D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6E736B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3DA5082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9E21840">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DE1F3A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209E4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0E63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4FC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0" w:hRule="atLeast"/>
          <w:jc w:val="center"/>
        </w:trPr>
        <w:tc>
          <w:tcPr>
            <w:tcW w:w="940" w:type="dxa"/>
            <w:shd w:val="clear" w:color="auto" w:fill="auto"/>
            <w:vAlign w:val="center"/>
          </w:tcPr>
          <w:p w14:paraId="591539D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500" w:type="dxa"/>
            <w:shd w:val="clear" w:color="auto" w:fill="auto"/>
            <w:vAlign w:val="center"/>
          </w:tcPr>
          <w:p w14:paraId="61FA9B5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2789" w:type="dxa"/>
            <w:shd w:val="clear" w:color="auto" w:fill="auto"/>
            <w:vAlign w:val="center"/>
          </w:tcPr>
          <w:p w14:paraId="13AAD2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14:paraId="2D2AB6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14:paraId="758A1F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89FA32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545168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不符合标准的运输车辆，系数为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；2.无</w:t>
            </w:r>
            <w:r>
              <w:rPr>
                <w:rFonts w:asciiTheme="minorEastAsia" w:hAnsiTheme="minorEastAsia" w:eastAsiaTheme="minorEastAsia"/>
                <w:color w:val="auto"/>
                <w:sz w:val="15"/>
                <w:szCs w:val="15"/>
                <w:highlight w:val="none"/>
              </w:rPr>
              <w:t>准运证的，系数为</w:t>
            </w:r>
            <w:r>
              <w:rPr>
                <w:rFonts w:hint="eastAsia" w:asciiTheme="minorEastAsia" w:hAnsiTheme="minorEastAsia" w:eastAsiaTheme="minorEastAsia"/>
                <w:color w:val="auto"/>
                <w:sz w:val="15"/>
                <w:szCs w:val="15"/>
                <w:highlight w:val="none"/>
              </w:rPr>
              <w:t>2。</w:t>
            </w:r>
          </w:p>
        </w:tc>
        <w:tc>
          <w:tcPr>
            <w:tcW w:w="1785" w:type="dxa"/>
            <w:shd w:val="clear" w:color="auto" w:fill="auto"/>
            <w:vAlign w:val="center"/>
          </w:tcPr>
          <w:p w14:paraId="13F0EA2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B604582">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50F7122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54BE9E6B">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592065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7BBD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4" w:hRule="atLeast"/>
          <w:jc w:val="center"/>
        </w:trPr>
        <w:tc>
          <w:tcPr>
            <w:tcW w:w="940" w:type="dxa"/>
            <w:shd w:val="clear" w:color="auto" w:fill="auto"/>
            <w:vAlign w:val="center"/>
          </w:tcPr>
          <w:p w14:paraId="3765EA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500" w:type="dxa"/>
            <w:shd w:val="clear" w:color="auto" w:fill="auto"/>
            <w:vAlign w:val="center"/>
          </w:tcPr>
          <w:p w14:paraId="02592D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未采取措施防止建筑垃圾遗撒、泄漏</w:t>
            </w:r>
          </w:p>
        </w:tc>
        <w:tc>
          <w:tcPr>
            <w:tcW w:w="2789" w:type="dxa"/>
            <w:shd w:val="clear" w:color="auto" w:fill="auto"/>
            <w:vAlign w:val="center"/>
          </w:tcPr>
          <w:p w14:paraId="5BFE21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违反条款：第十九条第一款</w:t>
            </w:r>
          </w:p>
          <w:p w14:paraId="0DDA62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14:paraId="04AA9980">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20000</w:t>
            </w:r>
          </w:p>
        </w:tc>
        <w:tc>
          <w:tcPr>
            <w:tcW w:w="840" w:type="dxa"/>
            <w:shd w:val="clear" w:color="auto" w:fill="auto"/>
            <w:vAlign w:val="center"/>
          </w:tcPr>
          <w:p w14:paraId="1292D36E">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0E67F8C">
            <w:pPr>
              <w:widowControl w:val="0"/>
              <w:numPr>
                <w:ilvl w:val="0"/>
                <w:numId w:val="0"/>
              </w:numPr>
              <w:jc w:val="both"/>
              <w:rPr>
                <w:rFonts w:hint="eastAsia"/>
                <w:color w:val="auto"/>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未造成</w:t>
            </w:r>
            <w:r>
              <w:rPr>
                <w:rFonts w:asciiTheme="minorEastAsia" w:hAnsiTheme="minorEastAsia" w:eastAsiaTheme="minorEastAsia"/>
                <w:color w:val="auto"/>
                <w:sz w:val="15"/>
                <w:szCs w:val="15"/>
                <w:highlight w:val="none"/>
              </w:rPr>
              <w:t>遗撒、泄漏的，系数</w:t>
            </w:r>
            <w:r>
              <w:rPr>
                <w:rFonts w:hint="eastAsia" w:asciiTheme="minorEastAsia" w:hAnsiTheme="minorEastAsia" w:eastAsiaTheme="minorEastAsia"/>
                <w:color w:val="auto"/>
                <w:sz w:val="15"/>
                <w:szCs w:val="15"/>
                <w:highlight w:val="none"/>
              </w:rPr>
              <w:t>0；污染道路长21－30米的，系数1；31－40米的，系数2；以此类推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p>
          <w:p w14:paraId="681D03A6">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2.建筑垃圾占地面积10㎡以下的，系数0；11—15㎡，系数为1；16-20㎡，系数2，以此类推，面积26㎡及以上的，系数4；</w:t>
            </w:r>
          </w:p>
          <w:p w14:paraId="42817391">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3.建筑垃圾重量在4.5吨以下的，系数0；4.5-9吨的，系数1，以此类推，18吨及以上的，系数4；在面积和长度无法取证的情况下，可以适用此情形。</w:t>
            </w:r>
          </w:p>
          <w:p w14:paraId="3352632A">
            <w:pPr>
              <w:widowControl w:val="0"/>
              <w:numPr>
                <w:ilvl w:val="0"/>
                <w:numId w:val="0"/>
              </w:numPr>
              <w:jc w:val="both"/>
              <w:rPr>
                <w:rFonts w:hint="eastAsia"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产生较大环境污染或者社会影响的，系数</w:t>
            </w:r>
            <w:r>
              <w:rPr>
                <w:rFonts w:hint="eastAsia" w:asciiTheme="minorEastAsia" w:hAnsiTheme="minorEastAsia" w:eastAsiaTheme="minorEastAsia"/>
                <w:color w:val="auto"/>
                <w:sz w:val="15"/>
                <w:szCs w:val="15"/>
                <w:highlight w:val="none"/>
                <w:lang w:val="en-US" w:eastAsia="zh-CN"/>
              </w:rPr>
              <w:t>2-4。</w:t>
            </w:r>
          </w:p>
          <w:p w14:paraId="679D0B18">
            <w:pPr>
              <w:spacing w:line="232" w:lineRule="exact"/>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14:paraId="379309D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F92241A">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10C638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c>
          <w:tcPr>
            <w:tcW w:w="824" w:type="dxa"/>
            <w:shd w:val="clear" w:color="auto" w:fill="auto"/>
            <w:vAlign w:val="center"/>
          </w:tcPr>
          <w:p w14:paraId="0DA1305C">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5E68C9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5BCC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0" w:hRule="atLeast"/>
          <w:jc w:val="center"/>
        </w:trPr>
        <w:tc>
          <w:tcPr>
            <w:tcW w:w="940" w:type="dxa"/>
            <w:shd w:val="clear" w:color="auto" w:fill="auto"/>
            <w:vAlign w:val="center"/>
          </w:tcPr>
          <w:p w14:paraId="7C0A574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5F95AB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w:t>
            </w:r>
            <w:r>
              <w:rPr>
                <w:rFonts w:hint="eastAsia" w:asciiTheme="minorEastAsia" w:hAnsiTheme="minorEastAsia" w:eastAsiaTheme="minorEastAsia"/>
                <w:color w:val="auto"/>
                <w:sz w:val="15"/>
                <w:szCs w:val="15"/>
                <w:highlight w:val="none"/>
              </w:rPr>
              <w:t>运输</w:t>
            </w:r>
            <w:r>
              <w:rPr>
                <w:rFonts w:asciiTheme="minorEastAsia" w:hAnsiTheme="minorEastAsia" w:eastAsiaTheme="minorEastAsia"/>
                <w:color w:val="auto"/>
                <w:sz w:val="15"/>
                <w:szCs w:val="15"/>
                <w:highlight w:val="none"/>
              </w:rPr>
              <w:t>服务单位</w:t>
            </w:r>
            <w:r>
              <w:rPr>
                <w:rFonts w:hint="eastAsia" w:asciiTheme="minorEastAsia" w:hAnsiTheme="minorEastAsia" w:eastAsiaTheme="minorEastAsia"/>
                <w:color w:val="auto"/>
                <w:sz w:val="15"/>
                <w:szCs w:val="15"/>
                <w:highlight w:val="none"/>
              </w:rPr>
              <w:t>将建筑垃圾与其他生活垃圾、危险废物混装混运</w:t>
            </w:r>
          </w:p>
        </w:tc>
        <w:tc>
          <w:tcPr>
            <w:tcW w:w="2789" w:type="dxa"/>
            <w:shd w:val="clear" w:color="auto" w:fill="auto"/>
            <w:vAlign w:val="center"/>
          </w:tcPr>
          <w:p w14:paraId="4205DE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条款：第十九条第一款</w:t>
            </w:r>
          </w:p>
          <w:p w14:paraId="07616F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条款：第四十条</w:t>
            </w:r>
            <w:r>
              <w:rPr>
                <w:rFonts w:hint="eastAsia" w:asciiTheme="minorEastAsia" w:hAnsiTheme="minorEastAsia" w:eastAsiaTheme="minorEastAsia"/>
                <w:color w:val="auto"/>
                <w:sz w:val="15"/>
                <w:szCs w:val="15"/>
                <w:highlight w:val="none"/>
              </w:rPr>
              <w:t>第一款 责令立即改正，处2万元以上10万元以下罚款；情节严重的，由城市管理综合执法部门吊销生活垃圾运输经营许可</w:t>
            </w:r>
            <w:r>
              <w:rPr>
                <w:rFonts w:asciiTheme="minorEastAsia" w:hAnsiTheme="minorEastAsia" w:eastAsiaTheme="minorEastAsia"/>
                <w:color w:val="auto"/>
                <w:sz w:val="15"/>
                <w:szCs w:val="15"/>
                <w:highlight w:val="none"/>
              </w:rPr>
              <w:t xml:space="preserve"> </w:t>
            </w:r>
            <w:r>
              <w:rPr>
                <w:rFonts w:hint="eastAsia" w:asciiTheme="minorEastAsia" w:hAnsiTheme="minorEastAsia" w:eastAsiaTheme="minorEastAsia"/>
                <w:color w:val="auto"/>
                <w:sz w:val="15"/>
                <w:szCs w:val="15"/>
                <w:highlight w:val="none"/>
              </w:rPr>
              <w:t>。</w:t>
            </w:r>
          </w:p>
        </w:tc>
        <w:tc>
          <w:tcPr>
            <w:tcW w:w="851" w:type="dxa"/>
            <w:shd w:val="clear" w:color="auto" w:fill="auto"/>
            <w:vAlign w:val="center"/>
          </w:tcPr>
          <w:p w14:paraId="4290B1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33DB9C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4F3824E">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运输车辆</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4.5吨</w:t>
            </w:r>
            <w:r>
              <w:rPr>
                <w:rFonts w:asciiTheme="minorEastAsia" w:hAnsiTheme="minorEastAsia" w:eastAsiaTheme="minorEastAsia"/>
                <w:color w:val="auto"/>
                <w:sz w:val="15"/>
                <w:szCs w:val="15"/>
                <w:highlight w:val="none"/>
              </w:rPr>
              <w:t>以上）</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.与</w:t>
            </w:r>
            <w:r>
              <w:rPr>
                <w:rFonts w:asciiTheme="minorEastAsia" w:hAnsiTheme="minorEastAsia" w:eastAsiaTheme="minorEastAsia"/>
                <w:color w:val="auto"/>
                <w:sz w:val="15"/>
                <w:szCs w:val="15"/>
                <w:highlight w:val="none"/>
              </w:rPr>
              <w:t>危险废物混装</w:t>
            </w:r>
            <w:r>
              <w:rPr>
                <w:rFonts w:hint="eastAsia" w:asciiTheme="minorEastAsia" w:hAnsiTheme="minorEastAsia" w:eastAsiaTheme="minorEastAsia"/>
                <w:color w:val="auto"/>
                <w:sz w:val="15"/>
                <w:szCs w:val="15"/>
                <w:highlight w:val="none"/>
              </w:rPr>
              <w:t>混运</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3.同一运输单位存在多辆车辆混装混运的，系数为2-4。</w:t>
            </w:r>
          </w:p>
        </w:tc>
        <w:tc>
          <w:tcPr>
            <w:tcW w:w="1785" w:type="dxa"/>
            <w:shd w:val="clear" w:color="auto" w:fill="auto"/>
            <w:vAlign w:val="center"/>
          </w:tcPr>
          <w:p w14:paraId="0D057BE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5B05500">
            <w:pPr>
              <w:numPr>
                <w:ilvl w:val="0"/>
                <w:numId w:val="5"/>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083A85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0B057597">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0BF4A6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0A57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3" w:hRule="atLeast"/>
          <w:jc w:val="center"/>
        </w:trPr>
        <w:tc>
          <w:tcPr>
            <w:tcW w:w="940" w:type="dxa"/>
            <w:shd w:val="clear" w:color="auto" w:fill="auto"/>
            <w:vAlign w:val="center"/>
          </w:tcPr>
          <w:p w14:paraId="29CEB0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500" w:type="dxa"/>
            <w:shd w:val="clear" w:color="auto" w:fill="auto"/>
            <w:vAlign w:val="center"/>
          </w:tcPr>
          <w:p w14:paraId="3C209D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2789" w:type="dxa"/>
            <w:shd w:val="clear" w:color="auto" w:fill="auto"/>
            <w:vAlign w:val="center"/>
          </w:tcPr>
          <w:p w14:paraId="64CE14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14:paraId="21C81A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14:paraId="1D39DF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5944E2A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5CD5279">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同一运输单位多辆车辆存在违规的，系数为5-9。</w:t>
            </w:r>
          </w:p>
        </w:tc>
        <w:tc>
          <w:tcPr>
            <w:tcW w:w="1785" w:type="dxa"/>
            <w:shd w:val="clear" w:color="auto" w:fill="auto"/>
            <w:vAlign w:val="center"/>
          </w:tcPr>
          <w:p w14:paraId="604985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67465C3">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2DA12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44A6B659">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7443F8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1E02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940" w:type="dxa"/>
            <w:shd w:val="clear" w:color="auto" w:fill="auto"/>
            <w:vAlign w:val="center"/>
          </w:tcPr>
          <w:p w14:paraId="7147C2C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500" w:type="dxa"/>
            <w:shd w:val="clear" w:color="auto" w:fill="auto"/>
            <w:vAlign w:val="center"/>
          </w:tcPr>
          <w:p w14:paraId="5E087C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2789" w:type="dxa"/>
            <w:shd w:val="clear" w:color="auto" w:fill="auto"/>
            <w:vAlign w:val="center"/>
          </w:tcPr>
          <w:p w14:paraId="0685556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14:paraId="0EB2EA4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14:paraId="7B789F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3F8CF04">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CFC2A82">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34E21FD2">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罚款数额＝100000×（1＋常量系数＋变量系数＋区域系数）</w:t>
            </w:r>
          </w:p>
        </w:tc>
        <w:tc>
          <w:tcPr>
            <w:tcW w:w="2385" w:type="dxa"/>
            <w:shd w:val="clear" w:color="auto" w:fill="auto"/>
            <w:vAlign w:val="center"/>
          </w:tcPr>
          <w:p w14:paraId="6E30397C">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F7B07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E1B3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E74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8" w:hRule="atLeast"/>
          <w:jc w:val="center"/>
        </w:trPr>
        <w:tc>
          <w:tcPr>
            <w:tcW w:w="940" w:type="dxa"/>
            <w:shd w:val="clear" w:color="auto" w:fill="auto"/>
            <w:vAlign w:val="center"/>
          </w:tcPr>
          <w:p w14:paraId="1D641283">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668B883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2789" w:type="dxa"/>
            <w:shd w:val="clear" w:color="auto" w:fill="auto"/>
            <w:vAlign w:val="center"/>
          </w:tcPr>
          <w:p w14:paraId="17F3C5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14:paraId="6A6FA5C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14:paraId="6B155B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9CC4ED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DFEF836">
            <w:pPr>
              <w:widowControl w:val="0"/>
              <w:numPr>
                <w:ilvl w:val="0"/>
                <w:numId w:val="0"/>
              </w:numPr>
              <w:jc w:val="both"/>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5389CD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0AB4378">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ADD06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1C75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ECE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1" w:hRule="atLeast"/>
          <w:jc w:val="center"/>
        </w:trPr>
        <w:tc>
          <w:tcPr>
            <w:tcW w:w="940" w:type="dxa"/>
            <w:shd w:val="clear" w:color="auto" w:fill="auto"/>
            <w:vAlign w:val="center"/>
          </w:tcPr>
          <w:p w14:paraId="53ED3E9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4B9A76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2789" w:type="dxa"/>
            <w:shd w:val="clear" w:color="auto" w:fill="auto"/>
            <w:vAlign w:val="center"/>
          </w:tcPr>
          <w:p w14:paraId="099A81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572D3456">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14:paraId="45CFAE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14:paraId="3B80A60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EC87C34">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6584D8E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C02A01E">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27978D3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4832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96C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8" w:hRule="atLeast"/>
          <w:jc w:val="center"/>
        </w:trPr>
        <w:tc>
          <w:tcPr>
            <w:tcW w:w="940" w:type="dxa"/>
            <w:shd w:val="clear" w:color="auto" w:fill="auto"/>
            <w:vAlign w:val="center"/>
          </w:tcPr>
          <w:p w14:paraId="08870CFA">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06335A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2789" w:type="dxa"/>
            <w:shd w:val="clear" w:color="auto" w:fill="auto"/>
            <w:vAlign w:val="center"/>
          </w:tcPr>
          <w:p w14:paraId="20B414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650525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14:paraId="46F42C7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35E5A1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2A32F54">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3BC0988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60B01F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DB59F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286F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655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8" w:hRule="atLeast"/>
          <w:jc w:val="center"/>
        </w:trPr>
        <w:tc>
          <w:tcPr>
            <w:tcW w:w="940" w:type="dxa"/>
            <w:shd w:val="clear" w:color="auto" w:fill="auto"/>
            <w:vAlign w:val="center"/>
          </w:tcPr>
          <w:p w14:paraId="0FB729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500" w:type="dxa"/>
            <w:shd w:val="clear" w:color="auto" w:fill="auto"/>
            <w:vAlign w:val="center"/>
          </w:tcPr>
          <w:p w14:paraId="4BD01B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2789" w:type="dxa"/>
            <w:shd w:val="clear" w:color="auto" w:fill="auto"/>
            <w:vAlign w:val="center"/>
          </w:tcPr>
          <w:p w14:paraId="249467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14:paraId="0E11F55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14:paraId="21B318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0DC1BF7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891F2F2">
            <w:pPr>
              <w:spacing w:line="232" w:lineRule="exact"/>
              <w:rPr>
                <w:rFonts w:asciiTheme="minorEastAsia" w:hAnsiTheme="minorEastAsia" w:eastAsiaTheme="minorEastAsia"/>
                <w:color w:val="auto"/>
                <w:sz w:val="15"/>
                <w:szCs w:val="15"/>
                <w:highlight w:val="none"/>
              </w:rPr>
            </w:pPr>
          </w:p>
          <w:p w14:paraId="79E3CC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1B62FE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BEF562D">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A2EDA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24" w:type="dxa"/>
            <w:shd w:val="clear" w:color="auto" w:fill="auto"/>
            <w:vAlign w:val="center"/>
          </w:tcPr>
          <w:p w14:paraId="0A31ED45">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2E787B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5D60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1" w:hRule="atLeast"/>
          <w:jc w:val="center"/>
        </w:trPr>
        <w:tc>
          <w:tcPr>
            <w:tcW w:w="14218" w:type="dxa"/>
            <w:gridSpan w:val="9"/>
            <w:shd w:val="clear" w:color="auto" w:fill="auto"/>
            <w:vAlign w:val="center"/>
          </w:tcPr>
          <w:p w14:paraId="63A5F697">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1748480692"/>
            <w:bookmarkStart w:id="38" w:name="_Toc110851448"/>
            <w:bookmarkStart w:id="39" w:name="_Toc495418307"/>
            <w:r>
              <w:rPr>
                <w:rFonts w:hint="eastAsia" w:asciiTheme="minorEastAsia" w:hAnsiTheme="minorEastAsia" w:eastAsiaTheme="minorEastAsia"/>
                <w:color w:val="auto"/>
                <w:sz w:val="21"/>
                <w:szCs w:val="21"/>
                <w:highlight w:val="none"/>
              </w:rPr>
              <w:t>《北京市养犬管理规定》案由1项</w:t>
            </w:r>
            <w:bookmarkEnd w:id="37"/>
            <w:bookmarkEnd w:id="38"/>
            <w:bookmarkEnd w:id="39"/>
          </w:p>
        </w:tc>
      </w:tr>
      <w:tr w14:paraId="376D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atLeast"/>
          <w:jc w:val="center"/>
        </w:trPr>
        <w:tc>
          <w:tcPr>
            <w:tcW w:w="940" w:type="dxa"/>
            <w:shd w:val="clear" w:color="auto" w:fill="auto"/>
            <w:vAlign w:val="center"/>
          </w:tcPr>
          <w:p w14:paraId="71769F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C4184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2789" w:type="dxa"/>
            <w:shd w:val="clear" w:color="auto" w:fill="auto"/>
            <w:vAlign w:val="center"/>
          </w:tcPr>
          <w:p w14:paraId="68CF06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14:paraId="5927546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731B89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E9E024A">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52337D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32DA69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9CAB5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1FC69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87A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2B3D504D">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986557284"/>
            <w:bookmarkStart w:id="41" w:name="_Toc110851449"/>
            <w:bookmarkStart w:id="42" w:name="_Toc1377620528"/>
            <w:r>
              <w:rPr>
                <w:rFonts w:hint="eastAsia" w:asciiTheme="minorEastAsia" w:hAnsiTheme="minorEastAsia" w:eastAsiaTheme="minorEastAsia"/>
                <w:color w:val="auto"/>
                <w:sz w:val="21"/>
                <w:szCs w:val="21"/>
                <w:highlight w:val="none"/>
              </w:rPr>
              <w:t>《北京市长城保护管理办法》案由1项</w:t>
            </w:r>
            <w:bookmarkEnd w:id="40"/>
            <w:bookmarkEnd w:id="41"/>
            <w:bookmarkEnd w:id="42"/>
          </w:p>
        </w:tc>
      </w:tr>
      <w:tr w14:paraId="3F89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E74D2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BD0903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2789" w:type="dxa"/>
            <w:shd w:val="clear" w:color="auto" w:fill="auto"/>
            <w:vAlign w:val="center"/>
          </w:tcPr>
          <w:p w14:paraId="0F1A16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14:paraId="35D142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14EFB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F10366">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645AA2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B0470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9ECF9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EF69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73A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2B7C7845">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3" w:name="_Toc703776516"/>
            <w:bookmarkStart w:id="44" w:name="_Toc110851450"/>
            <w:bookmarkStart w:id="45" w:name="_Toc39814009"/>
            <w:r>
              <w:rPr>
                <w:rFonts w:hint="eastAsia" w:asciiTheme="minorEastAsia" w:hAnsiTheme="minorEastAsia" w:eastAsiaTheme="minorEastAsia"/>
                <w:color w:val="auto"/>
                <w:sz w:val="21"/>
                <w:szCs w:val="21"/>
                <w:highlight w:val="none"/>
              </w:rPr>
              <w:t>《北京历史文化名城保护条例》案由1项</w:t>
            </w:r>
            <w:bookmarkEnd w:id="43"/>
            <w:bookmarkEnd w:id="44"/>
            <w:bookmarkEnd w:id="45"/>
          </w:p>
        </w:tc>
      </w:tr>
      <w:tr w14:paraId="1D63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vMerge w:val="restart"/>
            <w:shd w:val="clear" w:color="auto" w:fill="auto"/>
            <w:vAlign w:val="center"/>
          </w:tcPr>
          <w:p w14:paraId="77C804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0F69FA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2789" w:type="dxa"/>
            <w:vMerge w:val="restart"/>
            <w:shd w:val="clear" w:color="auto" w:fill="auto"/>
            <w:vAlign w:val="center"/>
          </w:tcPr>
          <w:p w14:paraId="1F38A4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14:paraId="704046A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14:paraId="77A6FA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84214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2AF71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7A2297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901659F">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0BD72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05F58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F88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7" w:hRule="atLeast"/>
          <w:jc w:val="center"/>
        </w:trPr>
        <w:tc>
          <w:tcPr>
            <w:tcW w:w="940" w:type="dxa"/>
            <w:vMerge w:val="continue"/>
            <w:shd w:val="clear" w:color="auto" w:fill="auto"/>
            <w:vAlign w:val="center"/>
          </w:tcPr>
          <w:p w14:paraId="25510B5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D8FB256">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A732F34">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3D7A0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14:paraId="286D04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5709A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A7A7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54308F4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AFBEE03">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563B327">
            <w:pPr>
              <w:spacing w:line="232" w:lineRule="exact"/>
              <w:jc w:val="center"/>
              <w:rPr>
                <w:rFonts w:cs="宋体" w:asciiTheme="minorEastAsia" w:hAnsiTheme="minorEastAsia" w:eastAsiaTheme="minorEastAsia"/>
                <w:color w:val="auto"/>
                <w:kern w:val="0"/>
                <w:sz w:val="15"/>
                <w:szCs w:val="15"/>
                <w:highlight w:val="none"/>
              </w:rPr>
            </w:pPr>
          </w:p>
        </w:tc>
      </w:tr>
      <w:tr w14:paraId="37AD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4" w:hRule="atLeast"/>
          <w:jc w:val="center"/>
        </w:trPr>
        <w:tc>
          <w:tcPr>
            <w:tcW w:w="14218" w:type="dxa"/>
            <w:gridSpan w:val="9"/>
            <w:shd w:val="clear" w:color="auto" w:fill="auto"/>
            <w:vAlign w:val="center"/>
          </w:tcPr>
          <w:p w14:paraId="3A081F39">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6" w:name="_Toc958675012"/>
            <w:bookmarkStart w:id="47" w:name="_Toc1498766390"/>
            <w:bookmarkStart w:id="48" w:name="_Toc110851451"/>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6"/>
            <w:bookmarkEnd w:id="47"/>
            <w:bookmarkEnd w:id="48"/>
          </w:p>
        </w:tc>
      </w:tr>
      <w:tr w14:paraId="31EB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740FB82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36DFD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2789" w:type="dxa"/>
            <w:shd w:val="clear" w:color="auto" w:fill="auto"/>
            <w:vAlign w:val="center"/>
          </w:tcPr>
          <w:p w14:paraId="0A43C38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14:paraId="743498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B4C44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954A76">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对其它管线正常使用造成影响的，系数4；</w:t>
            </w:r>
          </w:p>
          <w:p w14:paraId="5EBB284B">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影响交通通行，或者造成其它安全隐患的，系数4。</w:t>
            </w:r>
          </w:p>
        </w:tc>
        <w:tc>
          <w:tcPr>
            <w:tcW w:w="1785" w:type="dxa"/>
            <w:shd w:val="clear" w:color="auto" w:fill="auto"/>
            <w:vAlign w:val="center"/>
          </w:tcPr>
          <w:p w14:paraId="1F267C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732BC3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ED18C5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2E5B5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1E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6" w:hRule="atLeast"/>
          <w:jc w:val="center"/>
        </w:trPr>
        <w:tc>
          <w:tcPr>
            <w:tcW w:w="940" w:type="dxa"/>
            <w:shd w:val="clear" w:color="auto" w:fill="auto"/>
            <w:vAlign w:val="center"/>
          </w:tcPr>
          <w:p w14:paraId="2AF7FBE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0E928A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2789" w:type="dxa"/>
            <w:shd w:val="clear" w:color="auto" w:fill="auto"/>
            <w:vAlign w:val="center"/>
          </w:tcPr>
          <w:p w14:paraId="2B65939E">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14:paraId="2451C32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6C50B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E621A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137E16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36C88CBD">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8D5C06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13B3A9">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D12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2461FA8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962934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2789" w:type="dxa"/>
            <w:shd w:val="clear" w:color="auto" w:fill="auto"/>
            <w:vAlign w:val="center"/>
          </w:tcPr>
          <w:p w14:paraId="4A02F239">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14:paraId="4539B0F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26177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63D8D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对其它管线正常使用造成影响，或者造成其它安全隐患的，系数4。</w:t>
            </w:r>
          </w:p>
        </w:tc>
        <w:tc>
          <w:tcPr>
            <w:tcW w:w="1785" w:type="dxa"/>
            <w:shd w:val="clear" w:color="auto" w:fill="auto"/>
            <w:vAlign w:val="center"/>
          </w:tcPr>
          <w:p w14:paraId="5113D8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78EC56B">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DA0CC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808CB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846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711767B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6A3598C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2789" w:type="dxa"/>
            <w:shd w:val="clear" w:color="auto" w:fill="auto"/>
            <w:vAlign w:val="center"/>
          </w:tcPr>
          <w:p w14:paraId="27B97C4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14:paraId="50C712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47A91E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27E07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AD0C94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3512DD10">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3FD8A16">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7E42114">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B2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7" w:hRule="atLeast"/>
          <w:jc w:val="center"/>
        </w:trPr>
        <w:tc>
          <w:tcPr>
            <w:tcW w:w="940" w:type="dxa"/>
            <w:shd w:val="clear" w:color="auto" w:fill="auto"/>
            <w:vAlign w:val="center"/>
          </w:tcPr>
          <w:p w14:paraId="4A44DA4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2E79658">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2789" w:type="dxa"/>
            <w:shd w:val="clear" w:color="auto" w:fill="auto"/>
            <w:vAlign w:val="center"/>
          </w:tcPr>
          <w:p w14:paraId="2F3D3E9D">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14:paraId="03A963C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04D237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BA737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经责令改正仍未及时清除或者报告的，自责改之日起每逾期1天，系数1，以此累加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441A4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1A93FDFB">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B3BC5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CF01D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749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2" w:hRule="atLeast"/>
          <w:jc w:val="center"/>
        </w:trPr>
        <w:tc>
          <w:tcPr>
            <w:tcW w:w="940" w:type="dxa"/>
            <w:shd w:val="clear" w:color="auto" w:fill="auto"/>
            <w:vAlign w:val="center"/>
          </w:tcPr>
          <w:p w14:paraId="55F9CA1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583797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2789" w:type="dxa"/>
            <w:shd w:val="clear" w:color="auto" w:fill="auto"/>
            <w:vAlign w:val="center"/>
          </w:tcPr>
          <w:p w14:paraId="03E41C5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14:paraId="3210DF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AF9C5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81EA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EE149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1A8AFEC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50FB2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B7F25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B4A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1D39345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68794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2789" w:type="dxa"/>
            <w:shd w:val="clear" w:color="auto" w:fill="auto"/>
            <w:vAlign w:val="center"/>
          </w:tcPr>
          <w:p w14:paraId="371AFCB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14:paraId="65BB5D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27C36A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0CF9F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经责令改正，仍未制定入地方案，并及时采取入地措施的，自责改之日起每逾期5天，系数1，以此累加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82E8B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×（1＋区域系数＋变量系数）</w:t>
            </w:r>
          </w:p>
        </w:tc>
        <w:tc>
          <w:tcPr>
            <w:tcW w:w="2385" w:type="dxa"/>
            <w:shd w:val="clear" w:color="auto" w:fill="auto"/>
            <w:vAlign w:val="center"/>
          </w:tcPr>
          <w:p w14:paraId="1231391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A4924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0B9B2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972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jc w:val="center"/>
        </w:trPr>
        <w:tc>
          <w:tcPr>
            <w:tcW w:w="14218" w:type="dxa"/>
            <w:gridSpan w:val="9"/>
            <w:shd w:val="clear" w:color="auto" w:fill="auto"/>
            <w:vAlign w:val="center"/>
          </w:tcPr>
          <w:p w14:paraId="49B89363">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9" w:name="_Toc1839556778"/>
            <w:bookmarkStart w:id="50" w:name="_Toc110851452"/>
            <w:bookmarkStart w:id="51" w:name="_Toc1563678502"/>
            <w:r>
              <w:rPr>
                <w:rFonts w:hint="eastAsia" w:asciiTheme="minorEastAsia" w:hAnsiTheme="minorEastAsia" w:eastAsiaTheme="minorEastAsia"/>
                <w:color w:val="auto"/>
                <w:sz w:val="21"/>
                <w:szCs w:val="21"/>
                <w:highlight w:val="none"/>
              </w:rPr>
              <w:t>《城市照明管理规定》案由2项</w:t>
            </w:r>
            <w:bookmarkEnd w:id="49"/>
            <w:bookmarkEnd w:id="50"/>
            <w:bookmarkEnd w:id="51"/>
          </w:p>
        </w:tc>
      </w:tr>
      <w:tr w14:paraId="7A81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jc w:val="center"/>
        </w:trPr>
        <w:tc>
          <w:tcPr>
            <w:tcW w:w="940" w:type="dxa"/>
            <w:shd w:val="clear" w:color="auto" w:fill="auto"/>
            <w:vAlign w:val="center"/>
          </w:tcPr>
          <w:p w14:paraId="336C7D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F5CC55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2789" w:type="dxa"/>
            <w:shd w:val="clear" w:color="auto" w:fill="auto"/>
            <w:vAlign w:val="center"/>
          </w:tcPr>
          <w:p w14:paraId="5B7317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第三十一条,责令限期改正；逾期未改正的，处以1000元以上3万元以下的罚款。</w:t>
            </w:r>
          </w:p>
        </w:tc>
        <w:tc>
          <w:tcPr>
            <w:tcW w:w="851" w:type="dxa"/>
            <w:shd w:val="clear" w:color="auto" w:fill="auto"/>
            <w:vAlign w:val="center"/>
          </w:tcPr>
          <w:p w14:paraId="25FE9AF7">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123600B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54CB1AD">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p>
        </w:tc>
        <w:tc>
          <w:tcPr>
            <w:tcW w:w="1785" w:type="dxa"/>
            <w:shd w:val="clear" w:color="auto" w:fill="auto"/>
            <w:vAlign w:val="center"/>
          </w:tcPr>
          <w:p w14:paraId="39D041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14FA908">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7BB92995">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5202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40" w:type="dxa"/>
            <w:vMerge w:val="restart"/>
            <w:shd w:val="clear" w:color="auto" w:fill="auto"/>
            <w:vAlign w:val="center"/>
          </w:tcPr>
          <w:p w14:paraId="5A72D0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2AA01A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2789" w:type="dxa"/>
            <w:vMerge w:val="restart"/>
            <w:shd w:val="clear" w:color="auto" w:fill="auto"/>
            <w:vAlign w:val="center"/>
          </w:tcPr>
          <w:p w14:paraId="2C3596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责令限期改正，对个人处以200元以上1000元以下的罚款；对单位处以1000元以上3万元以下的罚款；造成损失的，依法赔偿损失。</w:t>
            </w:r>
          </w:p>
        </w:tc>
        <w:tc>
          <w:tcPr>
            <w:tcW w:w="851" w:type="dxa"/>
            <w:shd w:val="clear" w:color="auto" w:fill="auto"/>
            <w:vAlign w:val="center"/>
          </w:tcPr>
          <w:p w14:paraId="1C9F04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434E04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21190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CDCB5E5">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存在其它已严重危害或者影响设施正常运行的行为，系数为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065FBD0">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6BEFB3">
            <w:pPr>
              <w:spacing w:line="232" w:lineRule="exact"/>
              <w:rPr>
                <w:rFonts w:hint="eastAsia" w:asciiTheme="minorEastAsia" w:hAnsiTheme="minorEastAsia" w:eastAsiaTheme="minorEastAsia"/>
                <w:strike/>
                <w:dstrike w:val="0"/>
                <w:color w:val="auto"/>
                <w:sz w:val="15"/>
                <w:szCs w:val="15"/>
                <w:highlight w:val="none"/>
              </w:rPr>
            </w:pPr>
          </w:p>
        </w:tc>
        <w:tc>
          <w:tcPr>
            <w:tcW w:w="824" w:type="dxa"/>
            <w:vMerge w:val="restart"/>
            <w:shd w:val="clear" w:color="auto" w:fill="auto"/>
            <w:vAlign w:val="center"/>
          </w:tcPr>
          <w:p w14:paraId="5D2A81E9">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4A8E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59A6F6C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4A8E3D2">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5F395D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235FC1E">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p w14:paraId="25A65AA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638B97E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61D67F8">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1.刻划、涂污照明设施多处，系数1-9；2.严重污损照明设施的，系数10-19；3.存在其它已严重危害或者影响设施正常运行的行为，系数为20-29。</w:t>
            </w:r>
          </w:p>
        </w:tc>
        <w:tc>
          <w:tcPr>
            <w:tcW w:w="1785" w:type="dxa"/>
            <w:shd w:val="clear" w:color="auto" w:fill="auto"/>
            <w:vAlign w:val="center"/>
          </w:tcPr>
          <w:p w14:paraId="4A8DF0CA">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313C737">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8617D05">
            <w:pPr>
              <w:spacing w:line="232" w:lineRule="exact"/>
              <w:jc w:val="center"/>
              <w:rPr>
                <w:rFonts w:cs="宋体" w:asciiTheme="minorEastAsia" w:hAnsiTheme="minorEastAsia" w:eastAsiaTheme="minorEastAsia"/>
                <w:color w:val="auto"/>
                <w:kern w:val="0"/>
                <w:sz w:val="15"/>
                <w:szCs w:val="15"/>
                <w:highlight w:val="none"/>
              </w:rPr>
            </w:pPr>
          </w:p>
        </w:tc>
      </w:tr>
      <w:tr w14:paraId="3123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3" w:hRule="atLeast"/>
          <w:jc w:val="center"/>
        </w:trPr>
        <w:tc>
          <w:tcPr>
            <w:tcW w:w="14218" w:type="dxa"/>
            <w:gridSpan w:val="9"/>
            <w:shd w:val="clear" w:color="auto" w:fill="auto"/>
            <w:vAlign w:val="center"/>
          </w:tcPr>
          <w:p w14:paraId="6417E9F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52" w:name="_Toc110851453"/>
            <w:bookmarkStart w:id="53" w:name="_Toc275604405"/>
            <w:bookmarkStart w:id="54" w:name="_Toc1866286370"/>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52"/>
            <w:bookmarkEnd w:id="53"/>
            <w:bookmarkEnd w:id="54"/>
          </w:p>
        </w:tc>
      </w:tr>
      <w:tr w14:paraId="6A2B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940" w:type="dxa"/>
            <w:vMerge w:val="restart"/>
            <w:shd w:val="clear" w:color="auto" w:fill="auto"/>
            <w:vAlign w:val="center"/>
          </w:tcPr>
          <w:p w14:paraId="6B65168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3EFCC06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2789" w:type="dxa"/>
            <w:vMerge w:val="restart"/>
            <w:shd w:val="clear" w:color="auto" w:fill="auto"/>
            <w:vAlign w:val="center"/>
          </w:tcPr>
          <w:p w14:paraId="1CDDB73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14:paraId="43388CA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14:paraId="6BA7CAA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14:paraId="73523F5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04E391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D2AAA0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0FEED3D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702C3A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c>
          <w:tcPr>
            <w:tcW w:w="824" w:type="dxa"/>
            <w:vMerge w:val="restart"/>
            <w:shd w:val="clear" w:color="auto" w:fill="auto"/>
            <w:vAlign w:val="center"/>
          </w:tcPr>
          <w:p w14:paraId="5374C3D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14B09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1FA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7" w:hRule="atLeast"/>
          <w:jc w:val="center"/>
        </w:trPr>
        <w:tc>
          <w:tcPr>
            <w:tcW w:w="940" w:type="dxa"/>
            <w:vMerge w:val="continue"/>
            <w:shd w:val="clear" w:color="auto" w:fill="auto"/>
            <w:vAlign w:val="center"/>
          </w:tcPr>
          <w:p w14:paraId="4AFA588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9E7CA0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11D0C6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27BFB9C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3000A85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7CBDDC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030C3F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78ED86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03063E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63FBE92C">
            <w:pPr>
              <w:spacing w:line="232" w:lineRule="exact"/>
              <w:jc w:val="center"/>
              <w:rPr>
                <w:rFonts w:asciiTheme="minorEastAsia" w:hAnsiTheme="minorEastAsia" w:eastAsiaTheme="minorEastAsia"/>
                <w:color w:val="auto"/>
                <w:sz w:val="15"/>
                <w:szCs w:val="15"/>
                <w:highlight w:val="none"/>
              </w:rPr>
            </w:pPr>
          </w:p>
        </w:tc>
      </w:tr>
      <w:tr w14:paraId="0392F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617"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4F044FB6">
            <w:pPr>
              <w:pStyle w:val="2"/>
              <w:bidi w:val="0"/>
              <w:rPr>
                <w:rFonts w:ascii="黑体" w:hAnsi="黑体" w:eastAsia="黑体" w:cs="仿宋_GB2312"/>
                <w:color w:val="auto"/>
                <w:highlight w:val="none"/>
                <w:lang w:val="en"/>
              </w:rPr>
            </w:pPr>
            <w:bookmarkStart w:id="55" w:name="_Toc435705406"/>
            <w:bookmarkStart w:id="56" w:name="_Toc1709548156"/>
            <w:r>
              <w:rPr>
                <w:rFonts w:hint="eastAsia" w:ascii="黑体" w:hAnsi="黑体" w:eastAsia="黑体" w:cs="黑体"/>
                <w:b w:val="0"/>
                <w:bCs w:val="0"/>
                <w:color w:val="auto"/>
                <w:highlight w:val="none"/>
              </w:rPr>
              <w:t>市政管理方面</w:t>
            </w:r>
            <w:bookmarkEnd w:id="55"/>
            <w:bookmarkEnd w:id="56"/>
          </w:p>
        </w:tc>
      </w:tr>
      <w:tr w14:paraId="4F003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53"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654EEBE4">
            <w:pPr>
              <w:pStyle w:val="3"/>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57" w:name="_Toc1018838380"/>
            <w:bookmarkStart w:id="58" w:name="_Toc1607059839"/>
            <w:r>
              <w:rPr>
                <w:rFonts w:hint="eastAsia"/>
                <w:color w:val="auto"/>
                <w:sz w:val="21"/>
                <w:szCs w:val="21"/>
                <w:highlight w:val="none"/>
                <w:lang w:val="en-US" w:eastAsia="zh-CN"/>
              </w:rPr>
              <w:t>《北京市无障碍环境建设条例》案由6</w:t>
            </w:r>
            <w:bookmarkEnd w:id="57"/>
            <w:r>
              <w:rPr>
                <w:rFonts w:hint="eastAsia"/>
                <w:color w:val="auto"/>
                <w:sz w:val="21"/>
                <w:szCs w:val="21"/>
                <w:highlight w:val="none"/>
                <w:lang w:val="en-US" w:eastAsia="zh-CN"/>
              </w:rPr>
              <w:t>项</w:t>
            </w:r>
            <w:bookmarkEnd w:id="58"/>
          </w:p>
        </w:tc>
      </w:tr>
      <w:tr w14:paraId="5C9C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0" w:hRule="atLeast"/>
          <w:jc w:val="center"/>
        </w:trPr>
        <w:tc>
          <w:tcPr>
            <w:tcW w:w="940" w:type="dxa"/>
            <w:shd w:val="clear" w:color="auto" w:fill="auto"/>
            <w:vAlign w:val="center"/>
          </w:tcPr>
          <w:p w14:paraId="76725DF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500" w:type="dxa"/>
            <w:shd w:val="clear" w:color="auto" w:fill="auto"/>
            <w:vAlign w:val="center"/>
          </w:tcPr>
          <w:p w14:paraId="66B063C0">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2789" w:type="dxa"/>
            <w:shd w:val="clear" w:color="auto" w:fill="auto"/>
            <w:vAlign w:val="center"/>
          </w:tcPr>
          <w:p w14:paraId="4868BAFA">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14:paraId="51DF271A">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14:paraId="45BAAF3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14:paraId="72913D0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B42D6F4">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同时违反第十四条第一款规定中两项的，系数为4；同时违反三项及三项以上的，系数为9。</w:t>
            </w:r>
          </w:p>
        </w:tc>
        <w:tc>
          <w:tcPr>
            <w:tcW w:w="1785" w:type="dxa"/>
            <w:shd w:val="clear" w:color="auto" w:fill="auto"/>
            <w:vAlign w:val="center"/>
          </w:tcPr>
          <w:p w14:paraId="210927D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6E6A85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3A121DC8">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130B9EAE">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7020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shd w:val="clear" w:color="auto" w:fill="auto"/>
            <w:vAlign w:val="center"/>
          </w:tcPr>
          <w:p w14:paraId="49E0E6F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500" w:type="dxa"/>
            <w:shd w:val="clear" w:color="auto" w:fill="auto"/>
            <w:vAlign w:val="center"/>
          </w:tcPr>
          <w:p w14:paraId="30DBDAFD">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2789" w:type="dxa"/>
            <w:shd w:val="clear" w:color="auto" w:fill="auto"/>
            <w:vAlign w:val="center"/>
          </w:tcPr>
          <w:p w14:paraId="20D41FA4">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14:paraId="3F5B8D30">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14:paraId="25DDA968">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14:paraId="39BB764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652B683">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造成行人伤亡或其它事故的，系数1。</w:t>
            </w:r>
          </w:p>
        </w:tc>
        <w:tc>
          <w:tcPr>
            <w:tcW w:w="1785" w:type="dxa"/>
            <w:shd w:val="clear" w:color="auto" w:fill="auto"/>
            <w:vAlign w:val="center"/>
          </w:tcPr>
          <w:p w14:paraId="012C7E9E">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68E9A847">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6767282A">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3685E1E6">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7198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1" w:hRule="atLeast"/>
          <w:jc w:val="center"/>
        </w:trPr>
        <w:tc>
          <w:tcPr>
            <w:tcW w:w="940" w:type="dxa"/>
            <w:shd w:val="clear" w:color="auto" w:fill="auto"/>
            <w:vAlign w:val="center"/>
          </w:tcPr>
          <w:p w14:paraId="7289A3F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500" w:type="dxa"/>
            <w:shd w:val="clear" w:color="auto" w:fill="auto"/>
            <w:vAlign w:val="center"/>
          </w:tcPr>
          <w:p w14:paraId="3A3E55E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2789" w:type="dxa"/>
            <w:shd w:val="clear" w:color="auto" w:fill="auto"/>
            <w:vAlign w:val="center"/>
          </w:tcPr>
          <w:p w14:paraId="3DA4453F">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14:paraId="6DD451B9">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14:paraId="2DEECC5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118D7553">
            <w:pPr>
              <w:spacing w:line="250"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0437F78F">
            <w:pPr>
              <w:spacing w:line="250" w:lineRule="exact"/>
              <w:rPr>
                <w:rFonts w:cs="仿宋_GB2312" w:asciiTheme="minorEastAsia" w:hAnsiTheme="minorEastAsia" w:eastAsiaTheme="minorEastAsia"/>
                <w:color w:val="auto"/>
                <w:kern w:val="0"/>
                <w:sz w:val="15"/>
                <w:szCs w:val="15"/>
                <w:highlight w:val="none"/>
              </w:rPr>
            </w:pPr>
          </w:p>
        </w:tc>
        <w:tc>
          <w:tcPr>
            <w:tcW w:w="1785" w:type="dxa"/>
            <w:shd w:val="clear" w:color="auto" w:fill="auto"/>
            <w:vAlign w:val="center"/>
          </w:tcPr>
          <w:p w14:paraId="6CD7F6B6">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2385" w:type="dxa"/>
            <w:shd w:val="clear" w:color="auto" w:fill="auto"/>
            <w:vAlign w:val="center"/>
          </w:tcPr>
          <w:p w14:paraId="43A5732A">
            <w:pPr>
              <w:spacing w:line="250" w:lineRule="exact"/>
              <w:rPr>
                <w:rFonts w:hint="eastAsia" w:cs="仿宋_GB2312" w:asciiTheme="minorEastAsia" w:hAnsiTheme="minorEastAsia" w:eastAsiaTheme="minorEastAsia"/>
                <w:color w:val="auto"/>
                <w:kern w:val="0"/>
                <w:sz w:val="15"/>
                <w:szCs w:val="15"/>
                <w:highlight w:val="none"/>
                <w:lang w:val="en" w:eastAsia="zh-CN"/>
              </w:rPr>
            </w:pPr>
          </w:p>
        </w:tc>
        <w:tc>
          <w:tcPr>
            <w:tcW w:w="824" w:type="dxa"/>
            <w:shd w:val="clear" w:color="auto" w:fill="auto"/>
            <w:vAlign w:val="center"/>
          </w:tcPr>
          <w:p w14:paraId="59F2E71E">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3C3CEB60">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313F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8" w:hRule="atLeast"/>
          <w:jc w:val="center"/>
        </w:trPr>
        <w:tc>
          <w:tcPr>
            <w:tcW w:w="940" w:type="dxa"/>
            <w:shd w:val="clear" w:color="auto" w:fill="auto"/>
            <w:vAlign w:val="center"/>
          </w:tcPr>
          <w:p w14:paraId="679627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500" w:type="dxa"/>
            <w:shd w:val="clear" w:color="auto" w:fill="auto"/>
            <w:vAlign w:val="center"/>
          </w:tcPr>
          <w:p w14:paraId="7F6674F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2789" w:type="dxa"/>
            <w:shd w:val="clear" w:color="auto" w:fill="auto"/>
            <w:vAlign w:val="center"/>
          </w:tcPr>
          <w:p w14:paraId="7D11907B">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14:paraId="0929E35D">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14:paraId="697F31B6">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4EDD5A99">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730B3F1">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1.对通行秩序、市容秩序造成较大影响的，系数4；2.造成行人伤亡或其它事故的，系数9。</w:t>
            </w:r>
          </w:p>
        </w:tc>
        <w:tc>
          <w:tcPr>
            <w:tcW w:w="1785" w:type="dxa"/>
            <w:shd w:val="clear" w:color="auto" w:fill="auto"/>
            <w:vAlign w:val="center"/>
          </w:tcPr>
          <w:p w14:paraId="3B50776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CD71472">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440C211F">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172251DA">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10C2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2" w:hRule="atLeast"/>
          <w:jc w:val="center"/>
        </w:trPr>
        <w:tc>
          <w:tcPr>
            <w:tcW w:w="940" w:type="dxa"/>
            <w:shd w:val="clear" w:color="auto" w:fill="auto"/>
            <w:vAlign w:val="center"/>
          </w:tcPr>
          <w:p w14:paraId="3E63BBC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500" w:type="dxa"/>
            <w:shd w:val="clear" w:color="auto" w:fill="auto"/>
            <w:vAlign w:val="center"/>
          </w:tcPr>
          <w:p w14:paraId="37DDDE0B">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2789" w:type="dxa"/>
            <w:shd w:val="clear" w:color="auto" w:fill="auto"/>
            <w:vAlign w:val="center"/>
          </w:tcPr>
          <w:p w14:paraId="53C69B2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30E3C532">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14:paraId="06734F1C">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6265295A">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4953C3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1.对通行秩序造成较大影响的，系数4；2.造成行人伤亡或其它事故的，系数9。</w:t>
            </w:r>
          </w:p>
        </w:tc>
        <w:tc>
          <w:tcPr>
            <w:tcW w:w="1785" w:type="dxa"/>
            <w:shd w:val="clear" w:color="auto" w:fill="auto"/>
            <w:vAlign w:val="center"/>
          </w:tcPr>
          <w:p w14:paraId="7B29180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0CE3002">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p w14:paraId="75291F24">
            <w:pPr>
              <w:spacing w:line="220"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1E4EC95A">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5CC93E27">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64F8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shd w:val="clear" w:color="auto" w:fill="auto"/>
            <w:vAlign w:val="center"/>
          </w:tcPr>
          <w:p w14:paraId="3EBCE1B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500" w:type="dxa"/>
            <w:shd w:val="clear" w:color="auto" w:fill="auto"/>
            <w:vAlign w:val="center"/>
          </w:tcPr>
          <w:p w14:paraId="69310851">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2789" w:type="dxa"/>
            <w:shd w:val="clear" w:color="auto" w:fill="auto"/>
            <w:vAlign w:val="center"/>
          </w:tcPr>
          <w:p w14:paraId="3F95BC5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2F4D408C">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14:paraId="1DD18F46">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14:paraId="0CFE4628">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6FFC675">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对通行秩序、市容秩序造成较大影响的，或者造成行人伤亡或其它事故的，系数1。</w:t>
            </w:r>
          </w:p>
        </w:tc>
        <w:tc>
          <w:tcPr>
            <w:tcW w:w="1785" w:type="dxa"/>
            <w:shd w:val="clear" w:color="auto" w:fill="auto"/>
            <w:vAlign w:val="center"/>
          </w:tcPr>
          <w:p w14:paraId="4360CB17">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6378A933">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7171592C">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6B93F38E">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414F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4218" w:type="dxa"/>
            <w:gridSpan w:val="9"/>
            <w:shd w:val="clear" w:color="auto" w:fill="auto"/>
            <w:vAlign w:val="center"/>
          </w:tcPr>
          <w:p w14:paraId="49F63115">
            <w:pPr>
              <w:pStyle w:val="3"/>
              <w:bidi w:val="0"/>
              <w:jc w:val="center"/>
              <w:rPr>
                <w:rFonts w:hint="default" w:ascii="宋体" w:hAnsi="宋体" w:eastAsia="宋体" w:cs="宋体"/>
                <w:color w:val="auto"/>
                <w:sz w:val="21"/>
                <w:szCs w:val="21"/>
                <w:highlight w:val="none"/>
                <w:lang w:val="en-US"/>
              </w:rPr>
            </w:pPr>
            <w:bookmarkStart w:id="59" w:name="_Toc175167693"/>
            <w:bookmarkStart w:id="60" w:name="_Toc1038902727"/>
            <w:r>
              <w:rPr>
                <w:rFonts w:hint="eastAsia" w:ascii="宋体" w:hAnsi="宋体" w:eastAsia="宋体" w:cs="宋体"/>
                <w:color w:val="auto"/>
                <w:sz w:val="21"/>
                <w:szCs w:val="21"/>
                <w:highlight w:val="none"/>
                <w:lang w:val="en-US" w:eastAsia="zh-CN"/>
              </w:rPr>
              <w:t>《中华人民共和国无障碍环境建设法》案由2项</w:t>
            </w:r>
            <w:bookmarkEnd w:id="59"/>
          </w:p>
        </w:tc>
      </w:tr>
      <w:tr w14:paraId="2E68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61F9DA16">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500" w:type="dxa"/>
            <w:vMerge w:val="restart"/>
            <w:shd w:val="clear" w:color="auto" w:fill="auto"/>
            <w:vAlign w:val="center"/>
          </w:tcPr>
          <w:p w14:paraId="0E063B3C">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vMerge w:val="restart"/>
            <w:shd w:val="clear" w:color="auto" w:fill="auto"/>
            <w:vAlign w:val="center"/>
          </w:tcPr>
          <w:p w14:paraId="2DCF5CED">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14:paraId="4737AC51">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3F545547">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3128C68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10C30F2B">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19357636">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4BEC8625">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6B410801">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440A3928">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297D0785">
            <w:pPr>
              <w:spacing w:line="220"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1DDC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5DF69B92">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B5140B3">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D5F3628">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9D9CB6F">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68F0265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44FDED1F">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376729BA">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6E39180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3AB016AA">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1CBA8094">
            <w:pPr>
              <w:spacing w:line="220" w:lineRule="exact"/>
              <w:jc w:val="center"/>
              <w:rPr>
                <w:rFonts w:hint="eastAsia" w:cs="仿宋_GB2312" w:asciiTheme="minorEastAsia" w:hAnsiTheme="minorEastAsia" w:eastAsiaTheme="minorEastAsia"/>
                <w:color w:val="auto"/>
                <w:sz w:val="15"/>
                <w:szCs w:val="15"/>
                <w:highlight w:val="none"/>
              </w:rPr>
            </w:pPr>
          </w:p>
        </w:tc>
      </w:tr>
      <w:tr w14:paraId="6695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0E48B638">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500" w:type="dxa"/>
            <w:vMerge w:val="restart"/>
            <w:shd w:val="clear" w:color="auto" w:fill="auto"/>
            <w:vAlign w:val="center"/>
          </w:tcPr>
          <w:p w14:paraId="2283405F">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vMerge w:val="restart"/>
            <w:shd w:val="clear" w:color="auto" w:fill="auto"/>
            <w:vAlign w:val="center"/>
          </w:tcPr>
          <w:p w14:paraId="5A1A1980">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1376B324">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0D7E7E31">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7D4459AF">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5E50AA29">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p>
        </w:tc>
        <w:tc>
          <w:tcPr>
            <w:tcW w:w="1785" w:type="dxa"/>
            <w:shd w:val="clear" w:color="auto" w:fill="auto"/>
            <w:vAlign w:val="center"/>
          </w:tcPr>
          <w:p w14:paraId="41B45FB2">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6624CB3F">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5538BC01">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14:paraId="38EFDE72">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14:paraId="164A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142BA715">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C9CF3A1">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EA46D78">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04EC273">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3A6C21C2">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0DD1EC05">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4DDF9183">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p>
        </w:tc>
        <w:tc>
          <w:tcPr>
            <w:tcW w:w="1785" w:type="dxa"/>
            <w:shd w:val="clear" w:color="auto" w:fill="auto"/>
            <w:vAlign w:val="center"/>
          </w:tcPr>
          <w:p w14:paraId="5C75EC8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3F3CD9E3">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2C69605E">
            <w:pPr>
              <w:spacing w:line="220" w:lineRule="exact"/>
              <w:rPr>
                <w:rFonts w:hint="eastAsia" w:cs="仿宋_GB2312" w:asciiTheme="minorEastAsia" w:hAnsiTheme="minorEastAsia" w:eastAsiaTheme="minorEastAsia"/>
                <w:color w:val="auto"/>
                <w:sz w:val="15"/>
                <w:szCs w:val="15"/>
                <w:highlight w:val="none"/>
              </w:rPr>
            </w:pPr>
          </w:p>
        </w:tc>
      </w:tr>
      <w:tr w14:paraId="54E1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4218" w:type="dxa"/>
            <w:gridSpan w:val="9"/>
            <w:shd w:val="clear" w:color="auto" w:fill="auto"/>
            <w:vAlign w:val="center"/>
          </w:tcPr>
          <w:p w14:paraId="16507B79">
            <w:pPr>
              <w:pStyle w:val="3"/>
              <w:bidi w:val="0"/>
              <w:jc w:val="center"/>
              <w:rPr>
                <w:color w:val="auto"/>
                <w:highlight w:val="none"/>
              </w:rPr>
            </w:pPr>
            <w:bookmarkStart w:id="61" w:name="_Toc1724920233"/>
            <w:r>
              <w:rPr>
                <w:rFonts w:hint="eastAsia"/>
                <w:color w:val="auto"/>
                <w:sz w:val="21"/>
                <w:szCs w:val="21"/>
                <w:highlight w:val="none"/>
              </w:rPr>
              <w:t>《城市道路管理条例》《北京市城市道路管理办法》案由16项</w:t>
            </w:r>
            <w:bookmarkEnd w:id="60"/>
            <w:bookmarkEnd w:id="61"/>
          </w:p>
        </w:tc>
      </w:tr>
      <w:tr w14:paraId="5AC2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shd w:val="clear" w:color="auto" w:fill="auto"/>
            <w:vAlign w:val="center"/>
          </w:tcPr>
          <w:p w14:paraId="19F7A8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22502C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2789" w:type="dxa"/>
            <w:shd w:val="clear" w:color="auto" w:fill="auto"/>
            <w:vAlign w:val="center"/>
          </w:tcPr>
          <w:p w14:paraId="30AF1A4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14:paraId="5088130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14:paraId="0A911F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1295D2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F282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673EC0B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AA57278">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需要</w:t>
            </w:r>
            <w:r>
              <w:rPr>
                <w:rFonts w:cs="宋体" w:asciiTheme="minorEastAsia" w:hAnsiTheme="minorEastAsia" w:eastAsiaTheme="minorEastAsia"/>
                <w:color w:val="auto"/>
                <w:sz w:val="15"/>
                <w:szCs w:val="15"/>
                <w:highlight w:val="none"/>
              </w:rPr>
              <w:t>作出</w:t>
            </w:r>
            <w:r>
              <w:rPr>
                <w:rFonts w:hint="eastAsia" w:cs="宋体" w:asciiTheme="minorEastAsia" w:hAnsiTheme="minorEastAsia" w:eastAsiaTheme="minorEastAsia"/>
                <w:color w:val="auto"/>
                <w:sz w:val="15"/>
                <w:szCs w:val="15"/>
                <w:highlight w:val="none"/>
              </w:rPr>
              <w:t>其它处罚额度决定的，说明理由，报案审会决定</w:t>
            </w:r>
            <w:r>
              <w:rPr>
                <w:rFonts w:cs="宋体" w:asciiTheme="minorEastAsia" w:hAnsiTheme="minorEastAsia" w:eastAsiaTheme="minorEastAsia"/>
                <w:color w:val="auto"/>
                <w:sz w:val="15"/>
                <w:szCs w:val="15"/>
                <w:highlight w:val="none"/>
              </w:rPr>
              <w:t>。</w:t>
            </w:r>
          </w:p>
        </w:tc>
        <w:tc>
          <w:tcPr>
            <w:tcW w:w="824" w:type="dxa"/>
            <w:shd w:val="clear" w:color="auto" w:fill="auto"/>
            <w:vAlign w:val="center"/>
          </w:tcPr>
          <w:p w14:paraId="636DEC8E">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E1E0554">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75BC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940" w:type="dxa"/>
            <w:shd w:val="clear" w:color="auto" w:fill="auto"/>
            <w:vAlign w:val="center"/>
          </w:tcPr>
          <w:p w14:paraId="191425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6E12137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2789" w:type="dxa"/>
            <w:shd w:val="clear" w:color="auto" w:fill="auto"/>
            <w:vAlign w:val="center"/>
          </w:tcPr>
          <w:p w14:paraId="6EE8737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14:paraId="3110F4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14:paraId="1FEADD80">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335695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；3.造成行人伤亡或其它严重事故的，系数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BE2A1B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C8CF3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c>
          <w:tcPr>
            <w:tcW w:w="824" w:type="dxa"/>
            <w:shd w:val="clear" w:color="auto" w:fill="auto"/>
            <w:vAlign w:val="center"/>
          </w:tcPr>
          <w:p w14:paraId="6F513F94">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40015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177F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9" w:hRule="atLeast"/>
          <w:jc w:val="center"/>
        </w:trPr>
        <w:tc>
          <w:tcPr>
            <w:tcW w:w="940" w:type="dxa"/>
            <w:shd w:val="clear" w:color="auto" w:fill="auto"/>
            <w:vAlign w:val="center"/>
          </w:tcPr>
          <w:p w14:paraId="544222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22E6DF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2789" w:type="dxa"/>
            <w:shd w:val="clear" w:color="auto" w:fill="auto"/>
            <w:vAlign w:val="center"/>
          </w:tcPr>
          <w:p w14:paraId="0FEC64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14:paraId="1B1E5B2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70FA4A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7EE52EE">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AFD68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0A940BF7">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6C8C26">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2C42B485">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5C9A9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8CE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8" w:hRule="atLeast"/>
          <w:jc w:val="center"/>
        </w:trPr>
        <w:tc>
          <w:tcPr>
            <w:tcW w:w="940" w:type="dxa"/>
            <w:shd w:val="clear" w:color="auto" w:fill="auto"/>
            <w:vAlign w:val="center"/>
          </w:tcPr>
          <w:p w14:paraId="533D1E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0A3057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2789" w:type="dxa"/>
            <w:shd w:val="clear" w:color="auto" w:fill="auto"/>
            <w:vAlign w:val="center"/>
          </w:tcPr>
          <w:p w14:paraId="52AB835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6B443D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4CECCF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0BE0182">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073222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0E0CBD00">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08C2D75">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5A51A5A3">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ED360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188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22BEAA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D63F27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2789" w:type="dxa"/>
            <w:shd w:val="clear" w:color="auto" w:fill="auto"/>
            <w:vAlign w:val="center"/>
          </w:tcPr>
          <w:p w14:paraId="2A0DFF2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14:paraId="3A78421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69F7D2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DE828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B60FF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04830A5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D11E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04EF9A9B">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A3DAF8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1331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8" w:hRule="atLeast"/>
          <w:jc w:val="center"/>
        </w:trPr>
        <w:tc>
          <w:tcPr>
            <w:tcW w:w="940" w:type="dxa"/>
            <w:shd w:val="clear" w:color="auto" w:fill="auto"/>
            <w:vAlign w:val="center"/>
          </w:tcPr>
          <w:p w14:paraId="2872B6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20F58B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2789" w:type="dxa"/>
            <w:shd w:val="clear" w:color="auto" w:fill="auto"/>
            <w:vAlign w:val="center"/>
          </w:tcPr>
          <w:p w14:paraId="58AB250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2413229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6D565D3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4E50C5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4B11FC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4E912F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E80DC7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587A3D8A">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54BEC1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975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6" w:hRule="atLeast"/>
          <w:jc w:val="center"/>
        </w:trPr>
        <w:tc>
          <w:tcPr>
            <w:tcW w:w="940" w:type="dxa"/>
            <w:shd w:val="clear" w:color="auto" w:fill="auto"/>
            <w:vAlign w:val="center"/>
          </w:tcPr>
          <w:p w14:paraId="5D956B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6F5471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2789" w:type="dxa"/>
            <w:shd w:val="clear" w:color="auto" w:fill="auto"/>
            <w:vAlign w:val="center"/>
          </w:tcPr>
          <w:p w14:paraId="46530E2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14:paraId="1D7C166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14:paraId="4874005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8DDFC1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7B41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应在24小时内申请补办，逾期未申请补办的，每延后1天，系数1。</w:t>
            </w:r>
          </w:p>
        </w:tc>
        <w:tc>
          <w:tcPr>
            <w:tcW w:w="1785" w:type="dxa"/>
            <w:shd w:val="clear" w:color="auto" w:fill="auto"/>
            <w:vAlign w:val="center"/>
          </w:tcPr>
          <w:p w14:paraId="2ADE63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031306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254573AF">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950AA6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8B1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5" w:hRule="atLeast"/>
          <w:jc w:val="center"/>
        </w:trPr>
        <w:tc>
          <w:tcPr>
            <w:tcW w:w="940" w:type="dxa"/>
            <w:shd w:val="clear" w:color="auto" w:fill="auto"/>
            <w:vAlign w:val="center"/>
          </w:tcPr>
          <w:p w14:paraId="581E8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C02263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2789" w:type="dxa"/>
            <w:shd w:val="clear" w:color="auto" w:fill="auto"/>
            <w:vAlign w:val="center"/>
          </w:tcPr>
          <w:p w14:paraId="0D3C0D4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14:paraId="60FE299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14:paraId="3245D15C">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D27D34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B7DA1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1.对通行秩序、市容秩序造成较大影响的，系数4；2.损毁地下管线或市政设施的，系数9；3.造成行人伤亡或其它严重事故的，系数9。</w:t>
            </w:r>
          </w:p>
        </w:tc>
        <w:tc>
          <w:tcPr>
            <w:tcW w:w="1785" w:type="dxa"/>
            <w:shd w:val="clear" w:color="auto" w:fill="auto"/>
            <w:vAlign w:val="center"/>
          </w:tcPr>
          <w:p w14:paraId="44A8B245">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9E755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1EDCC59C">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E3D8D69">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67FF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3" w:hRule="atLeast"/>
          <w:jc w:val="center"/>
        </w:trPr>
        <w:tc>
          <w:tcPr>
            <w:tcW w:w="940" w:type="dxa"/>
            <w:shd w:val="clear" w:color="auto" w:fill="auto"/>
            <w:vAlign w:val="center"/>
          </w:tcPr>
          <w:p w14:paraId="62A9EE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AE87F9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2789" w:type="dxa"/>
            <w:shd w:val="clear" w:color="auto" w:fill="auto"/>
            <w:vAlign w:val="center"/>
          </w:tcPr>
          <w:p w14:paraId="4F0DC93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14:paraId="208D1F0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9A47D9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3FCF6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57017EC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94B2AD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49956004">
            <w:pPr>
              <w:spacing w:line="25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区级</w:t>
            </w:r>
          </w:p>
        </w:tc>
      </w:tr>
      <w:tr w14:paraId="21C6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9" w:hRule="atLeast"/>
          <w:jc w:val="center"/>
        </w:trPr>
        <w:tc>
          <w:tcPr>
            <w:tcW w:w="940" w:type="dxa"/>
            <w:shd w:val="clear" w:color="auto" w:fill="auto"/>
            <w:vAlign w:val="center"/>
          </w:tcPr>
          <w:p w14:paraId="34F0BA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D9253D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2789" w:type="dxa"/>
            <w:shd w:val="clear" w:color="auto" w:fill="auto"/>
            <w:vAlign w:val="center"/>
          </w:tcPr>
          <w:p w14:paraId="0B2E66B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14:paraId="3AF2015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668E2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96CB2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2DB97AC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DBF811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74C61B59">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8A06FA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084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940" w:type="dxa"/>
            <w:shd w:val="clear" w:color="auto" w:fill="auto"/>
            <w:vAlign w:val="center"/>
          </w:tcPr>
          <w:p w14:paraId="31FE09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507418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2789" w:type="dxa"/>
            <w:shd w:val="clear" w:color="auto" w:fill="auto"/>
            <w:vAlign w:val="center"/>
          </w:tcPr>
          <w:p w14:paraId="3A08D8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14:paraId="283FCC0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765737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9274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37226FC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54E7FC">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DED4ACB">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2EAD80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B73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9" w:hRule="atLeast"/>
          <w:jc w:val="center"/>
        </w:trPr>
        <w:tc>
          <w:tcPr>
            <w:tcW w:w="940" w:type="dxa"/>
            <w:shd w:val="clear" w:color="auto" w:fill="auto"/>
            <w:vAlign w:val="center"/>
          </w:tcPr>
          <w:p w14:paraId="192F2A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CCE4CA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在桥梁上架设压力在4公斤/平方厘米（0.4兆帕）以上的煤气管道、10千伏以上的高压电线和其它易燃易爆管线</w:t>
            </w:r>
          </w:p>
        </w:tc>
        <w:tc>
          <w:tcPr>
            <w:tcW w:w="2789" w:type="dxa"/>
            <w:shd w:val="clear" w:color="auto" w:fill="auto"/>
            <w:vAlign w:val="center"/>
          </w:tcPr>
          <w:p w14:paraId="6C30FF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14:paraId="7C44D91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ACCE7E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FF209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1.造成人员伤亡或者其它严重事故的，系数3；</w:t>
            </w:r>
          </w:p>
          <w:p w14:paraId="189F82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2.对桥梁造成损害影响使用的，系数3。</w:t>
            </w:r>
          </w:p>
        </w:tc>
        <w:tc>
          <w:tcPr>
            <w:tcW w:w="1785" w:type="dxa"/>
            <w:shd w:val="clear" w:color="auto" w:fill="auto"/>
            <w:vAlign w:val="center"/>
          </w:tcPr>
          <w:p w14:paraId="4680F01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0526894">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0FBF9F1C">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14:paraId="13D6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3" w:hRule="atLeast"/>
          <w:jc w:val="center"/>
        </w:trPr>
        <w:tc>
          <w:tcPr>
            <w:tcW w:w="940" w:type="dxa"/>
            <w:shd w:val="clear" w:color="auto" w:fill="auto"/>
            <w:vAlign w:val="center"/>
          </w:tcPr>
          <w:p w14:paraId="194CE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ABB56E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擅自在桥梁或者路灯设施上设置广告牌或者其它挂浮物</w:t>
            </w:r>
          </w:p>
        </w:tc>
        <w:tc>
          <w:tcPr>
            <w:tcW w:w="2789" w:type="dxa"/>
            <w:shd w:val="clear" w:color="auto" w:fill="auto"/>
            <w:vAlign w:val="center"/>
          </w:tcPr>
          <w:p w14:paraId="5E4D1D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14:paraId="0ECB4A5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FB94C7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36D77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p>
          <w:p w14:paraId="671D255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2.造成行人伤亡或其它严重事故的，系数9；</w:t>
            </w:r>
          </w:p>
          <w:p w14:paraId="67DE4C9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3.对桥梁、路灯设施造成损坏影响使用的，系数9。</w:t>
            </w:r>
          </w:p>
        </w:tc>
        <w:tc>
          <w:tcPr>
            <w:tcW w:w="1785" w:type="dxa"/>
            <w:shd w:val="clear" w:color="auto" w:fill="auto"/>
            <w:vAlign w:val="center"/>
          </w:tcPr>
          <w:p w14:paraId="5E6A2B0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03E45B">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AC1CAC7">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1F9C98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5AA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64B7147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420CEE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2789" w:type="dxa"/>
            <w:shd w:val="clear" w:color="auto" w:fill="auto"/>
            <w:vAlign w:val="center"/>
          </w:tcPr>
          <w:p w14:paraId="67824C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14:paraId="6BBFA09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B7364A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C485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1.影响交通通行，或者造成其它安全隐患的，系数4；</w:t>
            </w:r>
          </w:p>
          <w:p w14:paraId="1E9BAD8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2.造成行人伤亡或者其它严重事故的，系数9；</w:t>
            </w:r>
          </w:p>
          <w:p w14:paraId="153D6D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p>
        </w:tc>
        <w:tc>
          <w:tcPr>
            <w:tcW w:w="1785" w:type="dxa"/>
            <w:shd w:val="clear" w:color="auto" w:fill="auto"/>
            <w:vAlign w:val="center"/>
          </w:tcPr>
          <w:p w14:paraId="2DDE6C9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BD52ACE">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5F59EB">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14:paraId="6DB0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02C1154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A9D76E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2789" w:type="dxa"/>
            <w:shd w:val="clear" w:color="auto" w:fill="auto"/>
            <w:vAlign w:val="center"/>
          </w:tcPr>
          <w:p w14:paraId="2779C6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14:paraId="5AB65EA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7C72B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52F1A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42F68ED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52128AA">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A7CA9B5">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862BA6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BAF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72FAD8B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2E3C0B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2789" w:type="dxa"/>
            <w:shd w:val="clear" w:color="auto" w:fill="auto"/>
            <w:vAlign w:val="center"/>
          </w:tcPr>
          <w:p w14:paraId="79B5B0B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14:paraId="07E4E6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27429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39A5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1.对通行秩序、市容秩序造成较大影响的，系数4；2.造成行人伤亡或其它严重事故的，系数9；3.对桥梁造成损害影响使用的，系数9。</w:t>
            </w:r>
          </w:p>
        </w:tc>
        <w:tc>
          <w:tcPr>
            <w:tcW w:w="1785" w:type="dxa"/>
            <w:shd w:val="clear" w:color="auto" w:fill="auto"/>
            <w:vAlign w:val="center"/>
          </w:tcPr>
          <w:p w14:paraId="2EA3B6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FD8B6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91FDF23">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9F4CF9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53D5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14:paraId="4E5E1BF0">
            <w:pPr>
              <w:pStyle w:val="3"/>
              <w:widowControl w:val="0"/>
              <w:spacing w:line="232" w:lineRule="exact"/>
              <w:jc w:val="center"/>
              <w:rPr>
                <w:rFonts w:asciiTheme="minorEastAsia" w:hAnsiTheme="minorEastAsia" w:eastAsiaTheme="minorEastAsia"/>
                <w:color w:val="auto"/>
                <w:sz w:val="15"/>
                <w:szCs w:val="15"/>
                <w:highlight w:val="none"/>
              </w:rPr>
            </w:pPr>
            <w:bookmarkStart w:id="62" w:name="_Toc1973624040"/>
            <w:bookmarkStart w:id="63" w:name="_Toc110851455"/>
            <w:bookmarkStart w:id="64" w:name="_Toc884119906"/>
            <w:r>
              <w:rPr>
                <w:rFonts w:hint="eastAsia" w:asciiTheme="minorEastAsia" w:hAnsiTheme="minorEastAsia" w:eastAsiaTheme="minorEastAsia"/>
                <w:color w:val="auto"/>
                <w:sz w:val="21"/>
                <w:szCs w:val="21"/>
                <w:highlight w:val="none"/>
              </w:rPr>
              <w:t>《北京市地下设施检查井井盖管理规定》案由5项</w:t>
            </w:r>
            <w:bookmarkEnd w:id="62"/>
            <w:bookmarkEnd w:id="63"/>
            <w:bookmarkEnd w:id="64"/>
          </w:p>
        </w:tc>
      </w:tr>
      <w:tr w14:paraId="03CB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1" w:hRule="atLeast"/>
          <w:jc w:val="center"/>
        </w:trPr>
        <w:tc>
          <w:tcPr>
            <w:tcW w:w="940" w:type="dxa"/>
            <w:shd w:val="clear" w:color="auto" w:fill="auto"/>
            <w:vAlign w:val="center"/>
          </w:tcPr>
          <w:p w14:paraId="725DF4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8B8A6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2789" w:type="dxa"/>
            <w:shd w:val="clear" w:color="auto" w:fill="auto"/>
            <w:vAlign w:val="center"/>
          </w:tcPr>
          <w:p w14:paraId="017D41DF">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14:paraId="2D47764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2B222A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8750C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5AA2C6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08C0FB3">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c>
          <w:tcPr>
            <w:tcW w:w="824" w:type="dxa"/>
            <w:shd w:val="clear" w:color="auto" w:fill="auto"/>
            <w:vAlign w:val="center"/>
          </w:tcPr>
          <w:p w14:paraId="003EBE3B">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66B7F13">
            <w:pPr>
              <w:spacing w:line="22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3DBF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3" w:hRule="atLeast"/>
          <w:jc w:val="center"/>
        </w:trPr>
        <w:tc>
          <w:tcPr>
            <w:tcW w:w="940" w:type="dxa"/>
            <w:shd w:val="clear" w:color="auto" w:fill="auto"/>
            <w:vAlign w:val="center"/>
          </w:tcPr>
          <w:p w14:paraId="5BF21D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AB859E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2789" w:type="dxa"/>
            <w:shd w:val="clear" w:color="auto" w:fill="auto"/>
            <w:vAlign w:val="center"/>
          </w:tcPr>
          <w:p w14:paraId="4D7FE6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违反条款：第九条第二款；处罚条款：第十一条第一款,责令限期改正，并可处200元以上2000元以下罚款。</w:t>
            </w:r>
          </w:p>
        </w:tc>
        <w:tc>
          <w:tcPr>
            <w:tcW w:w="851" w:type="dxa"/>
            <w:shd w:val="clear" w:color="auto" w:fill="auto"/>
            <w:vAlign w:val="center"/>
          </w:tcPr>
          <w:p w14:paraId="5E5B24E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2D0B2F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D9FC5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712FC5F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10DE6A">
            <w:pPr>
              <w:spacing w:line="22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C579235">
            <w:pPr>
              <w:spacing w:line="220"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C70385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B23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1" w:hRule="atLeast"/>
          <w:jc w:val="center"/>
        </w:trPr>
        <w:tc>
          <w:tcPr>
            <w:tcW w:w="940" w:type="dxa"/>
            <w:shd w:val="clear" w:color="auto" w:fill="auto"/>
            <w:vAlign w:val="center"/>
          </w:tcPr>
          <w:p w14:paraId="046FC5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4F3C6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2789" w:type="dxa"/>
            <w:shd w:val="clear" w:color="auto" w:fill="auto"/>
            <w:vAlign w:val="center"/>
          </w:tcPr>
          <w:p w14:paraId="1E5B21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5DCB76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14:paraId="748CD6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E07C8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25CB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1．擅自移动车站、机场、居民小区、医院、学校、体育场馆、影剧院、繁华商业街区、旅游景区等人口集中地区井盖的，系数4；2.致人伤亡或者损害车辆等严重事故的，系数9。</w:t>
            </w:r>
          </w:p>
        </w:tc>
        <w:tc>
          <w:tcPr>
            <w:tcW w:w="1785" w:type="dxa"/>
            <w:shd w:val="clear" w:color="auto" w:fill="auto"/>
            <w:vAlign w:val="center"/>
          </w:tcPr>
          <w:p w14:paraId="0567B8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5B77D6A">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74088A6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5C9CC99">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00AD2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E68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7" w:hRule="atLeast"/>
          <w:jc w:val="center"/>
        </w:trPr>
        <w:tc>
          <w:tcPr>
            <w:tcW w:w="940" w:type="dxa"/>
            <w:shd w:val="clear" w:color="auto" w:fill="auto"/>
            <w:vAlign w:val="center"/>
          </w:tcPr>
          <w:p w14:paraId="678660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3C17E9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2789" w:type="dxa"/>
            <w:shd w:val="clear" w:color="auto" w:fill="auto"/>
            <w:vAlign w:val="center"/>
          </w:tcPr>
          <w:p w14:paraId="011F4B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36C44D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7778A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E9CC3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6D87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351F35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1D4097B">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5D9DC25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1232FC7">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4A45C3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2C87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7" w:hRule="atLeast"/>
          <w:jc w:val="center"/>
        </w:trPr>
        <w:tc>
          <w:tcPr>
            <w:tcW w:w="940" w:type="dxa"/>
            <w:shd w:val="clear" w:color="auto" w:fill="auto"/>
            <w:vAlign w:val="center"/>
          </w:tcPr>
          <w:p w14:paraId="600BFE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9FECA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2789" w:type="dxa"/>
            <w:shd w:val="clear" w:color="auto" w:fill="auto"/>
            <w:vAlign w:val="center"/>
          </w:tcPr>
          <w:p w14:paraId="23A906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AA7F2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66F88F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2E4DB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8C4B3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6ED9C6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A820D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1ED61BC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B4B681">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A531E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5ED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4218" w:type="dxa"/>
            <w:gridSpan w:val="9"/>
            <w:shd w:val="clear" w:color="auto" w:fill="auto"/>
            <w:vAlign w:val="center"/>
          </w:tcPr>
          <w:p w14:paraId="7E0995C2">
            <w:pPr>
              <w:pStyle w:val="2"/>
              <w:keepNext w:val="0"/>
              <w:keepLines w:val="0"/>
              <w:rPr>
                <w:rFonts w:ascii="黑体" w:hAnsi="黑体" w:eastAsia="黑体"/>
                <w:b w:val="0"/>
                <w:color w:val="auto"/>
                <w:sz w:val="24"/>
                <w:szCs w:val="24"/>
                <w:highlight w:val="none"/>
              </w:rPr>
            </w:pPr>
            <w:bookmarkStart w:id="65" w:name="_Toc110851456"/>
            <w:bookmarkStart w:id="66" w:name="_Toc1693504403"/>
            <w:bookmarkStart w:id="67" w:name="_Toc782261727"/>
            <w:r>
              <w:rPr>
                <w:rFonts w:hint="eastAsia" w:ascii="黑体" w:hAnsi="黑体" w:eastAsia="黑体"/>
                <w:b w:val="0"/>
                <w:color w:val="auto"/>
                <w:sz w:val="36"/>
                <w:szCs w:val="36"/>
                <w:highlight w:val="none"/>
              </w:rPr>
              <w:t>公用事业管理方面</w:t>
            </w:r>
            <w:bookmarkEnd w:id="65"/>
            <w:bookmarkEnd w:id="66"/>
            <w:bookmarkEnd w:id="67"/>
          </w:p>
        </w:tc>
      </w:tr>
      <w:tr w14:paraId="3FC0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4" w:hRule="atLeast"/>
          <w:jc w:val="center"/>
        </w:trPr>
        <w:tc>
          <w:tcPr>
            <w:tcW w:w="14218" w:type="dxa"/>
            <w:gridSpan w:val="9"/>
            <w:shd w:val="clear" w:color="auto" w:fill="auto"/>
            <w:vAlign w:val="center"/>
          </w:tcPr>
          <w:p w14:paraId="3CDA342F">
            <w:pPr>
              <w:pStyle w:val="3"/>
              <w:widowControl w:val="0"/>
              <w:spacing w:line="232" w:lineRule="exact"/>
              <w:jc w:val="center"/>
              <w:rPr>
                <w:rFonts w:asciiTheme="minorEastAsia" w:hAnsiTheme="minorEastAsia" w:eastAsiaTheme="minorEastAsia"/>
                <w:color w:val="auto"/>
                <w:sz w:val="15"/>
                <w:szCs w:val="15"/>
                <w:highlight w:val="none"/>
              </w:rPr>
            </w:pPr>
            <w:bookmarkStart w:id="68" w:name="_Toc333158386"/>
            <w:bookmarkStart w:id="69" w:name="_Toc1349825120"/>
            <w:bookmarkStart w:id="70" w:name="_Toc110851457"/>
            <w:r>
              <w:rPr>
                <w:rFonts w:hint="eastAsia" w:asciiTheme="minorEastAsia" w:hAnsiTheme="minorEastAsia" w:eastAsiaTheme="minorEastAsia"/>
                <w:color w:val="auto"/>
                <w:sz w:val="21"/>
                <w:szCs w:val="21"/>
                <w:highlight w:val="none"/>
              </w:rPr>
              <w:t>《城镇燃气管理条例》案由30项</w:t>
            </w:r>
            <w:bookmarkEnd w:id="68"/>
            <w:bookmarkEnd w:id="69"/>
            <w:bookmarkEnd w:id="70"/>
          </w:p>
        </w:tc>
      </w:tr>
      <w:tr w14:paraId="6D35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9" w:hRule="atLeast"/>
          <w:jc w:val="center"/>
        </w:trPr>
        <w:tc>
          <w:tcPr>
            <w:tcW w:w="940" w:type="dxa"/>
            <w:shd w:val="clear" w:color="auto" w:fill="auto"/>
            <w:vAlign w:val="center"/>
          </w:tcPr>
          <w:p w14:paraId="6BFEEF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82068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2789" w:type="dxa"/>
            <w:shd w:val="clear" w:color="auto" w:fill="auto"/>
            <w:vAlign w:val="center"/>
          </w:tcPr>
          <w:p w14:paraId="298150D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14:paraId="4B7C612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FF6198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764EA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3366503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51AD33B3">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07B3D2E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13E4EF7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514F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0" w:hRule="atLeast"/>
          <w:jc w:val="center"/>
        </w:trPr>
        <w:tc>
          <w:tcPr>
            <w:tcW w:w="940" w:type="dxa"/>
            <w:shd w:val="clear" w:color="auto" w:fill="auto"/>
            <w:vAlign w:val="center"/>
          </w:tcPr>
          <w:p w14:paraId="58384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6FAA6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2789" w:type="dxa"/>
            <w:shd w:val="clear" w:color="auto" w:fill="auto"/>
            <w:vAlign w:val="center"/>
          </w:tcPr>
          <w:p w14:paraId="4E026D9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14:paraId="7A22107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7F5C3B0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0DAA3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p>
        </w:tc>
        <w:tc>
          <w:tcPr>
            <w:tcW w:w="1785" w:type="dxa"/>
            <w:tcBorders>
              <w:right w:val="single" w:color="auto" w:sz="4" w:space="0"/>
            </w:tcBorders>
            <w:shd w:val="clear" w:color="auto" w:fill="auto"/>
            <w:vAlign w:val="center"/>
          </w:tcPr>
          <w:p w14:paraId="4753CD8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FFFFFF"/>
            <w:vAlign w:val="center"/>
          </w:tcPr>
          <w:p w14:paraId="360F19E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tcBorders>
              <w:left w:val="single" w:color="auto" w:sz="4" w:space="0"/>
            </w:tcBorders>
            <w:shd w:val="clear" w:color="auto" w:fill="FFFFFF"/>
            <w:vAlign w:val="center"/>
          </w:tcPr>
          <w:p w14:paraId="0B3747C3">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652F7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398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940" w:type="dxa"/>
            <w:shd w:val="clear" w:color="auto" w:fill="auto"/>
            <w:vAlign w:val="center"/>
          </w:tcPr>
          <w:p w14:paraId="0506BF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A79DF0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2789" w:type="dxa"/>
            <w:shd w:val="clear" w:color="auto" w:fill="auto"/>
            <w:vAlign w:val="center"/>
          </w:tcPr>
          <w:p w14:paraId="53152F9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14:paraId="661E7E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56CE4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5078F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43E191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tcBorders>
            <w:shd w:val="clear" w:color="auto" w:fill="FFFFFF"/>
            <w:vAlign w:val="center"/>
          </w:tcPr>
          <w:p w14:paraId="21A86DE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0093A980">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665DE062">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4FE2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0" w:hRule="atLeast"/>
          <w:jc w:val="center"/>
        </w:trPr>
        <w:tc>
          <w:tcPr>
            <w:tcW w:w="940" w:type="dxa"/>
            <w:shd w:val="clear" w:color="auto" w:fill="auto"/>
            <w:vAlign w:val="center"/>
          </w:tcPr>
          <w:p w14:paraId="2CC9FF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24F2850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2789" w:type="dxa"/>
            <w:shd w:val="clear" w:color="auto" w:fill="auto"/>
            <w:vAlign w:val="center"/>
          </w:tcPr>
          <w:p w14:paraId="34332C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14:paraId="2A6071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7BA62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236B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p>
        </w:tc>
        <w:tc>
          <w:tcPr>
            <w:tcW w:w="1785" w:type="dxa"/>
            <w:shd w:val="clear" w:color="auto" w:fill="auto"/>
            <w:vAlign w:val="center"/>
          </w:tcPr>
          <w:p w14:paraId="52F481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1C33A2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04E56AED">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3D103B4E">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0A10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5" w:hRule="atLeast"/>
          <w:jc w:val="center"/>
        </w:trPr>
        <w:tc>
          <w:tcPr>
            <w:tcW w:w="940" w:type="dxa"/>
            <w:shd w:val="clear" w:color="auto" w:fill="auto"/>
            <w:vAlign w:val="center"/>
          </w:tcPr>
          <w:p w14:paraId="0AE2B9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9B57D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2789" w:type="dxa"/>
            <w:shd w:val="clear" w:color="auto" w:fill="auto"/>
            <w:vAlign w:val="center"/>
          </w:tcPr>
          <w:p w14:paraId="321FEF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14:paraId="5BB86A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9C916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9C47026">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14:paraId="45A4F2E0">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49FE0CBE">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1D95A64C">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285AD38">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741D0AF8">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26CA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5" w:hRule="atLeast"/>
          <w:jc w:val="center"/>
        </w:trPr>
        <w:tc>
          <w:tcPr>
            <w:tcW w:w="940" w:type="dxa"/>
            <w:shd w:val="clear" w:color="auto" w:fill="auto"/>
            <w:vAlign w:val="center"/>
          </w:tcPr>
          <w:p w14:paraId="7E59E1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901763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2789" w:type="dxa"/>
            <w:shd w:val="clear" w:color="auto" w:fill="auto"/>
            <w:vAlign w:val="center"/>
          </w:tcPr>
          <w:p w14:paraId="0C2D4AC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14:paraId="2E4183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136C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25B2D9">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1.持续时间超过半年的，系数4；持续时间1年以上，系数9；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p>
        </w:tc>
        <w:tc>
          <w:tcPr>
            <w:tcW w:w="1785" w:type="dxa"/>
            <w:shd w:val="clear" w:color="auto" w:fill="auto"/>
            <w:vAlign w:val="center"/>
          </w:tcPr>
          <w:p w14:paraId="293BE54D">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E30150B">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A2EB64D">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2E6C8B2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4619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2" w:hRule="atLeast"/>
          <w:jc w:val="center"/>
        </w:trPr>
        <w:tc>
          <w:tcPr>
            <w:tcW w:w="940" w:type="dxa"/>
            <w:shd w:val="clear" w:color="auto" w:fill="auto"/>
            <w:vAlign w:val="center"/>
          </w:tcPr>
          <w:p w14:paraId="77DAD2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0B43FDC1">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2789" w:type="dxa"/>
            <w:shd w:val="clear" w:color="auto" w:fill="auto"/>
            <w:vAlign w:val="center"/>
          </w:tcPr>
          <w:p w14:paraId="474442A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14:paraId="7077BC87">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B248AA5">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E9902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397A35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D9F4FD9">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spacing w:val="-6"/>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3852F992">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33AC52C4">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6A2F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3" w:hRule="atLeast"/>
          <w:jc w:val="center"/>
        </w:trPr>
        <w:tc>
          <w:tcPr>
            <w:tcW w:w="940" w:type="dxa"/>
            <w:shd w:val="clear" w:color="auto" w:fill="auto"/>
            <w:vAlign w:val="center"/>
          </w:tcPr>
          <w:p w14:paraId="1FFDAF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B4C606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2789" w:type="dxa"/>
            <w:shd w:val="clear" w:color="auto" w:fill="auto"/>
            <w:vAlign w:val="center"/>
          </w:tcPr>
          <w:p w14:paraId="5173B0D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14:paraId="367F5FC3">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2B5C1DB">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BCCA0E">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p>
        </w:tc>
        <w:tc>
          <w:tcPr>
            <w:tcW w:w="1785" w:type="dxa"/>
            <w:shd w:val="clear" w:color="auto" w:fill="auto"/>
            <w:vAlign w:val="center"/>
          </w:tcPr>
          <w:p w14:paraId="5482A805">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0EF538D">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748E00F">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6625ADB6">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3F09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F6B08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35445A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2789" w:type="dxa"/>
            <w:shd w:val="clear" w:color="auto" w:fill="auto"/>
            <w:vAlign w:val="center"/>
          </w:tcPr>
          <w:p w14:paraId="7481A1C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14:paraId="3DAAF06E">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DEE0BCD">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EAA9054">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p>
        </w:tc>
        <w:tc>
          <w:tcPr>
            <w:tcW w:w="1785" w:type="dxa"/>
            <w:shd w:val="clear" w:color="auto" w:fill="auto"/>
            <w:vAlign w:val="center"/>
          </w:tcPr>
          <w:p w14:paraId="02354349">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30BA17B">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5F64F918">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1B6F6C00">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4D39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0" w:hRule="atLeast"/>
          <w:jc w:val="center"/>
        </w:trPr>
        <w:tc>
          <w:tcPr>
            <w:tcW w:w="940" w:type="dxa"/>
            <w:shd w:val="clear" w:color="auto" w:fill="auto"/>
            <w:vAlign w:val="center"/>
          </w:tcPr>
          <w:p w14:paraId="58A569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2A0B0A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2789" w:type="dxa"/>
            <w:shd w:val="clear" w:color="auto" w:fill="auto"/>
            <w:vAlign w:val="center"/>
          </w:tcPr>
          <w:p w14:paraId="6406B8E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14:paraId="125677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9B775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8E5B5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违法行为持续时间超过半年的，系数4；1年以上，系数9；2.未按燃气管理部门要求整改，或整改后再次发生类似违法行为的，系数9；3.发生相关燃气安全事故的，系数9。</w:t>
            </w:r>
          </w:p>
        </w:tc>
        <w:tc>
          <w:tcPr>
            <w:tcW w:w="1785" w:type="dxa"/>
            <w:shd w:val="clear" w:color="auto" w:fill="auto"/>
            <w:vAlign w:val="center"/>
          </w:tcPr>
          <w:p w14:paraId="359226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4010D5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E4237D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48BA2B3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2B07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9" w:hRule="atLeast"/>
          <w:jc w:val="center"/>
        </w:trPr>
        <w:tc>
          <w:tcPr>
            <w:tcW w:w="940" w:type="dxa"/>
            <w:vMerge w:val="restart"/>
            <w:shd w:val="clear" w:color="auto" w:fill="auto"/>
            <w:vAlign w:val="center"/>
          </w:tcPr>
          <w:p w14:paraId="0B85C0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6204AE3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2789" w:type="dxa"/>
            <w:shd w:val="clear" w:color="auto" w:fill="auto"/>
            <w:vAlign w:val="center"/>
          </w:tcPr>
          <w:p w14:paraId="44E868F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14:paraId="32D3B7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563D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3982A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D484D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5E2AB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D9388E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0040CDA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2CAD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1" w:hRule="atLeast"/>
          <w:jc w:val="center"/>
        </w:trPr>
        <w:tc>
          <w:tcPr>
            <w:tcW w:w="940" w:type="dxa"/>
            <w:vMerge w:val="continue"/>
            <w:shd w:val="clear" w:color="auto" w:fill="auto"/>
            <w:vAlign w:val="center"/>
          </w:tcPr>
          <w:p w14:paraId="2CD3655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B7E7DA8">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2AD53A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auto"/>
            <w:vAlign w:val="center"/>
          </w:tcPr>
          <w:p w14:paraId="7FB592C5">
            <w:pPr>
              <w:spacing w:line="232" w:lineRule="exact"/>
              <w:rPr>
                <w:rFonts w:cs="宋体" w:asciiTheme="minorEastAsia" w:hAnsiTheme="minorEastAsia" w:eastAsiaTheme="minorEastAsia"/>
                <w:strike/>
                <w:dstrike w:val="0"/>
                <w:color w:val="auto"/>
                <w:kern w:val="0"/>
                <w:sz w:val="15"/>
                <w:szCs w:val="15"/>
                <w:highlight w:val="none"/>
              </w:rPr>
            </w:pPr>
          </w:p>
          <w:p w14:paraId="1E5638DE">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41FC509D">
            <w:pPr>
              <w:pStyle w:val="7"/>
              <w:rPr>
                <w:rFonts w:hint="eastAsia" w:asciiTheme="minorEastAsia" w:hAnsiTheme="minorEastAsia" w:eastAsiaTheme="minorEastAsia" w:cstheme="minorEastAsia"/>
                <w:color w:val="auto"/>
                <w:spacing w:val="-4"/>
                <w:sz w:val="15"/>
                <w:szCs w:val="15"/>
                <w:highlight w:val="yellow"/>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33FBA561">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一、（十七）</w:t>
            </w:r>
          </w:p>
          <w:p w14:paraId="7D322894">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1.未在有较大危险因素的生产经营场所和有关设施、设备上设置明显的安全警示标志有 5 处以下的，处 2 万元以下的罚款；逾期未改正的，处 5 万元以上 10 万元以下的罚款，对其直接负责的主管人员和其他直接责任人员处 1万元以上 2 万元以下的罚款；</w:t>
            </w:r>
          </w:p>
          <w:p w14:paraId="630705D7">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2.未在有较大危险因素的生产经营场所和有关设施、设备上设置明显的安全警示标志有 5 处以上 10 处以下的，处 2 万元以上 4 万元以下的罚款；逾期未改正的，处 10 万元以上 15 万元以下的罚款，对其直接负责的主管人员和其他直接责任人员处 1 万元以上 2 万元以下的罚款；</w:t>
            </w:r>
          </w:p>
          <w:p w14:paraId="27BB8332">
            <w:pPr>
              <w:pStyle w:val="8"/>
              <w:rPr>
                <w:rFonts w:hint="eastAsia"/>
                <w:lang w:val="en-US" w:eastAsia="zh-CN"/>
              </w:rPr>
            </w:pPr>
            <w:r>
              <w:rPr>
                <w:rFonts w:hint="eastAsia" w:cs="Times New Roman" w:asciiTheme="minorEastAsia" w:hAnsiTheme="minorEastAsia" w:eastAsiaTheme="minorEastAsia"/>
                <w:color w:val="auto"/>
                <w:spacing w:val="-4"/>
                <w:sz w:val="15"/>
                <w:szCs w:val="15"/>
                <w:highlight w:val="none"/>
                <w:lang w:val="en-US" w:eastAsia="zh-CN"/>
              </w:rPr>
              <w:t>3.未在有较大危险因素的生产经营场所和有关设施、设备上设置明显的安全警示标志有 10 处以上的，处 4 万元以上 5 万元以下的罚款；逾期未改正的，处 15 万元以上 20 万元以下的罚款，对其直接负责的主管人员和其他直接责任人员处 1 万元以上 2 万元以下的罚款。</w:t>
            </w:r>
          </w:p>
          <w:p w14:paraId="66F31065">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7BEDEC78">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c>
          <w:tcPr>
            <w:tcW w:w="824" w:type="dxa"/>
            <w:shd w:val="clear" w:color="auto" w:fill="auto"/>
            <w:vAlign w:val="center"/>
          </w:tcPr>
          <w:p w14:paraId="2217136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0410FE0C">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11DF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4" w:hRule="atLeast"/>
          <w:jc w:val="center"/>
        </w:trPr>
        <w:tc>
          <w:tcPr>
            <w:tcW w:w="940" w:type="dxa"/>
            <w:shd w:val="clear" w:color="auto" w:fill="auto"/>
            <w:vAlign w:val="center"/>
          </w:tcPr>
          <w:p w14:paraId="3B5E7E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882DE3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2789" w:type="dxa"/>
            <w:shd w:val="clear" w:color="auto" w:fill="auto"/>
            <w:vAlign w:val="center"/>
          </w:tcPr>
          <w:p w14:paraId="12BE019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14:paraId="0C3BEB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4F55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D476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5AD9441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C5550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F8697A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25448E3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6681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2FB18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4048E39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2789" w:type="dxa"/>
            <w:shd w:val="clear" w:color="auto" w:fill="auto"/>
            <w:vAlign w:val="center"/>
          </w:tcPr>
          <w:p w14:paraId="66A860C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14:paraId="3E7409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AB455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A739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738FE7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0ADEFB1">
            <w:pPr>
              <w:spacing w:line="232" w:lineRule="exact"/>
              <w:rPr>
                <w:rFonts w:asciiTheme="minorEastAsia" w:hAnsiTheme="minorEastAsia" w:eastAsiaTheme="minorEastAsia"/>
                <w:color w:val="auto"/>
                <w:sz w:val="15"/>
                <w:szCs w:val="15"/>
                <w:highlight w:val="none"/>
              </w:rPr>
            </w:pPr>
          </w:p>
          <w:p w14:paraId="4BB434A5">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14:paraId="2A77795F">
            <w:pPr>
              <w:pStyle w:val="22"/>
              <w:ind w:left="0" w:leftChars="0" w:firstLine="0" w:firstLineChars="0"/>
              <w:rPr>
                <w:color w:val="auto"/>
                <w:highlight w:val="none"/>
              </w:rPr>
            </w:pPr>
          </w:p>
        </w:tc>
        <w:tc>
          <w:tcPr>
            <w:tcW w:w="824" w:type="dxa"/>
            <w:shd w:val="clear" w:color="auto" w:fill="auto"/>
            <w:vAlign w:val="center"/>
          </w:tcPr>
          <w:p w14:paraId="4D0E9FA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3A500FB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513D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1" w:hRule="atLeast"/>
          <w:jc w:val="center"/>
        </w:trPr>
        <w:tc>
          <w:tcPr>
            <w:tcW w:w="940" w:type="dxa"/>
            <w:vMerge w:val="continue"/>
            <w:shd w:val="clear" w:color="auto" w:fill="auto"/>
            <w:vAlign w:val="center"/>
          </w:tcPr>
          <w:p w14:paraId="1610660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6786A8F">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57B7E7D">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780" w:type="dxa"/>
            <w:gridSpan w:val="4"/>
            <w:shd w:val="clear" w:color="auto" w:fill="auto"/>
            <w:vAlign w:val="center"/>
          </w:tcPr>
          <w:p w14:paraId="27F3C294">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1AA54836">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5C20F28">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一、（二十七）</w:t>
            </w:r>
          </w:p>
          <w:p w14:paraId="5F186D30">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1.对 1 处一般事故隐患未采取措施消除的，处 2 万元以下的罚款；拒不执行的，对其直接负责的主管人员和其他直接责任人员处 5 万元以上 7 万元以下的罚款；</w:t>
            </w:r>
          </w:p>
          <w:p w14:paraId="04434455">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2.对 2 处一般事故隐患未采取措施消除的，处 2 万元以上 4 万元以下的罚款；拒不执行的，对其直接负责的主管人员和其他直接责任人员处 7 万元以上 9 万元以下的罚款；</w:t>
            </w:r>
          </w:p>
          <w:p w14:paraId="38186D2D">
            <w:pPr>
              <w:pStyle w:val="8"/>
              <w:rPr>
                <w:rFonts w:hint="eastAsia" w:asciiTheme="minorEastAsia" w:hAnsiTheme="minorEastAsia" w:eastAsiaTheme="minorEastAsia" w:cstheme="minorEastAsia"/>
                <w:b w:val="0"/>
                <w:bCs w:val="0"/>
                <w:sz w:val="15"/>
                <w:szCs w:val="15"/>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3.对重大事故隐患或者 3 处以上一般事故隐患未采取措施消除的，处 4 万元以上 5 万元以下的罚款；拒不执行的，对其直接负责的主管人员和其他直接责任人员处 9 万元以上 10 万元以下的罚款。</w:t>
            </w:r>
          </w:p>
          <w:p w14:paraId="52508C9C">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02B689F2">
            <w:pPr>
              <w:spacing w:line="232" w:lineRule="exact"/>
              <w:ind w:firstLine="242"/>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F960D4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6957090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02F6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72B733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4DE4E8C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2789" w:type="dxa"/>
            <w:shd w:val="clear" w:color="auto" w:fill="auto"/>
            <w:vAlign w:val="center"/>
          </w:tcPr>
          <w:p w14:paraId="6779AF38">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1A7988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22716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ABA51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41BD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p>
        </w:tc>
        <w:tc>
          <w:tcPr>
            <w:tcW w:w="1785" w:type="dxa"/>
            <w:shd w:val="clear" w:color="auto" w:fill="auto"/>
            <w:vAlign w:val="center"/>
          </w:tcPr>
          <w:p w14:paraId="1B4AEC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8266F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14498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6650D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1454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0BE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1002B6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D2F52A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2789" w:type="dxa"/>
            <w:shd w:val="clear" w:color="auto" w:fill="auto"/>
            <w:vAlign w:val="center"/>
          </w:tcPr>
          <w:p w14:paraId="14E614A1">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D367C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3EB33D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286EC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8228D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6199C9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6DF6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FA22D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0A816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2843B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EC6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030C62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38DBD4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2789" w:type="dxa"/>
            <w:shd w:val="clear" w:color="auto" w:fill="auto"/>
            <w:vAlign w:val="center"/>
          </w:tcPr>
          <w:p w14:paraId="7731D117">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41A1D5C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86F024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AF9F8A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0E2F1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7DF8575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F16288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3FFC47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7091F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7D0B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C5B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1" w:hRule="atLeast"/>
          <w:jc w:val="center"/>
        </w:trPr>
        <w:tc>
          <w:tcPr>
            <w:tcW w:w="940" w:type="dxa"/>
            <w:shd w:val="clear" w:color="auto" w:fill="auto"/>
            <w:vAlign w:val="center"/>
          </w:tcPr>
          <w:p w14:paraId="2EC9A5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B72D30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2789" w:type="dxa"/>
            <w:shd w:val="clear" w:color="auto" w:fill="auto"/>
            <w:vAlign w:val="center"/>
          </w:tcPr>
          <w:p w14:paraId="427609AA">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13C63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B9ABC1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B1B7FB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592CA9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364C340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79A5CC5">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0553946">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787AE5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7BAB6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A70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6" w:hRule="atLeast"/>
          <w:jc w:val="center"/>
        </w:trPr>
        <w:tc>
          <w:tcPr>
            <w:tcW w:w="940" w:type="dxa"/>
            <w:shd w:val="clear" w:color="auto" w:fill="auto"/>
            <w:vAlign w:val="center"/>
          </w:tcPr>
          <w:p w14:paraId="7CEF07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207FF13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2789" w:type="dxa"/>
            <w:shd w:val="clear" w:color="auto" w:fill="auto"/>
            <w:vAlign w:val="center"/>
          </w:tcPr>
          <w:p w14:paraId="372AA54F">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77309F9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4E4151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FB1A9A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F0F50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5AEF15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CA39C8">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3A5538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67912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C5E0E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5C4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9" w:hRule="atLeast"/>
          <w:jc w:val="center"/>
        </w:trPr>
        <w:tc>
          <w:tcPr>
            <w:tcW w:w="940" w:type="dxa"/>
            <w:shd w:val="clear" w:color="auto" w:fill="auto"/>
            <w:vAlign w:val="center"/>
          </w:tcPr>
          <w:p w14:paraId="34158B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513B1D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2789" w:type="dxa"/>
            <w:shd w:val="clear" w:color="auto" w:fill="auto"/>
            <w:vAlign w:val="center"/>
          </w:tcPr>
          <w:p w14:paraId="3F6F36B2">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14:paraId="7C6B17D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BC23BC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3E347D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2A74B4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73C8E6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D3D30D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44C5FD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7E6C7140">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AEFEF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FE3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3" w:hRule="atLeast"/>
          <w:jc w:val="center"/>
        </w:trPr>
        <w:tc>
          <w:tcPr>
            <w:tcW w:w="940" w:type="dxa"/>
            <w:shd w:val="clear" w:color="auto" w:fill="auto"/>
            <w:vAlign w:val="center"/>
          </w:tcPr>
          <w:p w14:paraId="012E0F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368B6FC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2789" w:type="dxa"/>
            <w:shd w:val="clear" w:color="auto" w:fill="auto"/>
            <w:vAlign w:val="center"/>
          </w:tcPr>
          <w:p w14:paraId="101D80E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14:paraId="5D56576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96A3B5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9DA1C4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C82C68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2E3AA84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02FB5F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F124BE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1213857F">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46DCBA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796E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atLeast"/>
          <w:jc w:val="center"/>
        </w:trPr>
        <w:tc>
          <w:tcPr>
            <w:tcW w:w="940" w:type="dxa"/>
            <w:shd w:val="clear" w:color="auto" w:fill="auto"/>
            <w:vAlign w:val="center"/>
          </w:tcPr>
          <w:p w14:paraId="20EED1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60F797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2789" w:type="dxa"/>
            <w:shd w:val="clear" w:color="auto" w:fill="auto"/>
            <w:vAlign w:val="center"/>
          </w:tcPr>
          <w:p w14:paraId="08A882DA">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14:paraId="75CAB0D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763F56D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539D84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1E551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25D1860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314E65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74EBB8D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6C49059D">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364C86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211B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940" w:type="dxa"/>
            <w:vMerge w:val="restart"/>
            <w:shd w:val="clear" w:color="auto" w:fill="auto"/>
            <w:vAlign w:val="center"/>
          </w:tcPr>
          <w:p w14:paraId="10E151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vMerge w:val="restart"/>
            <w:shd w:val="clear" w:color="auto" w:fill="auto"/>
            <w:vAlign w:val="center"/>
          </w:tcPr>
          <w:p w14:paraId="24A3613E">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2789" w:type="dxa"/>
            <w:vMerge w:val="restart"/>
            <w:shd w:val="clear" w:color="auto" w:fill="auto"/>
            <w:vAlign w:val="center"/>
          </w:tcPr>
          <w:p w14:paraId="45F8994C">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12C6F95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89475E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74A38C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4A507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5AF1F95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3044AE0">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6DF7C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57A8E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145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2" w:hRule="atLeast"/>
          <w:jc w:val="center"/>
        </w:trPr>
        <w:tc>
          <w:tcPr>
            <w:tcW w:w="940" w:type="dxa"/>
            <w:vMerge w:val="continue"/>
            <w:shd w:val="clear" w:color="auto" w:fill="auto"/>
            <w:vAlign w:val="center"/>
          </w:tcPr>
          <w:p w14:paraId="27AC7D7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8BD2B5F">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7E89E7E">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ABCB5E8">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894495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948D6F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5DB5C6">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71F91DD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014845D">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58ADAE7">
            <w:pPr>
              <w:spacing w:line="232" w:lineRule="exact"/>
              <w:jc w:val="center"/>
              <w:rPr>
                <w:rFonts w:cs="宋体" w:asciiTheme="minorEastAsia" w:hAnsiTheme="minorEastAsia" w:eastAsiaTheme="minorEastAsia"/>
                <w:color w:val="auto"/>
                <w:kern w:val="0"/>
                <w:sz w:val="15"/>
                <w:szCs w:val="15"/>
                <w:highlight w:val="none"/>
              </w:rPr>
            </w:pPr>
          </w:p>
        </w:tc>
      </w:tr>
      <w:tr w14:paraId="36F5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7" w:hRule="atLeast"/>
          <w:jc w:val="center"/>
        </w:trPr>
        <w:tc>
          <w:tcPr>
            <w:tcW w:w="940" w:type="dxa"/>
            <w:vMerge w:val="restart"/>
            <w:shd w:val="clear" w:color="auto" w:fill="auto"/>
            <w:vAlign w:val="center"/>
          </w:tcPr>
          <w:p w14:paraId="220F9C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vMerge w:val="restart"/>
            <w:shd w:val="clear" w:color="auto" w:fill="auto"/>
            <w:vAlign w:val="center"/>
          </w:tcPr>
          <w:p w14:paraId="23806D9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2789" w:type="dxa"/>
            <w:vMerge w:val="restart"/>
            <w:shd w:val="clear" w:color="auto" w:fill="auto"/>
            <w:vAlign w:val="center"/>
          </w:tcPr>
          <w:p w14:paraId="28830CD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7F2848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4A51D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3B4A5F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4311E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3BD7CCC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3C2ADB2">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E338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B6410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5E9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940" w:type="dxa"/>
            <w:vMerge w:val="continue"/>
            <w:shd w:val="clear" w:color="auto" w:fill="auto"/>
            <w:vAlign w:val="center"/>
          </w:tcPr>
          <w:p w14:paraId="46C2FDA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F4EE7C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14149F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55F8EC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C20FC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DF901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04E6E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6607BE9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D4825A">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D9558ED">
            <w:pPr>
              <w:spacing w:line="232" w:lineRule="exact"/>
              <w:jc w:val="center"/>
              <w:rPr>
                <w:rFonts w:cs="宋体" w:asciiTheme="minorEastAsia" w:hAnsiTheme="minorEastAsia" w:eastAsiaTheme="minorEastAsia"/>
                <w:color w:val="auto"/>
                <w:kern w:val="0"/>
                <w:sz w:val="15"/>
                <w:szCs w:val="15"/>
                <w:highlight w:val="none"/>
              </w:rPr>
            </w:pPr>
          </w:p>
        </w:tc>
      </w:tr>
      <w:tr w14:paraId="4DBE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2" w:hRule="atLeast"/>
          <w:jc w:val="center"/>
        </w:trPr>
        <w:tc>
          <w:tcPr>
            <w:tcW w:w="940" w:type="dxa"/>
            <w:vMerge w:val="restart"/>
            <w:shd w:val="clear" w:color="auto" w:fill="auto"/>
            <w:vAlign w:val="center"/>
          </w:tcPr>
          <w:p w14:paraId="70890B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vMerge w:val="restart"/>
            <w:shd w:val="clear" w:color="auto" w:fill="auto"/>
            <w:vAlign w:val="center"/>
          </w:tcPr>
          <w:p w14:paraId="25B33A4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2789" w:type="dxa"/>
            <w:vMerge w:val="restart"/>
            <w:shd w:val="clear" w:color="auto" w:fill="auto"/>
            <w:vAlign w:val="center"/>
          </w:tcPr>
          <w:p w14:paraId="6EB8B9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430751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739AC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ABC9B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48465D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ACF66F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A1A2811">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67BCCDF">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97ECEA1">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BE6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6" w:hRule="atLeast"/>
          <w:jc w:val="center"/>
        </w:trPr>
        <w:tc>
          <w:tcPr>
            <w:tcW w:w="940" w:type="dxa"/>
            <w:vMerge w:val="continue"/>
            <w:shd w:val="clear" w:color="auto" w:fill="auto"/>
            <w:vAlign w:val="center"/>
          </w:tcPr>
          <w:p w14:paraId="44327AB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60A3A2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F87264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39D28A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029DE2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3C9E3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A9C5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5EE7C6A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24455B">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EEE7806">
            <w:pPr>
              <w:spacing w:line="170" w:lineRule="exact"/>
              <w:jc w:val="center"/>
              <w:rPr>
                <w:rFonts w:cs="宋体" w:asciiTheme="minorEastAsia" w:hAnsiTheme="minorEastAsia" w:eastAsiaTheme="minorEastAsia"/>
                <w:color w:val="auto"/>
                <w:kern w:val="0"/>
                <w:sz w:val="15"/>
                <w:szCs w:val="15"/>
                <w:highlight w:val="none"/>
              </w:rPr>
            </w:pPr>
          </w:p>
        </w:tc>
      </w:tr>
      <w:tr w14:paraId="6223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restart"/>
            <w:shd w:val="clear" w:color="auto" w:fill="auto"/>
            <w:vAlign w:val="center"/>
          </w:tcPr>
          <w:p w14:paraId="50EFE3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vMerge w:val="restart"/>
            <w:shd w:val="clear" w:color="auto" w:fill="auto"/>
            <w:vAlign w:val="center"/>
          </w:tcPr>
          <w:p w14:paraId="26B3E14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2789" w:type="dxa"/>
            <w:vMerge w:val="restart"/>
            <w:shd w:val="clear" w:color="auto" w:fill="auto"/>
            <w:vAlign w:val="center"/>
          </w:tcPr>
          <w:p w14:paraId="4A80FC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5BD38C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D1EA1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1145C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C955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31B9E6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E3C1572">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ACBD35F">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F398ACE">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908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5" w:hRule="atLeast"/>
          <w:jc w:val="center"/>
        </w:trPr>
        <w:tc>
          <w:tcPr>
            <w:tcW w:w="940" w:type="dxa"/>
            <w:vMerge w:val="continue"/>
            <w:shd w:val="clear" w:color="auto" w:fill="auto"/>
            <w:vAlign w:val="center"/>
          </w:tcPr>
          <w:p w14:paraId="6E3A5CE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0D69BD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4EAAD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4CDBDA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1542B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B40D1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11EC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10AC49F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9FBFA5C">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E06D4F8">
            <w:pPr>
              <w:spacing w:line="170" w:lineRule="exact"/>
              <w:jc w:val="center"/>
              <w:rPr>
                <w:rFonts w:cs="宋体" w:asciiTheme="minorEastAsia" w:hAnsiTheme="minorEastAsia" w:eastAsiaTheme="minorEastAsia"/>
                <w:color w:val="auto"/>
                <w:kern w:val="0"/>
                <w:sz w:val="15"/>
                <w:szCs w:val="15"/>
                <w:highlight w:val="none"/>
              </w:rPr>
            </w:pPr>
          </w:p>
        </w:tc>
      </w:tr>
      <w:tr w14:paraId="50A5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6" w:hRule="atLeast"/>
          <w:jc w:val="center"/>
        </w:trPr>
        <w:tc>
          <w:tcPr>
            <w:tcW w:w="940" w:type="dxa"/>
            <w:vMerge w:val="restart"/>
            <w:shd w:val="clear" w:color="auto" w:fill="auto"/>
            <w:vAlign w:val="center"/>
          </w:tcPr>
          <w:p w14:paraId="00411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vMerge w:val="restart"/>
            <w:shd w:val="clear" w:color="auto" w:fill="auto"/>
            <w:vAlign w:val="center"/>
          </w:tcPr>
          <w:p w14:paraId="6CA906C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2789" w:type="dxa"/>
            <w:vMerge w:val="restart"/>
            <w:shd w:val="clear" w:color="auto" w:fill="auto"/>
            <w:vAlign w:val="center"/>
          </w:tcPr>
          <w:p w14:paraId="7608B2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6E9D65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97D9B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0D457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5680E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148ED77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3EDD246">
            <w:pPr>
              <w:spacing w:line="232" w:lineRule="exact"/>
              <w:rPr>
                <w:rFonts w:hint="default" w:cs="宋体" w:asciiTheme="minorEastAsia" w:hAnsiTheme="minorEastAsia" w:eastAsiaTheme="minorEastAsia"/>
                <w:color w:val="auto"/>
                <w:kern w:val="0"/>
                <w:sz w:val="15"/>
                <w:szCs w:val="15"/>
                <w:highlight w:val="none"/>
                <w:lang w:val="en-US" w:eastAsia="zh-CN"/>
              </w:rPr>
            </w:pPr>
          </w:p>
        </w:tc>
        <w:tc>
          <w:tcPr>
            <w:tcW w:w="824" w:type="dxa"/>
            <w:vMerge w:val="restart"/>
            <w:shd w:val="clear" w:color="auto" w:fill="auto"/>
            <w:vAlign w:val="center"/>
          </w:tcPr>
          <w:p w14:paraId="504E39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4F5C7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59C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atLeast"/>
          <w:jc w:val="center"/>
        </w:trPr>
        <w:tc>
          <w:tcPr>
            <w:tcW w:w="940" w:type="dxa"/>
            <w:vMerge w:val="continue"/>
            <w:shd w:val="clear" w:color="auto" w:fill="auto"/>
            <w:vAlign w:val="center"/>
          </w:tcPr>
          <w:p w14:paraId="19958A0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DFF4C8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FCF494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73B21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4C611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DBA42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F6549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BE317E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0CD06A6">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944EB04">
            <w:pPr>
              <w:spacing w:line="232" w:lineRule="exact"/>
              <w:jc w:val="center"/>
              <w:rPr>
                <w:rFonts w:cs="宋体" w:asciiTheme="minorEastAsia" w:hAnsiTheme="minorEastAsia" w:eastAsiaTheme="minorEastAsia"/>
                <w:color w:val="auto"/>
                <w:kern w:val="0"/>
                <w:sz w:val="15"/>
                <w:szCs w:val="15"/>
                <w:highlight w:val="none"/>
              </w:rPr>
            </w:pPr>
          </w:p>
        </w:tc>
      </w:tr>
      <w:tr w14:paraId="03C6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3" w:hRule="atLeast"/>
          <w:jc w:val="center"/>
        </w:trPr>
        <w:tc>
          <w:tcPr>
            <w:tcW w:w="940" w:type="dxa"/>
            <w:vMerge w:val="restart"/>
            <w:shd w:val="clear" w:color="auto" w:fill="auto"/>
            <w:vAlign w:val="center"/>
          </w:tcPr>
          <w:p w14:paraId="6B162D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vMerge w:val="restart"/>
            <w:shd w:val="clear" w:color="auto" w:fill="auto"/>
            <w:vAlign w:val="center"/>
          </w:tcPr>
          <w:p w14:paraId="725456E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2789" w:type="dxa"/>
            <w:shd w:val="clear" w:color="auto" w:fill="auto"/>
            <w:vAlign w:val="center"/>
          </w:tcPr>
          <w:p w14:paraId="4CBC67A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4D290C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05EB2C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5CD75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98E65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5F987CD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0C457FC">
            <w:pPr>
              <w:pStyle w:val="22"/>
              <w:ind w:left="0" w:leftChars="0" w:firstLine="0" w:firstLineChars="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1512A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D6C41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47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CC515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D9168C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shd w:val="clear" w:color="auto" w:fill="auto"/>
            <w:vAlign w:val="center"/>
          </w:tcPr>
          <w:p w14:paraId="0CDBE10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42C965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ABA8F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8714A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7B6E4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rPr>
              <w:t>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5D4C0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C421B7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FE3D4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6B70B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AC5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2A0CAA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shd w:val="clear" w:color="auto" w:fill="auto"/>
            <w:vAlign w:val="center"/>
          </w:tcPr>
          <w:p w14:paraId="1EF144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2789" w:type="dxa"/>
            <w:shd w:val="clear" w:color="auto" w:fill="auto"/>
            <w:vAlign w:val="center"/>
          </w:tcPr>
          <w:p w14:paraId="6DD736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14:paraId="373B83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B4137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16ECF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发生在人口集中地区或人员密集场所的，系数2；2.导致相关燃气安全事故的，系数4。</w:t>
            </w:r>
          </w:p>
        </w:tc>
        <w:tc>
          <w:tcPr>
            <w:tcW w:w="1785" w:type="dxa"/>
            <w:shd w:val="clear" w:color="auto" w:fill="auto"/>
            <w:vAlign w:val="center"/>
          </w:tcPr>
          <w:p w14:paraId="5A30E1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68EC3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c>
          <w:tcPr>
            <w:tcW w:w="824" w:type="dxa"/>
            <w:shd w:val="clear" w:color="auto" w:fill="auto"/>
            <w:vAlign w:val="center"/>
          </w:tcPr>
          <w:p w14:paraId="263D6A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204A8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E75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3" w:hRule="atLeast"/>
          <w:jc w:val="center"/>
        </w:trPr>
        <w:tc>
          <w:tcPr>
            <w:tcW w:w="940" w:type="dxa"/>
            <w:shd w:val="clear" w:color="auto" w:fill="auto"/>
            <w:vAlign w:val="center"/>
          </w:tcPr>
          <w:p w14:paraId="63029F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5B99AFA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2789" w:type="dxa"/>
            <w:shd w:val="clear" w:color="auto" w:fill="auto"/>
            <w:vAlign w:val="center"/>
          </w:tcPr>
          <w:p w14:paraId="7E175D3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4AADFE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0103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2B2D8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056EE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DAC815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9B5A0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67E70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11B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940" w:type="dxa"/>
            <w:shd w:val="clear" w:color="auto" w:fill="auto"/>
            <w:vAlign w:val="center"/>
          </w:tcPr>
          <w:p w14:paraId="7C5470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shd w:val="clear" w:color="auto" w:fill="auto"/>
            <w:vAlign w:val="center"/>
          </w:tcPr>
          <w:p w14:paraId="2263F87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2789" w:type="dxa"/>
            <w:shd w:val="clear" w:color="auto" w:fill="auto"/>
            <w:vAlign w:val="center"/>
          </w:tcPr>
          <w:p w14:paraId="7C38544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1917E7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FCC6F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9F83AD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相关燃气安全事故的，系数9。</w:t>
            </w:r>
          </w:p>
        </w:tc>
        <w:tc>
          <w:tcPr>
            <w:tcW w:w="1785" w:type="dxa"/>
            <w:shd w:val="clear" w:color="auto" w:fill="auto"/>
            <w:vAlign w:val="center"/>
          </w:tcPr>
          <w:p w14:paraId="0E7FCA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224D346">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3EA179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721EF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079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4218" w:type="dxa"/>
            <w:gridSpan w:val="9"/>
            <w:shd w:val="clear" w:color="auto" w:fill="auto"/>
            <w:vAlign w:val="center"/>
          </w:tcPr>
          <w:p w14:paraId="40D0E3D6">
            <w:pPr>
              <w:pStyle w:val="3"/>
              <w:widowControl w:val="0"/>
              <w:spacing w:line="232" w:lineRule="exact"/>
              <w:jc w:val="center"/>
              <w:rPr>
                <w:rFonts w:asciiTheme="minorEastAsia" w:hAnsiTheme="minorEastAsia" w:eastAsiaTheme="minorEastAsia"/>
                <w:color w:val="auto"/>
                <w:sz w:val="15"/>
                <w:szCs w:val="15"/>
                <w:highlight w:val="none"/>
              </w:rPr>
            </w:pPr>
            <w:bookmarkStart w:id="71" w:name="_Toc110851458"/>
            <w:bookmarkStart w:id="72" w:name="_Toc1968530984"/>
            <w:bookmarkStart w:id="73" w:name="_Toc1483790773"/>
            <w:r>
              <w:rPr>
                <w:rFonts w:hint="eastAsia" w:asciiTheme="minorEastAsia" w:hAnsiTheme="minorEastAsia" w:eastAsiaTheme="minorEastAsia"/>
                <w:color w:val="auto"/>
                <w:sz w:val="21"/>
                <w:szCs w:val="21"/>
                <w:highlight w:val="none"/>
              </w:rPr>
              <w:t>《北京市燃气管理条例》案由26项</w:t>
            </w:r>
            <w:bookmarkEnd w:id="71"/>
            <w:bookmarkEnd w:id="72"/>
            <w:bookmarkEnd w:id="73"/>
          </w:p>
        </w:tc>
      </w:tr>
      <w:tr w14:paraId="71B4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776AA4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500" w:type="dxa"/>
            <w:shd w:val="clear" w:color="auto" w:fill="auto"/>
            <w:vAlign w:val="center"/>
          </w:tcPr>
          <w:p w14:paraId="605A8C4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2789" w:type="dxa"/>
            <w:shd w:val="clear" w:color="auto" w:fill="auto"/>
            <w:vAlign w:val="center"/>
          </w:tcPr>
          <w:p w14:paraId="783F89E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14:paraId="5BEEC36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14:paraId="1B500A1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9A4C6F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2366972">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742E9EBA">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85B5E9A">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51BDA15">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EA8809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AF1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2E3DE12">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500" w:type="dxa"/>
            <w:shd w:val="clear" w:color="auto" w:fill="auto"/>
            <w:vAlign w:val="center"/>
          </w:tcPr>
          <w:p w14:paraId="460C86E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2789" w:type="dxa"/>
            <w:shd w:val="clear" w:color="auto" w:fill="auto"/>
            <w:vAlign w:val="center"/>
          </w:tcPr>
          <w:p w14:paraId="24C5368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14:paraId="07842DE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619BEA9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892A61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9657AA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p>
        </w:tc>
        <w:tc>
          <w:tcPr>
            <w:tcW w:w="1785" w:type="dxa"/>
            <w:shd w:val="clear" w:color="auto" w:fill="auto"/>
            <w:vAlign w:val="center"/>
          </w:tcPr>
          <w:p w14:paraId="58CCF55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p w14:paraId="16EB9F89">
            <w:pPr>
              <w:spacing w:line="232" w:lineRule="exact"/>
              <w:rPr>
                <w:rFonts w:cs="仿宋_GB2312" w:asciiTheme="minorEastAsia" w:hAnsiTheme="minorEastAsia" w:eastAsiaTheme="minorEastAsia"/>
                <w:color w:val="auto"/>
                <w:kern w:val="0"/>
                <w:sz w:val="15"/>
                <w:szCs w:val="15"/>
                <w:highlight w:val="none"/>
              </w:rPr>
            </w:pPr>
          </w:p>
        </w:tc>
        <w:tc>
          <w:tcPr>
            <w:tcW w:w="2385" w:type="dxa"/>
            <w:shd w:val="clear" w:color="auto" w:fill="auto"/>
            <w:vAlign w:val="center"/>
          </w:tcPr>
          <w:p w14:paraId="5893439E">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019593EF">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B9057C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35E0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0" w:hRule="atLeast"/>
          <w:jc w:val="center"/>
        </w:trPr>
        <w:tc>
          <w:tcPr>
            <w:tcW w:w="940" w:type="dxa"/>
            <w:shd w:val="clear" w:color="auto" w:fill="auto"/>
            <w:vAlign w:val="center"/>
          </w:tcPr>
          <w:p w14:paraId="4314AC4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500" w:type="dxa"/>
            <w:shd w:val="clear" w:color="auto" w:fill="auto"/>
            <w:vAlign w:val="center"/>
          </w:tcPr>
          <w:p w14:paraId="0F67B48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2789" w:type="dxa"/>
            <w:shd w:val="clear" w:color="auto" w:fill="auto"/>
            <w:vAlign w:val="center"/>
          </w:tcPr>
          <w:p w14:paraId="5168D45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14:paraId="0079C58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1241BC9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6215FD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00C347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p>
        </w:tc>
        <w:tc>
          <w:tcPr>
            <w:tcW w:w="1785" w:type="dxa"/>
            <w:shd w:val="clear" w:color="auto" w:fill="auto"/>
            <w:vAlign w:val="center"/>
          </w:tcPr>
          <w:p w14:paraId="69690CA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57F2D12">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DDB8207">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ED1CBDB">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B11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0" w:hRule="atLeast"/>
          <w:jc w:val="center"/>
        </w:trPr>
        <w:tc>
          <w:tcPr>
            <w:tcW w:w="940" w:type="dxa"/>
            <w:shd w:val="clear" w:color="auto" w:fill="auto"/>
            <w:vAlign w:val="center"/>
          </w:tcPr>
          <w:p w14:paraId="3E5807C8">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500" w:type="dxa"/>
            <w:shd w:val="clear" w:color="auto" w:fill="auto"/>
            <w:vAlign w:val="center"/>
          </w:tcPr>
          <w:p w14:paraId="15D7277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2789" w:type="dxa"/>
            <w:shd w:val="clear" w:color="auto" w:fill="auto"/>
            <w:vAlign w:val="center"/>
          </w:tcPr>
          <w:p w14:paraId="1F01D48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14:paraId="2C1E084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4B9EB62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F392CA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7E7126E">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1.存在第二十条第（二）项违法行为的，系数1；2.同时违反第二十条第（一）（二）（三）项中两项违法行为的，系数2；两项以上违法行为的，系数3-4；3.发生燃气事故，或者其它严重影响用气情形的，系数4。</w:t>
            </w:r>
          </w:p>
        </w:tc>
        <w:tc>
          <w:tcPr>
            <w:tcW w:w="1785" w:type="dxa"/>
            <w:shd w:val="clear" w:color="auto" w:fill="auto"/>
            <w:vAlign w:val="center"/>
          </w:tcPr>
          <w:p w14:paraId="5D50E03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124D3F">
            <w:pPr>
              <w:keepNext w:val="0"/>
              <w:keepLines w:val="0"/>
              <w:pageBreakBefore w:val="0"/>
              <w:widowControl w:val="0"/>
              <w:kinsoku/>
              <w:wordWrap/>
              <w:overflowPunct/>
              <w:topLinePunct w:val="0"/>
              <w:autoSpaceDE/>
              <w:autoSpaceDN/>
              <w:bidi w:val="0"/>
              <w:adjustRightInd/>
              <w:snapToGrid/>
              <w:spacing w:line="21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2692AD9">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2E2F6CF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7B12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2FB7143">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500" w:type="dxa"/>
            <w:shd w:val="clear" w:color="auto" w:fill="auto"/>
            <w:vAlign w:val="center"/>
          </w:tcPr>
          <w:p w14:paraId="545503BA">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2789" w:type="dxa"/>
            <w:shd w:val="clear" w:color="auto" w:fill="auto"/>
            <w:vAlign w:val="center"/>
          </w:tcPr>
          <w:p w14:paraId="00A457FD">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14:paraId="1C17F137">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5BE1BCB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828DCA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AB058A0">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p>
        </w:tc>
        <w:tc>
          <w:tcPr>
            <w:tcW w:w="1785" w:type="dxa"/>
            <w:shd w:val="clear" w:color="auto" w:fill="auto"/>
            <w:vAlign w:val="center"/>
          </w:tcPr>
          <w:p w14:paraId="7F53CC6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D00B949">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7E38F493">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789340F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3B3B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3" w:hRule="atLeast"/>
          <w:jc w:val="center"/>
        </w:trPr>
        <w:tc>
          <w:tcPr>
            <w:tcW w:w="940" w:type="dxa"/>
            <w:shd w:val="clear" w:color="auto" w:fill="auto"/>
            <w:vAlign w:val="center"/>
          </w:tcPr>
          <w:p w14:paraId="5EAA72E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500" w:type="dxa"/>
            <w:shd w:val="clear" w:color="auto" w:fill="auto"/>
            <w:vAlign w:val="center"/>
          </w:tcPr>
          <w:p w14:paraId="3E3B252C">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2789" w:type="dxa"/>
            <w:shd w:val="clear" w:color="auto" w:fill="auto"/>
            <w:vAlign w:val="center"/>
          </w:tcPr>
          <w:p w14:paraId="0EA075F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14:paraId="18FCAA43">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787AEE7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E7B9FF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82B43F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3.发生燃气事故，或者其它严重影响用气情形的，系数4。</w:t>
            </w:r>
          </w:p>
        </w:tc>
        <w:tc>
          <w:tcPr>
            <w:tcW w:w="1785" w:type="dxa"/>
            <w:shd w:val="clear" w:color="auto" w:fill="auto"/>
            <w:vAlign w:val="center"/>
          </w:tcPr>
          <w:p w14:paraId="57ACBD51">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1E066AB">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24A2A59A">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175D0F6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415E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6" w:hRule="atLeast"/>
          <w:jc w:val="center"/>
        </w:trPr>
        <w:tc>
          <w:tcPr>
            <w:tcW w:w="940" w:type="dxa"/>
            <w:shd w:val="clear" w:color="auto" w:fill="auto"/>
            <w:vAlign w:val="center"/>
          </w:tcPr>
          <w:p w14:paraId="4DC324E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500" w:type="dxa"/>
            <w:shd w:val="clear" w:color="auto" w:fill="auto"/>
            <w:vAlign w:val="center"/>
          </w:tcPr>
          <w:p w14:paraId="41B9A93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2789" w:type="dxa"/>
            <w:shd w:val="clear" w:color="auto" w:fill="auto"/>
            <w:vAlign w:val="center"/>
          </w:tcPr>
          <w:p w14:paraId="704D914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14:paraId="0BD8D6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B07CA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ED4E5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DDF537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3.发生燃气事故，或者其它严重影响用气情形的，系数4。</w:t>
            </w:r>
          </w:p>
        </w:tc>
        <w:tc>
          <w:tcPr>
            <w:tcW w:w="1785" w:type="dxa"/>
            <w:shd w:val="clear" w:color="auto" w:fill="auto"/>
            <w:vAlign w:val="center"/>
          </w:tcPr>
          <w:p w14:paraId="1A4CE75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32EFFA">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41EEAE24">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DEDA45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0AB8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2" w:hRule="atLeast"/>
          <w:jc w:val="center"/>
        </w:trPr>
        <w:tc>
          <w:tcPr>
            <w:tcW w:w="940" w:type="dxa"/>
            <w:shd w:val="clear" w:color="auto" w:fill="auto"/>
            <w:vAlign w:val="center"/>
          </w:tcPr>
          <w:p w14:paraId="6C90F21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500" w:type="dxa"/>
            <w:shd w:val="clear" w:color="auto" w:fill="auto"/>
            <w:vAlign w:val="center"/>
          </w:tcPr>
          <w:p w14:paraId="2229C2C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2789" w:type="dxa"/>
            <w:shd w:val="clear" w:color="auto" w:fill="auto"/>
            <w:vAlign w:val="center"/>
          </w:tcPr>
          <w:p w14:paraId="498B1C9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14:paraId="2C2D1CB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0F0A65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F9A1E1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D41C6F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1785" w:type="dxa"/>
            <w:shd w:val="clear" w:color="auto" w:fill="auto"/>
            <w:vAlign w:val="center"/>
          </w:tcPr>
          <w:p w14:paraId="58337C5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355D284">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EB83A4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680B07D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7AE5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4" w:hRule="atLeast"/>
          <w:jc w:val="center"/>
        </w:trPr>
        <w:tc>
          <w:tcPr>
            <w:tcW w:w="940" w:type="dxa"/>
            <w:shd w:val="clear" w:color="auto" w:fill="auto"/>
            <w:vAlign w:val="center"/>
          </w:tcPr>
          <w:p w14:paraId="07B0081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500" w:type="dxa"/>
            <w:shd w:val="clear" w:color="auto" w:fill="auto"/>
            <w:vAlign w:val="center"/>
          </w:tcPr>
          <w:p w14:paraId="1C5BB7E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2789" w:type="dxa"/>
            <w:shd w:val="clear" w:color="auto" w:fill="auto"/>
            <w:vAlign w:val="center"/>
          </w:tcPr>
          <w:p w14:paraId="0411E17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14:paraId="715BE93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A7F391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EA4403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040B11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1.未在气瓶报废期限到期前通知用户的，系数3-4；2.两次以上未在定期检验周期到期前通知用户的，系数2-4；3.发生燃气事故，或者其它严重影响用气情形的，系数4。</w:t>
            </w:r>
          </w:p>
        </w:tc>
        <w:tc>
          <w:tcPr>
            <w:tcW w:w="1785" w:type="dxa"/>
            <w:shd w:val="clear" w:color="auto" w:fill="auto"/>
            <w:vAlign w:val="center"/>
          </w:tcPr>
          <w:p w14:paraId="44136E9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2EFAFCD">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FC331C4">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37AC55B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62CE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4" w:hRule="atLeast"/>
          <w:jc w:val="center"/>
        </w:trPr>
        <w:tc>
          <w:tcPr>
            <w:tcW w:w="940" w:type="dxa"/>
            <w:shd w:val="clear" w:color="auto" w:fill="auto"/>
            <w:vAlign w:val="center"/>
          </w:tcPr>
          <w:p w14:paraId="1EDBDDF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500" w:type="dxa"/>
            <w:shd w:val="clear" w:color="auto" w:fill="auto"/>
            <w:vAlign w:val="center"/>
          </w:tcPr>
          <w:p w14:paraId="0DCBCD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2789" w:type="dxa"/>
            <w:shd w:val="clear" w:color="auto" w:fill="auto"/>
            <w:vAlign w:val="center"/>
          </w:tcPr>
          <w:p w14:paraId="073D29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14:paraId="359D869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5108E8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0CCCC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9F001F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1.同时存在未直接配送、安装、进行安全检查两种情形的，系数1；同时存在三种情形的，系数2-4；2.发生燃气事故，或者其它严重影响用气情形的，系数4。</w:t>
            </w:r>
          </w:p>
        </w:tc>
        <w:tc>
          <w:tcPr>
            <w:tcW w:w="1785" w:type="dxa"/>
            <w:shd w:val="clear" w:color="auto" w:fill="auto"/>
            <w:vAlign w:val="center"/>
          </w:tcPr>
          <w:p w14:paraId="5AF4239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2A75085">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03588396">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3F8A8C5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629C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72055CBB">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500" w:type="dxa"/>
            <w:shd w:val="clear" w:color="auto" w:fill="auto"/>
            <w:vAlign w:val="center"/>
          </w:tcPr>
          <w:p w14:paraId="163E164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2789" w:type="dxa"/>
            <w:shd w:val="clear" w:color="auto" w:fill="auto"/>
            <w:vAlign w:val="center"/>
          </w:tcPr>
          <w:p w14:paraId="3390FB3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14:paraId="108EBC2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51E26D3">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D56C454">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1D19091">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1.两次未进行安全检查，系数2-3；三次及以上未进行安全检查，系数4；2.影响正常用气的，系数2-3；3.发生燃气事故，或者其它严重影响用气情形的，系数4。</w:t>
            </w:r>
          </w:p>
        </w:tc>
        <w:tc>
          <w:tcPr>
            <w:tcW w:w="1785" w:type="dxa"/>
            <w:shd w:val="clear" w:color="auto" w:fill="auto"/>
            <w:vAlign w:val="center"/>
          </w:tcPr>
          <w:p w14:paraId="50E0BAD9">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16770A">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F455FF1">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493AB5D1">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464A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7" w:hRule="atLeast"/>
          <w:jc w:val="center"/>
        </w:trPr>
        <w:tc>
          <w:tcPr>
            <w:tcW w:w="940" w:type="dxa"/>
            <w:shd w:val="clear" w:color="auto" w:fill="auto"/>
            <w:vAlign w:val="center"/>
          </w:tcPr>
          <w:p w14:paraId="18C37EBA">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500" w:type="dxa"/>
            <w:shd w:val="clear" w:color="auto" w:fill="auto"/>
            <w:vAlign w:val="center"/>
          </w:tcPr>
          <w:p w14:paraId="1D1C609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2789" w:type="dxa"/>
            <w:shd w:val="clear" w:color="auto" w:fill="auto"/>
            <w:vAlign w:val="center"/>
          </w:tcPr>
          <w:p w14:paraId="7CF001B6">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14:paraId="23E0B8EF">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34E0A92A">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ED8EDC">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A461627">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5930356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B7592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FE71C5A">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F83354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360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3" w:hRule="atLeast"/>
          <w:jc w:val="center"/>
        </w:trPr>
        <w:tc>
          <w:tcPr>
            <w:tcW w:w="940" w:type="dxa"/>
            <w:shd w:val="clear" w:color="auto" w:fill="auto"/>
            <w:vAlign w:val="center"/>
          </w:tcPr>
          <w:p w14:paraId="7A903ACC">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500" w:type="dxa"/>
            <w:shd w:val="clear" w:color="auto" w:fill="auto"/>
            <w:vAlign w:val="center"/>
          </w:tcPr>
          <w:p w14:paraId="03DF95D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2789" w:type="dxa"/>
            <w:shd w:val="clear" w:color="auto" w:fill="auto"/>
            <w:vAlign w:val="center"/>
          </w:tcPr>
          <w:p w14:paraId="17BCEEC4">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14:paraId="4BB3242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CA1C38E">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AD7B74F">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6C30D9C">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DB2A6CD">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1E8AFB2">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04EB33F">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0633F1B8">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01E0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3" w:hRule="atLeast"/>
          <w:jc w:val="center"/>
        </w:trPr>
        <w:tc>
          <w:tcPr>
            <w:tcW w:w="940" w:type="dxa"/>
            <w:shd w:val="clear" w:color="auto" w:fill="auto"/>
            <w:vAlign w:val="center"/>
          </w:tcPr>
          <w:p w14:paraId="109A697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500" w:type="dxa"/>
            <w:shd w:val="clear" w:color="auto" w:fill="auto"/>
            <w:vAlign w:val="center"/>
          </w:tcPr>
          <w:p w14:paraId="4E313A3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2789" w:type="dxa"/>
            <w:shd w:val="clear" w:color="auto" w:fill="auto"/>
            <w:vAlign w:val="center"/>
          </w:tcPr>
          <w:p w14:paraId="5A43FEF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14:paraId="2C06483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14:paraId="0A96B8C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FE862C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B0763E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49EECB6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C8BF63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w:t>
            </w:r>
          </w:p>
          <w:p w14:paraId="274F1E5C">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18AD617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1D80357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765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7" w:hRule="atLeast"/>
          <w:jc w:val="center"/>
        </w:trPr>
        <w:tc>
          <w:tcPr>
            <w:tcW w:w="940" w:type="dxa"/>
            <w:shd w:val="clear" w:color="auto" w:fill="auto"/>
            <w:vAlign w:val="center"/>
          </w:tcPr>
          <w:p w14:paraId="6D18ED64">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500" w:type="dxa"/>
            <w:shd w:val="clear" w:color="auto" w:fill="auto"/>
            <w:vAlign w:val="center"/>
          </w:tcPr>
          <w:p w14:paraId="3E0E4CF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2789" w:type="dxa"/>
            <w:shd w:val="clear" w:color="auto" w:fill="auto"/>
            <w:vAlign w:val="center"/>
          </w:tcPr>
          <w:p w14:paraId="7AC83A4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14:paraId="14AE914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14:paraId="2ED8FA6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7914B6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8FE32DB">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9DED4B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02A878A">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09D8E26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CEAB04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3B6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3DED9F3E">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500" w:type="dxa"/>
            <w:shd w:val="clear" w:color="auto" w:fill="auto"/>
            <w:vAlign w:val="center"/>
          </w:tcPr>
          <w:p w14:paraId="2760A3E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2789" w:type="dxa"/>
            <w:shd w:val="clear" w:color="auto" w:fill="auto"/>
            <w:vAlign w:val="center"/>
          </w:tcPr>
          <w:p w14:paraId="29024BA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14:paraId="4DFBF7A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14:paraId="04AE173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14:paraId="7FAD96E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949011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B86DDE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4CF6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需要作出200元以下罚款决定的，由执法人员在案卷中说明理由并自行决定。</w:t>
            </w:r>
          </w:p>
        </w:tc>
        <w:tc>
          <w:tcPr>
            <w:tcW w:w="824" w:type="dxa"/>
            <w:shd w:val="clear" w:color="auto" w:fill="auto"/>
            <w:vAlign w:val="center"/>
          </w:tcPr>
          <w:p w14:paraId="714CADD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797721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B9D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6" w:hRule="atLeast"/>
          <w:jc w:val="center"/>
        </w:trPr>
        <w:tc>
          <w:tcPr>
            <w:tcW w:w="940" w:type="dxa"/>
            <w:shd w:val="clear" w:color="auto" w:fill="auto"/>
            <w:vAlign w:val="center"/>
          </w:tcPr>
          <w:p w14:paraId="1D5C3BD7">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500" w:type="dxa"/>
            <w:shd w:val="clear" w:color="auto" w:fill="auto"/>
            <w:vAlign w:val="center"/>
          </w:tcPr>
          <w:p w14:paraId="0C40E3E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2789" w:type="dxa"/>
            <w:shd w:val="clear" w:color="auto" w:fill="auto"/>
            <w:vAlign w:val="center"/>
          </w:tcPr>
          <w:p w14:paraId="2D732E3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14:paraId="2BE853C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14:paraId="4CB83CD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0ACC85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C44030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397812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8149683">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0D6583BD">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56D1EB8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5BA6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7" w:hRule="atLeast"/>
          <w:jc w:val="center"/>
        </w:trPr>
        <w:tc>
          <w:tcPr>
            <w:tcW w:w="940" w:type="dxa"/>
            <w:shd w:val="clear" w:color="auto" w:fill="auto"/>
            <w:vAlign w:val="center"/>
          </w:tcPr>
          <w:p w14:paraId="148C06D1">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500" w:type="dxa"/>
            <w:shd w:val="clear" w:color="auto" w:fill="auto"/>
            <w:vAlign w:val="center"/>
          </w:tcPr>
          <w:p w14:paraId="3000D78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2789" w:type="dxa"/>
            <w:shd w:val="clear" w:color="auto" w:fill="auto"/>
            <w:vAlign w:val="center"/>
          </w:tcPr>
          <w:p w14:paraId="75DFCEA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1BAB12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2B7861B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4C90C16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44EE97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CAE7430">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204F69C">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60EB5E0">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5AF145E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市级</w:t>
            </w:r>
          </w:p>
          <w:p w14:paraId="78E8D2B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tc>
      </w:tr>
      <w:tr w14:paraId="7646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1" w:hRule="atLeast"/>
          <w:jc w:val="center"/>
        </w:trPr>
        <w:tc>
          <w:tcPr>
            <w:tcW w:w="940" w:type="dxa"/>
            <w:shd w:val="clear" w:color="auto" w:fill="auto"/>
            <w:vAlign w:val="center"/>
          </w:tcPr>
          <w:p w14:paraId="3599694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500" w:type="dxa"/>
            <w:shd w:val="clear" w:color="auto" w:fill="auto"/>
            <w:vAlign w:val="center"/>
          </w:tcPr>
          <w:p w14:paraId="185C780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2789" w:type="dxa"/>
            <w:shd w:val="clear" w:color="auto" w:fill="auto"/>
            <w:vAlign w:val="center"/>
          </w:tcPr>
          <w:p w14:paraId="3021BE2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14:paraId="4EAC7B8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603331A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4305DD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6D62A4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437BF3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CECEA7D">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2377CFAF">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7381B2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1CA3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2" w:hRule="atLeast"/>
          <w:jc w:val="center"/>
        </w:trPr>
        <w:tc>
          <w:tcPr>
            <w:tcW w:w="940" w:type="dxa"/>
            <w:shd w:val="clear" w:color="auto" w:fill="auto"/>
            <w:vAlign w:val="center"/>
          </w:tcPr>
          <w:p w14:paraId="7C765966">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500" w:type="dxa"/>
            <w:shd w:val="clear" w:color="auto" w:fill="auto"/>
            <w:vAlign w:val="center"/>
          </w:tcPr>
          <w:p w14:paraId="39A65C2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2789" w:type="dxa"/>
            <w:shd w:val="clear" w:color="auto" w:fill="auto"/>
            <w:vAlign w:val="center"/>
          </w:tcPr>
          <w:p w14:paraId="5397EEE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1A13DE0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14:paraId="5C31AD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14:paraId="45345538">
            <w:pPr>
              <w:spacing w:line="232"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5A0F7A15">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strike w:val="0"/>
                <w:dstrike w:val="0"/>
                <w:color w:val="auto"/>
                <w:kern w:val="0"/>
                <w:sz w:val="15"/>
                <w:szCs w:val="15"/>
                <w:highlight w:val="none"/>
              </w:rPr>
              <w:t>其它影响用气情形的，系数5-8；2.发生燃气事故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或者其它严重影响用气情形的，系数9。</w:t>
            </w:r>
          </w:p>
          <w:p w14:paraId="4C1BC730">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1785" w:type="dxa"/>
            <w:shd w:val="clear" w:color="auto" w:fill="auto"/>
            <w:vAlign w:val="center"/>
          </w:tcPr>
          <w:p w14:paraId="02DFF4B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6F7F12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；能够及时改正的，可作出不予处罚决定。</w:t>
            </w:r>
          </w:p>
          <w:p w14:paraId="6FF7890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c>
          <w:tcPr>
            <w:tcW w:w="824" w:type="dxa"/>
            <w:shd w:val="clear" w:color="auto" w:fill="auto"/>
            <w:vAlign w:val="center"/>
          </w:tcPr>
          <w:p w14:paraId="6D9067F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777C5D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317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0" w:hRule="atLeast"/>
          <w:jc w:val="center"/>
        </w:trPr>
        <w:tc>
          <w:tcPr>
            <w:tcW w:w="940" w:type="dxa"/>
            <w:shd w:val="clear" w:color="auto" w:fill="auto"/>
            <w:vAlign w:val="center"/>
          </w:tcPr>
          <w:p w14:paraId="3595825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500" w:type="dxa"/>
            <w:shd w:val="clear" w:color="auto" w:fill="auto"/>
            <w:vAlign w:val="center"/>
          </w:tcPr>
          <w:p w14:paraId="0422F21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2789" w:type="dxa"/>
            <w:shd w:val="clear" w:color="auto" w:fill="auto"/>
            <w:vAlign w:val="center"/>
          </w:tcPr>
          <w:p w14:paraId="30E336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2AE7A6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14:paraId="52EC637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14:paraId="61A3597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ADDD140">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p>
        </w:tc>
        <w:tc>
          <w:tcPr>
            <w:tcW w:w="1785" w:type="dxa"/>
            <w:shd w:val="clear" w:color="auto" w:fill="auto"/>
            <w:vAlign w:val="center"/>
          </w:tcPr>
          <w:p w14:paraId="2037DDE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EDD4767">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890673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CDAA55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C01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5059800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500" w:type="dxa"/>
            <w:shd w:val="clear" w:color="auto" w:fill="auto"/>
            <w:vAlign w:val="center"/>
          </w:tcPr>
          <w:p w14:paraId="57FA5CF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2789" w:type="dxa"/>
            <w:shd w:val="clear" w:color="auto" w:fill="auto"/>
            <w:vAlign w:val="center"/>
          </w:tcPr>
          <w:p w14:paraId="7FAAEC6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39A857F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6CC84F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3AC014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647F36B">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4AD0EE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97AB78F">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167515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6580EBE">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99C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8" w:hRule="atLeast"/>
          <w:jc w:val="center"/>
        </w:trPr>
        <w:tc>
          <w:tcPr>
            <w:tcW w:w="940" w:type="dxa"/>
            <w:shd w:val="clear" w:color="auto" w:fill="auto"/>
            <w:vAlign w:val="center"/>
          </w:tcPr>
          <w:p w14:paraId="0CAB0F4F">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500" w:type="dxa"/>
            <w:shd w:val="clear" w:color="auto" w:fill="auto"/>
            <w:vAlign w:val="center"/>
          </w:tcPr>
          <w:p w14:paraId="728A050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2789" w:type="dxa"/>
            <w:shd w:val="clear" w:color="auto" w:fill="auto"/>
            <w:vAlign w:val="center"/>
          </w:tcPr>
          <w:p w14:paraId="5E418DD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0011111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7AD004D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741A31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C358D36">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11EDBCA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20F171">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2924BA28">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39438ED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329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82" w:hRule="atLeast"/>
          <w:jc w:val="center"/>
        </w:trPr>
        <w:tc>
          <w:tcPr>
            <w:tcW w:w="940" w:type="dxa"/>
            <w:shd w:val="clear" w:color="auto" w:fill="auto"/>
            <w:vAlign w:val="center"/>
          </w:tcPr>
          <w:p w14:paraId="56ABC90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500" w:type="dxa"/>
            <w:shd w:val="clear" w:color="auto" w:fill="auto"/>
            <w:vAlign w:val="center"/>
          </w:tcPr>
          <w:p w14:paraId="0C954B4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2789" w:type="dxa"/>
            <w:shd w:val="clear" w:color="auto" w:fill="auto"/>
            <w:vAlign w:val="center"/>
          </w:tcPr>
          <w:p w14:paraId="209145F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14:paraId="4425B3A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14:paraId="407D088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7518E4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E92C77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1.同时存在两项（含两项）以上违法行为的，系数5-9；2.违法行为影响正常用气的，系数5-9；3.发生燃气事故，存在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4AC1750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708CCB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24" w:type="dxa"/>
            <w:shd w:val="clear" w:color="auto" w:fill="auto"/>
            <w:vAlign w:val="center"/>
          </w:tcPr>
          <w:p w14:paraId="487F0B4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D53041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64CA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7" w:hRule="atLeast"/>
          <w:jc w:val="center"/>
        </w:trPr>
        <w:tc>
          <w:tcPr>
            <w:tcW w:w="940" w:type="dxa"/>
            <w:shd w:val="clear" w:color="auto" w:fill="auto"/>
            <w:vAlign w:val="center"/>
          </w:tcPr>
          <w:p w14:paraId="693FE3A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500" w:type="dxa"/>
            <w:shd w:val="clear" w:color="auto" w:fill="auto"/>
            <w:vAlign w:val="center"/>
          </w:tcPr>
          <w:p w14:paraId="1E34840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2789" w:type="dxa"/>
            <w:shd w:val="clear" w:color="auto" w:fill="auto"/>
            <w:vAlign w:val="center"/>
          </w:tcPr>
          <w:p w14:paraId="097AE2A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14:paraId="4BEB07A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14:paraId="4E40576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CC31CD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2BE250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违法行为影响正常用气的，系数5-9；</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安全隐患或者的，系数9。</w:t>
            </w:r>
          </w:p>
        </w:tc>
        <w:tc>
          <w:tcPr>
            <w:tcW w:w="1785" w:type="dxa"/>
            <w:shd w:val="clear" w:color="auto" w:fill="auto"/>
            <w:vAlign w:val="center"/>
          </w:tcPr>
          <w:p w14:paraId="1900600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BB64BAB">
            <w:pPr>
              <w:spacing w:line="232" w:lineRule="exact"/>
              <w:rPr>
                <w:rFonts w:hint="eastAsia" w:cs="仿宋_GB2312"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631990D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FCC2D72">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49C1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shd w:val="clear" w:color="auto" w:fill="auto"/>
            <w:vAlign w:val="center"/>
          </w:tcPr>
          <w:p w14:paraId="693ED52C">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500" w:type="dxa"/>
            <w:vMerge w:val="restart"/>
            <w:shd w:val="clear" w:color="auto" w:fill="auto"/>
            <w:vAlign w:val="center"/>
          </w:tcPr>
          <w:p w14:paraId="157818A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2789" w:type="dxa"/>
            <w:vMerge w:val="restart"/>
            <w:shd w:val="clear" w:color="auto" w:fill="auto"/>
            <w:vAlign w:val="center"/>
          </w:tcPr>
          <w:p w14:paraId="2B144D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14:paraId="5C6365C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14:paraId="474767E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75BCF04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CB3810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BDADAE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w:t>
            </w:r>
            <w:r>
              <w:rPr>
                <w:rFonts w:hint="eastAsia" w:cs="仿宋_GB2312" w:asciiTheme="minorEastAsia" w:hAnsiTheme="minorEastAsia" w:eastAsiaTheme="minorEastAsia"/>
                <w:color w:val="auto"/>
                <w:kern w:val="0"/>
                <w:sz w:val="15"/>
                <w:szCs w:val="15"/>
                <w:highlight w:val="none"/>
                <w:lang w:eastAsia="zh-CN"/>
              </w:rPr>
              <w:t>或者存在</w:t>
            </w:r>
            <w:r>
              <w:rPr>
                <w:rFonts w:hint="eastAsia" w:cs="仿宋_GB2312" w:asciiTheme="minorEastAsia" w:hAnsiTheme="minorEastAsia" w:eastAsiaTheme="minorEastAsia"/>
                <w:color w:val="auto"/>
                <w:kern w:val="0"/>
                <w:sz w:val="15"/>
                <w:szCs w:val="15"/>
                <w:highlight w:val="none"/>
              </w:rPr>
              <w:t>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8C254E6">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2892491E">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c>
          <w:tcPr>
            <w:tcW w:w="824" w:type="dxa"/>
            <w:vMerge w:val="restart"/>
            <w:shd w:val="clear" w:color="auto" w:fill="auto"/>
            <w:vAlign w:val="center"/>
          </w:tcPr>
          <w:p w14:paraId="00CB5F9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49F8E4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7085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vMerge w:val="continue"/>
            <w:shd w:val="clear" w:color="auto" w:fill="auto"/>
            <w:vAlign w:val="center"/>
          </w:tcPr>
          <w:p w14:paraId="1A9405B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6BA8DF79">
            <w:pPr>
              <w:spacing w:line="232" w:lineRule="exact"/>
              <w:rPr>
                <w:rFonts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5ADD131">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14:paraId="222D490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14:paraId="001FEF2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572E89A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8A740D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w:t>
            </w:r>
            <w:r>
              <w:rPr>
                <w:rFonts w:hint="eastAsia" w:cs="宋体" w:asciiTheme="minorEastAsia" w:hAnsiTheme="minorEastAsia" w:eastAsiaTheme="minorEastAsia"/>
                <w:color w:val="auto"/>
                <w:kern w:val="0"/>
                <w:sz w:val="15"/>
                <w:szCs w:val="15"/>
                <w:highlight w:val="none"/>
              </w:rPr>
              <w:t>系数7</w:t>
            </w:r>
            <w:r>
              <w:rPr>
                <w:rFonts w:hint="eastAsia" w:cs="仿宋_GB2312" w:asciiTheme="minorEastAsia" w:hAnsiTheme="minorEastAsia" w:eastAsiaTheme="minorEastAsia"/>
                <w:color w:val="auto"/>
                <w:kern w:val="0"/>
                <w:sz w:val="15"/>
                <w:szCs w:val="15"/>
                <w:highlight w:val="none"/>
              </w:rPr>
              <w:t>；2.发生燃气事故，存在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420EE26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669A224">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103B6FF">
            <w:pPr>
              <w:spacing w:line="232" w:lineRule="exact"/>
              <w:jc w:val="center"/>
              <w:rPr>
                <w:rFonts w:cs="仿宋_GB2312" w:asciiTheme="minorEastAsia" w:hAnsiTheme="minorEastAsia" w:eastAsiaTheme="minorEastAsia"/>
                <w:color w:val="auto"/>
                <w:kern w:val="0"/>
                <w:sz w:val="15"/>
                <w:szCs w:val="15"/>
                <w:highlight w:val="none"/>
              </w:rPr>
            </w:pPr>
          </w:p>
        </w:tc>
      </w:tr>
      <w:tr w14:paraId="1F41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vMerge w:val="continue"/>
            <w:shd w:val="clear" w:color="auto" w:fill="auto"/>
            <w:vAlign w:val="center"/>
          </w:tcPr>
          <w:p w14:paraId="5204183A">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6E9A1F23">
            <w:pPr>
              <w:spacing w:line="232" w:lineRule="exact"/>
              <w:rPr>
                <w:rFonts w:cs="仿宋_GB2312" w:asciiTheme="minorEastAsia" w:hAnsiTheme="minorEastAsia" w:eastAsiaTheme="minorEastAsia"/>
                <w:color w:val="auto"/>
                <w:sz w:val="15"/>
                <w:szCs w:val="15"/>
                <w:highlight w:val="none"/>
              </w:rPr>
            </w:pPr>
          </w:p>
        </w:tc>
        <w:tc>
          <w:tcPr>
            <w:tcW w:w="2789" w:type="dxa"/>
            <w:shd w:val="clear" w:color="auto" w:fill="auto"/>
            <w:vAlign w:val="center"/>
          </w:tcPr>
          <w:p w14:paraId="42BDE53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14:paraId="7F004BB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14:paraId="25680EB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14:paraId="4D923AA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E1D124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的，系数2；2.导致相关燃气安全事故的，系数4。</w:t>
            </w:r>
          </w:p>
        </w:tc>
        <w:tc>
          <w:tcPr>
            <w:tcW w:w="1785" w:type="dxa"/>
            <w:shd w:val="clear" w:color="auto" w:fill="auto"/>
            <w:vAlign w:val="center"/>
          </w:tcPr>
          <w:p w14:paraId="5E46A55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C7FE45E">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DA977F6">
            <w:pPr>
              <w:spacing w:line="232" w:lineRule="exact"/>
              <w:jc w:val="center"/>
              <w:rPr>
                <w:rFonts w:cs="仿宋_GB2312" w:asciiTheme="minorEastAsia" w:hAnsiTheme="minorEastAsia" w:eastAsiaTheme="minorEastAsia"/>
                <w:color w:val="auto"/>
                <w:kern w:val="0"/>
                <w:sz w:val="15"/>
                <w:szCs w:val="15"/>
                <w:highlight w:val="none"/>
              </w:rPr>
            </w:pPr>
          </w:p>
        </w:tc>
      </w:tr>
      <w:tr w14:paraId="0423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14218" w:type="dxa"/>
            <w:gridSpan w:val="9"/>
            <w:shd w:val="clear" w:color="auto" w:fill="auto"/>
            <w:vAlign w:val="center"/>
          </w:tcPr>
          <w:p w14:paraId="2F8C3710">
            <w:pPr>
              <w:pStyle w:val="3"/>
              <w:widowControl w:val="0"/>
              <w:spacing w:line="232" w:lineRule="exact"/>
              <w:jc w:val="center"/>
              <w:rPr>
                <w:rFonts w:asciiTheme="minorEastAsia" w:hAnsiTheme="minorEastAsia" w:eastAsiaTheme="minorEastAsia"/>
                <w:color w:val="auto"/>
                <w:sz w:val="15"/>
                <w:szCs w:val="15"/>
                <w:highlight w:val="none"/>
              </w:rPr>
            </w:pPr>
            <w:bookmarkStart w:id="74" w:name="_Toc1517927781"/>
            <w:bookmarkStart w:id="75" w:name="_Toc110851459"/>
            <w:bookmarkStart w:id="76" w:name="_Toc697937810"/>
            <w:r>
              <w:rPr>
                <w:rFonts w:hint="eastAsia" w:asciiTheme="minorEastAsia" w:hAnsiTheme="minorEastAsia" w:eastAsiaTheme="minorEastAsia"/>
                <w:color w:val="auto"/>
                <w:sz w:val="21"/>
                <w:szCs w:val="21"/>
                <w:highlight w:val="none"/>
              </w:rPr>
              <w:t>《北京市消防条例》案由1项</w:t>
            </w:r>
            <w:bookmarkEnd w:id="74"/>
            <w:bookmarkEnd w:id="75"/>
            <w:bookmarkEnd w:id="76"/>
          </w:p>
        </w:tc>
      </w:tr>
      <w:tr w14:paraId="4A41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vMerge w:val="restart"/>
            <w:shd w:val="clear" w:color="auto" w:fill="auto"/>
            <w:vAlign w:val="center"/>
          </w:tcPr>
          <w:p w14:paraId="43CA12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62B328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2789" w:type="dxa"/>
            <w:shd w:val="clear" w:color="auto" w:fill="auto"/>
            <w:vAlign w:val="center"/>
          </w:tcPr>
          <w:p w14:paraId="5A4E4E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违反条款：第二十八条第（四）项；处罚条款：第八十三条 责令改正，并可处1万元以上3万元以下罚款。</w:t>
            </w:r>
          </w:p>
        </w:tc>
        <w:tc>
          <w:tcPr>
            <w:tcW w:w="851" w:type="dxa"/>
            <w:shd w:val="clear" w:color="auto" w:fill="auto"/>
            <w:vAlign w:val="center"/>
          </w:tcPr>
          <w:p w14:paraId="12D350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E89B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3C04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113BE69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E680F9">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3CBEB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994DE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86B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940" w:type="dxa"/>
            <w:vMerge w:val="continue"/>
            <w:shd w:val="clear" w:color="auto" w:fill="auto"/>
            <w:vAlign w:val="center"/>
          </w:tcPr>
          <w:p w14:paraId="5911F75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45A7A52">
            <w:pPr>
              <w:spacing w:line="232" w:lineRule="exact"/>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1C8B43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14:paraId="13D51FE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14:paraId="377966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30806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407C2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3213FAE2">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0D80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c>
          <w:tcPr>
            <w:tcW w:w="824" w:type="dxa"/>
            <w:vMerge w:val="continue"/>
            <w:shd w:val="clear" w:color="auto" w:fill="auto"/>
            <w:vAlign w:val="center"/>
          </w:tcPr>
          <w:p w14:paraId="44FCDAB2">
            <w:pPr>
              <w:spacing w:line="232" w:lineRule="exact"/>
              <w:jc w:val="center"/>
              <w:rPr>
                <w:rFonts w:asciiTheme="minorEastAsia" w:hAnsiTheme="minorEastAsia" w:eastAsiaTheme="minorEastAsia"/>
                <w:color w:val="auto"/>
                <w:sz w:val="15"/>
                <w:szCs w:val="15"/>
                <w:highlight w:val="none"/>
              </w:rPr>
            </w:pPr>
          </w:p>
        </w:tc>
      </w:tr>
      <w:tr w14:paraId="10B3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7" w:hRule="atLeast"/>
          <w:jc w:val="center"/>
        </w:trPr>
        <w:tc>
          <w:tcPr>
            <w:tcW w:w="940" w:type="dxa"/>
            <w:vMerge w:val="continue"/>
            <w:shd w:val="clear" w:color="auto" w:fill="auto"/>
            <w:vAlign w:val="center"/>
          </w:tcPr>
          <w:p w14:paraId="26ABDD0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8876AA1">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51BC0B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A9699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AA4EB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4ED9E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DD082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400A68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CFBEE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1.适用于餐饮等行业的生产经营单位使用燃气，逾期未改正的情形。</w:t>
            </w:r>
          </w:p>
          <w:p w14:paraId="0EB764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c>
          <w:tcPr>
            <w:tcW w:w="824" w:type="dxa"/>
            <w:vMerge w:val="continue"/>
            <w:shd w:val="clear" w:color="auto" w:fill="auto"/>
            <w:vAlign w:val="center"/>
          </w:tcPr>
          <w:p w14:paraId="103F9301">
            <w:pPr>
              <w:spacing w:line="232" w:lineRule="exact"/>
              <w:jc w:val="center"/>
              <w:rPr>
                <w:rFonts w:asciiTheme="minorEastAsia" w:hAnsiTheme="minorEastAsia" w:eastAsiaTheme="minorEastAsia"/>
                <w:color w:val="auto"/>
                <w:sz w:val="15"/>
                <w:szCs w:val="15"/>
                <w:highlight w:val="none"/>
              </w:rPr>
            </w:pPr>
          </w:p>
        </w:tc>
      </w:tr>
      <w:tr w14:paraId="7504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2" w:hRule="atLeast"/>
          <w:jc w:val="center"/>
        </w:trPr>
        <w:tc>
          <w:tcPr>
            <w:tcW w:w="940" w:type="dxa"/>
            <w:vMerge w:val="continue"/>
            <w:shd w:val="clear" w:color="auto" w:fill="auto"/>
            <w:vAlign w:val="center"/>
          </w:tcPr>
          <w:p w14:paraId="7517002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0A8E1E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A3D6130">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05A1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1CC7B4A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14:paraId="73D439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C9FF5A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72FE1F6A">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376115F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5F9BC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312EE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1DD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14218" w:type="dxa"/>
            <w:gridSpan w:val="9"/>
            <w:shd w:val="clear" w:color="auto" w:fill="auto"/>
            <w:vAlign w:val="center"/>
          </w:tcPr>
          <w:p w14:paraId="721F9FAF">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7" w:name="_Toc110851460"/>
            <w:bookmarkStart w:id="78" w:name="_Toc1826085962"/>
            <w:bookmarkStart w:id="79" w:name="_Toc2108634677"/>
            <w:r>
              <w:rPr>
                <w:rFonts w:hint="eastAsia" w:asciiTheme="minorEastAsia" w:hAnsiTheme="minorEastAsia" w:eastAsiaTheme="minorEastAsia"/>
                <w:color w:val="auto"/>
                <w:sz w:val="21"/>
                <w:szCs w:val="21"/>
                <w:highlight w:val="none"/>
              </w:rPr>
              <w:t>《北京市清洁燃料车辆加气站管理规定》案由7项</w:t>
            </w:r>
            <w:bookmarkEnd w:id="77"/>
            <w:bookmarkEnd w:id="78"/>
            <w:bookmarkEnd w:id="79"/>
          </w:p>
        </w:tc>
      </w:tr>
      <w:tr w14:paraId="4305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0" w:hRule="atLeast"/>
          <w:jc w:val="center"/>
        </w:trPr>
        <w:tc>
          <w:tcPr>
            <w:tcW w:w="940" w:type="dxa"/>
            <w:shd w:val="clear" w:color="auto" w:fill="auto"/>
            <w:vAlign w:val="center"/>
          </w:tcPr>
          <w:p w14:paraId="7D6F73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312CC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2789" w:type="dxa"/>
            <w:shd w:val="clear" w:color="auto" w:fill="auto"/>
            <w:vAlign w:val="center"/>
          </w:tcPr>
          <w:p w14:paraId="1C872B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14:paraId="129DB4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96D6D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075B7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9689B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4380752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F77A05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D85B8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7085248E">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501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2" w:hRule="atLeast"/>
          <w:jc w:val="center"/>
        </w:trPr>
        <w:tc>
          <w:tcPr>
            <w:tcW w:w="940" w:type="dxa"/>
            <w:shd w:val="clear" w:color="auto" w:fill="auto"/>
            <w:vAlign w:val="center"/>
          </w:tcPr>
          <w:p w14:paraId="54B689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93D744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2789" w:type="dxa"/>
            <w:shd w:val="clear" w:color="auto" w:fill="auto"/>
            <w:vAlign w:val="center"/>
          </w:tcPr>
          <w:p w14:paraId="560627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14:paraId="076EBE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EA93C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B4F80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35385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3E221C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731DA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22146C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9621E99">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A13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0" w:hRule="atLeast"/>
          <w:jc w:val="center"/>
        </w:trPr>
        <w:tc>
          <w:tcPr>
            <w:tcW w:w="940" w:type="dxa"/>
            <w:shd w:val="clear" w:color="auto" w:fill="auto"/>
            <w:vAlign w:val="center"/>
          </w:tcPr>
          <w:p w14:paraId="79CFFED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C960C6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2789" w:type="dxa"/>
            <w:shd w:val="clear" w:color="auto" w:fill="auto"/>
            <w:vAlign w:val="center"/>
          </w:tcPr>
          <w:p w14:paraId="0119BF8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14:paraId="5009FD91">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79D0651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B1180F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BEC57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6DC45C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037A3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35C020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3465C9C1">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059F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9" w:hRule="atLeast"/>
          <w:jc w:val="center"/>
        </w:trPr>
        <w:tc>
          <w:tcPr>
            <w:tcW w:w="940" w:type="dxa"/>
            <w:shd w:val="clear" w:color="auto" w:fill="auto"/>
            <w:vAlign w:val="center"/>
          </w:tcPr>
          <w:p w14:paraId="6574B02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5CB0EB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2789" w:type="dxa"/>
            <w:shd w:val="clear" w:color="auto" w:fill="auto"/>
            <w:vAlign w:val="center"/>
          </w:tcPr>
          <w:p w14:paraId="10879A2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14:paraId="3C4C330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60DF72B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E60A6C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7A995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5158634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9CD01D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EACF095">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7C5FA98B">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3AD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1BCE7DF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8A844B5">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使用明火检查燃气泄漏</w:t>
            </w:r>
          </w:p>
        </w:tc>
        <w:tc>
          <w:tcPr>
            <w:tcW w:w="2789" w:type="dxa"/>
            <w:shd w:val="clear" w:color="auto" w:fill="auto"/>
            <w:vAlign w:val="center"/>
          </w:tcPr>
          <w:p w14:paraId="490751C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14:paraId="1C3B757B">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4B638D1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2A61E68">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042A33">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666184EC">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2DC3AC">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1280E1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8124E03">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4C1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3" w:hRule="atLeast"/>
          <w:jc w:val="center"/>
        </w:trPr>
        <w:tc>
          <w:tcPr>
            <w:tcW w:w="940" w:type="dxa"/>
            <w:shd w:val="clear" w:color="auto" w:fill="auto"/>
            <w:vAlign w:val="center"/>
          </w:tcPr>
          <w:p w14:paraId="3060540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D6225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2789" w:type="dxa"/>
            <w:shd w:val="clear" w:color="auto" w:fill="auto"/>
            <w:vAlign w:val="center"/>
          </w:tcPr>
          <w:p w14:paraId="1BD1CB5D">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14:paraId="1C11D931">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2518B7AD">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46AD116">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54806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2306BF37">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6FA81F7">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F23269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20CB8111">
            <w:pPr>
              <w:spacing w:line="232"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0898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shd w:val="clear" w:color="auto" w:fill="auto"/>
            <w:vAlign w:val="center"/>
          </w:tcPr>
          <w:p w14:paraId="6404285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01EAB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2789" w:type="dxa"/>
            <w:shd w:val="clear" w:color="auto" w:fill="auto"/>
            <w:vAlign w:val="center"/>
          </w:tcPr>
          <w:p w14:paraId="168E223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14:paraId="503A827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55AFA24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13FAAF4">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ABCF5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1C98E457">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4579C9">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4BFF46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5F853C0B">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2A08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218" w:type="dxa"/>
            <w:gridSpan w:val="9"/>
            <w:shd w:val="clear" w:color="auto" w:fill="auto"/>
            <w:vAlign w:val="center"/>
          </w:tcPr>
          <w:p w14:paraId="65EEFD5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1473999580"/>
            <w:bookmarkStart w:id="81" w:name="_Toc1514974869"/>
            <w:bookmarkStart w:id="82" w:name="_Toc110851461"/>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80"/>
            <w:bookmarkEnd w:id="81"/>
            <w:bookmarkEnd w:id="82"/>
          </w:p>
        </w:tc>
      </w:tr>
      <w:tr w14:paraId="3AC8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3" w:hRule="atLeast"/>
          <w:jc w:val="center"/>
        </w:trPr>
        <w:tc>
          <w:tcPr>
            <w:tcW w:w="940" w:type="dxa"/>
            <w:shd w:val="clear" w:color="auto" w:fill="auto"/>
            <w:vAlign w:val="center"/>
          </w:tcPr>
          <w:p w14:paraId="5581723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E547F9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2789" w:type="dxa"/>
            <w:shd w:val="clear" w:color="auto" w:fill="auto"/>
            <w:vAlign w:val="center"/>
          </w:tcPr>
          <w:p w14:paraId="07FC387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669BEBD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1D686A0B">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721ADA4">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6BA1B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23B647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961DE2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63E0436A">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7B65A78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993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0" w:hRule="atLeast"/>
          <w:jc w:val="center"/>
        </w:trPr>
        <w:tc>
          <w:tcPr>
            <w:tcW w:w="940" w:type="dxa"/>
            <w:shd w:val="clear" w:color="auto" w:fill="auto"/>
            <w:vAlign w:val="center"/>
          </w:tcPr>
          <w:p w14:paraId="373F821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6BD05A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2789" w:type="dxa"/>
            <w:shd w:val="clear" w:color="auto" w:fill="auto"/>
            <w:vAlign w:val="center"/>
          </w:tcPr>
          <w:p w14:paraId="3CFD994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44167374">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2CB3436D">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60D106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9F9A6B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25EF302">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D3BA02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4B46D8EC">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0BF50FD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534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0649BD3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6B9765A">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2789" w:type="dxa"/>
            <w:shd w:val="clear" w:color="auto" w:fill="auto"/>
            <w:vAlign w:val="center"/>
          </w:tcPr>
          <w:p w14:paraId="339456E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89C0AF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14:paraId="4D991E9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E983B6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01D4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故意隐瞒相关情况，对安全、稳定、质量合格供热造成较大影响的，系数为1。</w:t>
            </w:r>
          </w:p>
        </w:tc>
        <w:tc>
          <w:tcPr>
            <w:tcW w:w="1785" w:type="dxa"/>
            <w:shd w:val="clear" w:color="auto" w:fill="auto"/>
            <w:vAlign w:val="center"/>
          </w:tcPr>
          <w:p w14:paraId="08BFC7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D5DDE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F55E9DB">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5F380AA">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22A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940" w:type="dxa"/>
            <w:shd w:val="clear" w:color="auto" w:fill="auto"/>
            <w:vAlign w:val="center"/>
          </w:tcPr>
          <w:p w14:paraId="6F6EB40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01E87E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2789" w:type="dxa"/>
            <w:shd w:val="clear" w:color="auto" w:fill="auto"/>
            <w:vAlign w:val="center"/>
          </w:tcPr>
          <w:p w14:paraId="13C05CEF">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14:paraId="67DBD8A9">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14:paraId="73F8796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1997B2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E6CF9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9999D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C93F78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45949D9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1F8A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shd w:val="clear" w:color="auto" w:fill="auto"/>
            <w:vAlign w:val="center"/>
          </w:tcPr>
          <w:p w14:paraId="3BB1C67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7BB8A6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2789" w:type="dxa"/>
            <w:shd w:val="clear" w:color="auto" w:fill="auto"/>
            <w:vAlign w:val="center"/>
          </w:tcPr>
          <w:p w14:paraId="7FBC7753">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14:paraId="265432B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14:paraId="77C52C1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B016C9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CC728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0EE940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87F0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5FC470A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2DE7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7" w:hRule="atLeast"/>
          <w:jc w:val="center"/>
        </w:trPr>
        <w:tc>
          <w:tcPr>
            <w:tcW w:w="940" w:type="dxa"/>
            <w:shd w:val="clear" w:color="auto" w:fill="auto"/>
            <w:vAlign w:val="center"/>
          </w:tcPr>
          <w:p w14:paraId="40B8839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64FB44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2789" w:type="dxa"/>
            <w:shd w:val="clear" w:color="auto" w:fill="auto"/>
            <w:vAlign w:val="center"/>
          </w:tcPr>
          <w:p w14:paraId="098E0F8A">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19AC5476">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14:paraId="1565D4B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323DAB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F780F1">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天，变量系数为</w:t>
            </w:r>
            <w:r>
              <w:rPr>
                <w:rFonts w:hint="eastAsia" w:cs="宋体" w:asciiTheme="minorEastAsia" w:hAnsiTheme="minorEastAsia" w:eastAsiaTheme="minorEastAsia"/>
                <w:color w:val="auto"/>
                <w:kern w:val="0"/>
                <w:sz w:val="15"/>
                <w:szCs w:val="15"/>
                <w:highlight w:val="none"/>
                <w:lang w:val="en-US" w:eastAsia="zh-CN"/>
              </w:rPr>
              <w:t>1，3天的，系数2，以此类推，6天及以上的，系数5；2.造成较大社会影响的，系数3-5。</w:t>
            </w:r>
          </w:p>
        </w:tc>
        <w:tc>
          <w:tcPr>
            <w:tcW w:w="1785" w:type="dxa"/>
            <w:shd w:val="clear" w:color="auto" w:fill="auto"/>
            <w:vAlign w:val="center"/>
          </w:tcPr>
          <w:p w14:paraId="74B7A75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37DC1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196A639">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5F7A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940" w:type="dxa"/>
            <w:vMerge w:val="restart"/>
            <w:shd w:val="clear" w:color="auto" w:fill="auto"/>
            <w:vAlign w:val="center"/>
          </w:tcPr>
          <w:p w14:paraId="14FDC36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2B6FB29A">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2789" w:type="dxa"/>
            <w:vMerge w:val="restart"/>
            <w:shd w:val="clear" w:color="auto" w:fill="auto"/>
            <w:vAlign w:val="center"/>
          </w:tcPr>
          <w:p w14:paraId="1287009E">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18B359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14:paraId="4F64B31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E1215BF">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007791">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0C0E9D28">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99116C">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B6412C6">
            <w:pPr>
              <w:autoSpaceDE w:val="0"/>
              <w:spacing w:line="226"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E500A4F">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CD4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940" w:type="dxa"/>
            <w:vMerge w:val="continue"/>
            <w:shd w:val="clear" w:color="auto" w:fill="auto"/>
            <w:vAlign w:val="center"/>
          </w:tcPr>
          <w:p w14:paraId="4478CAE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D26F42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212431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A57E71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9AF1F44">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61054C2">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3A2F31">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89EA82A">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0F1145D">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5B36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3CEF087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6E1A552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2789" w:type="dxa"/>
            <w:shd w:val="clear" w:color="auto" w:fill="auto"/>
            <w:vAlign w:val="center"/>
          </w:tcPr>
          <w:p w14:paraId="40C25608">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21511626">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14:paraId="6AA48E98">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7FFB3F">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EA38677">
            <w:pPr>
              <w:spacing w:line="226"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75CADE8">
            <w:pPr>
              <w:spacing w:line="226"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34739BA">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8774FB5">
            <w:pPr>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10EA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940" w:type="dxa"/>
            <w:shd w:val="clear" w:color="auto" w:fill="auto"/>
            <w:vAlign w:val="center"/>
          </w:tcPr>
          <w:p w14:paraId="0990688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3784BED">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2789" w:type="dxa"/>
            <w:vMerge w:val="restart"/>
            <w:shd w:val="clear" w:color="auto" w:fill="auto"/>
            <w:vAlign w:val="center"/>
          </w:tcPr>
          <w:p w14:paraId="72138E9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14:paraId="4BEC45E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14:paraId="2B161A04">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FCDE12">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9E0F16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1．拆改行为明显影响到其它用户供暖效果的，系数为5；2.造成供暖中止等供暖事故的，系数为9。</w:t>
            </w:r>
          </w:p>
        </w:tc>
        <w:tc>
          <w:tcPr>
            <w:tcW w:w="1785" w:type="dxa"/>
            <w:shd w:val="clear" w:color="auto" w:fill="auto"/>
            <w:vAlign w:val="center"/>
          </w:tcPr>
          <w:p w14:paraId="034A878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DFB95D2">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A9BB0F4">
            <w:pPr>
              <w:spacing w:line="226"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6EC18761">
            <w:pPr>
              <w:spacing w:line="226"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86C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77AE76F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60A01F1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2789" w:type="dxa"/>
            <w:vMerge w:val="continue"/>
            <w:shd w:val="clear" w:color="auto" w:fill="auto"/>
            <w:vAlign w:val="center"/>
          </w:tcPr>
          <w:p w14:paraId="2828CC23">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DB5B38">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063021A">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A67472">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1．严重影响到正常供暖的，系数为5；2.造成供暖事故的，系数为9。</w:t>
            </w:r>
          </w:p>
        </w:tc>
        <w:tc>
          <w:tcPr>
            <w:tcW w:w="1785" w:type="dxa"/>
            <w:shd w:val="clear" w:color="auto" w:fill="auto"/>
            <w:vAlign w:val="center"/>
          </w:tcPr>
          <w:p w14:paraId="13EA693A">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F55749">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85FA38B">
            <w:pPr>
              <w:spacing w:line="226" w:lineRule="exact"/>
              <w:ind w:left="6" w:hanging="21"/>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D9DAFC7">
            <w:pPr>
              <w:spacing w:line="226" w:lineRule="exact"/>
              <w:ind w:left="6" w:hanging="21"/>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DB1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0F669FA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723AD53D">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2789" w:type="dxa"/>
            <w:shd w:val="clear" w:color="auto" w:fill="auto"/>
            <w:vAlign w:val="center"/>
          </w:tcPr>
          <w:p w14:paraId="1BABA922">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14:paraId="344136C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14:paraId="6979C61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5AA33C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11EC5B">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1．明显影响到采暖效果的，系数为0.5；2.造成供暖中止等供暖事故的，系数为1。</w:t>
            </w:r>
          </w:p>
        </w:tc>
        <w:tc>
          <w:tcPr>
            <w:tcW w:w="1785" w:type="dxa"/>
            <w:shd w:val="clear" w:color="auto" w:fill="auto"/>
            <w:vAlign w:val="center"/>
          </w:tcPr>
          <w:p w14:paraId="4A443326">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1FE6C0C">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316D0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23A293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D56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4" w:hRule="atLeast"/>
          <w:jc w:val="center"/>
        </w:trPr>
        <w:tc>
          <w:tcPr>
            <w:tcW w:w="940" w:type="dxa"/>
            <w:shd w:val="clear" w:color="auto" w:fill="auto"/>
            <w:vAlign w:val="center"/>
          </w:tcPr>
          <w:p w14:paraId="7A72A73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EB0716A">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2789" w:type="dxa"/>
            <w:shd w:val="clear" w:color="auto" w:fill="auto"/>
            <w:vAlign w:val="center"/>
          </w:tcPr>
          <w:p w14:paraId="540E85C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14:paraId="297E147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0E3B89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5A9BF1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31745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148149A8">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B1A0380">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10BDD5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796284B">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5E67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7CB7F09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C29B6E7">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2789" w:type="dxa"/>
            <w:shd w:val="clear" w:color="auto" w:fill="auto"/>
            <w:vAlign w:val="center"/>
          </w:tcPr>
          <w:p w14:paraId="332D9D38">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14:paraId="30A6085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D2F655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31D231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24B39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1E3E1C7F">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E76503">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EA45C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294218A">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055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2" w:hRule="atLeast"/>
          <w:jc w:val="center"/>
        </w:trPr>
        <w:tc>
          <w:tcPr>
            <w:tcW w:w="940" w:type="dxa"/>
            <w:shd w:val="clear" w:color="auto" w:fill="auto"/>
            <w:vAlign w:val="center"/>
          </w:tcPr>
          <w:p w14:paraId="5C261ED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4DC2F6B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2789" w:type="dxa"/>
            <w:shd w:val="clear" w:color="auto" w:fill="auto"/>
            <w:vAlign w:val="center"/>
          </w:tcPr>
          <w:p w14:paraId="47C21211">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14:paraId="477AE6A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1F760B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9591B4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411FE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0A94326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6DE7EF3">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E5101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CDFAEEF">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695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2" w:hRule="atLeast"/>
          <w:jc w:val="center"/>
        </w:trPr>
        <w:tc>
          <w:tcPr>
            <w:tcW w:w="940" w:type="dxa"/>
            <w:shd w:val="clear" w:color="auto" w:fill="auto"/>
            <w:vAlign w:val="center"/>
          </w:tcPr>
          <w:p w14:paraId="0DB3D58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5B4B0D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2789" w:type="dxa"/>
            <w:shd w:val="clear" w:color="auto" w:fill="auto"/>
            <w:vAlign w:val="center"/>
          </w:tcPr>
          <w:p w14:paraId="3AF46C1C">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14:paraId="2C8EA14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53128FB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48E663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EF200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5DFB6FF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6C77CA">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878CC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7FA8E3C">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59F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4" w:hRule="atLeast"/>
          <w:jc w:val="center"/>
        </w:trPr>
        <w:tc>
          <w:tcPr>
            <w:tcW w:w="940" w:type="dxa"/>
            <w:shd w:val="clear" w:color="auto" w:fill="auto"/>
            <w:vAlign w:val="center"/>
          </w:tcPr>
          <w:p w14:paraId="44D38AC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5FA282D4">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2789" w:type="dxa"/>
            <w:shd w:val="clear" w:color="auto" w:fill="auto"/>
            <w:vAlign w:val="center"/>
          </w:tcPr>
          <w:p w14:paraId="52C9CBF5">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14:paraId="5860D086">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85F3A7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096C34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12AC9E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3B05D2F0">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B6D5CAE">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F3D8F5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9F0C3A3">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F5F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4F8237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13699A9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2789" w:type="dxa"/>
            <w:shd w:val="clear" w:color="auto" w:fill="auto"/>
            <w:vAlign w:val="center"/>
          </w:tcPr>
          <w:p w14:paraId="286F8CA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14:paraId="2EC5C1F3">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178603D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E6DF27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B4B22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225319F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3E719D1">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1970C4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71343E7">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1852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6C94C2D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6E0CDC4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2789" w:type="dxa"/>
            <w:shd w:val="clear" w:color="auto" w:fill="auto"/>
            <w:vAlign w:val="center"/>
          </w:tcPr>
          <w:p w14:paraId="24134605">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14:paraId="781AFDD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1C4AB8E4">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03509F9">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F52EF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0BCC0BC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FA58D2">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7884C9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2EB181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9D9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3" w:hRule="atLeast"/>
          <w:jc w:val="center"/>
        </w:trPr>
        <w:tc>
          <w:tcPr>
            <w:tcW w:w="940" w:type="dxa"/>
            <w:shd w:val="clear" w:color="auto" w:fill="auto"/>
            <w:vAlign w:val="center"/>
          </w:tcPr>
          <w:p w14:paraId="7FA94F0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104CD0B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危害、损坏供热设施的行为</w:t>
            </w:r>
          </w:p>
        </w:tc>
        <w:tc>
          <w:tcPr>
            <w:tcW w:w="2789" w:type="dxa"/>
            <w:shd w:val="clear" w:color="auto" w:fill="auto"/>
            <w:vAlign w:val="center"/>
          </w:tcPr>
          <w:p w14:paraId="4B34FACE">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14:paraId="09A68CB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4330FF8">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F9E5BD7">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C7176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77FD87A1">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D1432E">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F2C552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7526E8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EEA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00DC299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3" w:name="_Toc984069521"/>
            <w:bookmarkStart w:id="84" w:name="_Toc819278804"/>
            <w:bookmarkStart w:id="85" w:name="_Toc110851462"/>
            <w:r>
              <w:rPr>
                <w:rFonts w:hint="eastAsia" w:asciiTheme="minorEastAsia" w:hAnsiTheme="minorEastAsia" w:eastAsiaTheme="minorEastAsia"/>
                <w:color w:val="auto"/>
                <w:sz w:val="21"/>
                <w:szCs w:val="21"/>
                <w:highlight w:val="none"/>
              </w:rPr>
              <w:t>《北京市民用建筑节能管理办法》案由2项</w:t>
            </w:r>
            <w:bookmarkEnd w:id="83"/>
            <w:bookmarkEnd w:id="84"/>
            <w:bookmarkEnd w:id="85"/>
          </w:p>
        </w:tc>
      </w:tr>
      <w:tr w14:paraId="1585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940" w:type="dxa"/>
            <w:vMerge w:val="restart"/>
            <w:shd w:val="clear" w:color="auto" w:fill="auto"/>
            <w:vAlign w:val="center"/>
          </w:tcPr>
          <w:p w14:paraId="2881387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F9AE5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2789" w:type="dxa"/>
            <w:vMerge w:val="restart"/>
            <w:shd w:val="clear" w:color="auto" w:fill="auto"/>
            <w:vAlign w:val="center"/>
          </w:tcPr>
          <w:p w14:paraId="179B6D0C">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14:paraId="74F57EBB">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14:paraId="5627E6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5D0EC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1CB34D6">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1987508">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76B36B6F">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79D5DC4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0EDE57EF">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D12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940" w:type="dxa"/>
            <w:vMerge w:val="continue"/>
            <w:shd w:val="clear" w:color="auto" w:fill="auto"/>
            <w:vAlign w:val="center"/>
          </w:tcPr>
          <w:p w14:paraId="5C9C9EFC">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F97C080">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EEEACB1">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7A36E7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23A7E2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4FCA089">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53FC0763">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652B92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c>
          <w:tcPr>
            <w:tcW w:w="824" w:type="dxa"/>
            <w:shd w:val="clear" w:color="auto" w:fill="auto"/>
            <w:vAlign w:val="center"/>
          </w:tcPr>
          <w:p w14:paraId="7704466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45D4E82">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32B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67B1136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328F9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2789" w:type="dxa"/>
            <w:shd w:val="clear" w:color="auto" w:fill="auto"/>
            <w:vAlign w:val="center"/>
          </w:tcPr>
          <w:p w14:paraId="7B9795F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14:paraId="7E1094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14:paraId="3801F8FF">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88F296C">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E7842CC">
            <w:pPr>
              <w:spacing w:line="232"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6ED632">
            <w:pPr>
              <w:spacing w:line="232"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24A4ACD">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E0FFEED">
            <w:pPr>
              <w:spacing w:line="232"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区级</w:t>
            </w:r>
          </w:p>
          <w:p w14:paraId="173A7FD6">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街道乡镇</w:t>
            </w:r>
          </w:p>
        </w:tc>
      </w:tr>
      <w:tr w14:paraId="2E54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atLeast"/>
          <w:jc w:val="center"/>
        </w:trPr>
        <w:tc>
          <w:tcPr>
            <w:tcW w:w="14218" w:type="dxa"/>
            <w:gridSpan w:val="9"/>
            <w:shd w:val="clear" w:color="auto" w:fill="auto"/>
            <w:vAlign w:val="center"/>
          </w:tcPr>
          <w:p w14:paraId="309AED7D">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6" w:name="_Toc636329439"/>
            <w:bookmarkStart w:id="87" w:name="_Toc1311839352"/>
            <w:bookmarkStart w:id="88" w:name="_Toc2100881276"/>
            <w:bookmarkStart w:id="89" w:name="_Toc110851463"/>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6"/>
            <w:bookmarkEnd w:id="87"/>
          </w:p>
        </w:tc>
      </w:tr>
      <w:tr w14:paraId="04DA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629840BF">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shd w:val="clear" w:color="auto" w:fill="auto"/>
            <w:vAlign w:val="center"/>
          </w:tcPr>
          <w:p w14:paraId="4B95B753">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供电、供气、供热单位未按照规定报送结算数据</w:t>
            </w:r>
          </w:p>
        </w:tc>
        <w:tc>
          <w:tcPr>
            <w:tcW w:w="2789" w:type="dxa"/>
            <w:shd w:val="clear" w:color="auto" w:fill="auto"/>
            <w:vAlign w:val="center"/>
          </w:tcPr>
          <w:p w14:paraId="5CB1C81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违反条款：第二十六条第三款</w:t>
            </w:r>
          </w:p>
          <w:p w14:paraId="5F307360">
            <w:pPr>
              <w:pStyle w:val="8"/>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处罚条款：第五十八条，责令限期改正。</w:t>
            </w:r>
          </w:p>
        </w:tc>
        <w:tc>
          <w:tcPr>
            <w:tcW w:w="851" w:type="dxa"/>
            <w:shd w:val="clear" w:color="auto" w:fill="auto"/>
            <w:vAlign w:val="center"/>
          </w:tcPr>
          <w:p w14:paraId="10B53BBB">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6D77E81">
            <w:pPr>
              <w:spacing w:line="232" w:lineRule="exact"/>
              <w:ind w:left="6" w:leftChars="0" w:hanging="21" w:firstLineChars="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AE06D8">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537B9F9">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11724F3">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w:t>
            </w:r>
            <w:r>
              <w:rPr>
                <w:rFonts w:hint="eastAsia" w:cs="宋体" w:asciiTheme="minorEastAsia" w:hAnsiTheme="minorEastAsia" w:eastAsiaTheme="minorEastAsia"/>
                <w:color w:val="auto"/>
                <w:kern w:val="0"/>
                <w:sz w:val="15"/>
                <w:szCs w:val="15"/>
                <w:highlight w:val="none"/>
                <w:lang w:eastAsia="zh-CN"/>
              </w:rPr>
              <w:t>行政</w:t>
            </w:r>
            <w:r>
              <w:rPr>
                <w:rFonts w:hint="eastAsia" w:cs="宋体" w:asciiTheme="minorEastAsia" w:hAnsiTheme="minorEastAsia" w:eastAsiaTheme="minorEastAsia"/>
                <w:color w:val="auto"/>
                <w:kern w:val="0"/>
                <w:sz w:val="15"/>
                <w:szCs w:val="15"/>
                <w:highlight w:val="none"/>
              </w:rPr>
              <w:t>处罚。</w:t>
            </w:r>
          </w:p>
          <w:p w14:paraId="2C5ABAB6">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自</w:t>
            </w:r>
            <w:r>
              <w:rPr>
                <w:rFonts w:hint="eastAsia" w:cs="宋体" w:asciiTheme="minorEastAsia" w:hAnsiTheme="minorEastAsia" w:eastAsiaTheme="minorEastAsia"/>
                <w:color w:val="auto"/>
                <w:kern w:val="0"/>
                <w:sz w:val="15"/>
                <w:szCs w:val="15"/>
                <w:highlight w:val="none"/>
                <w:lang w:val="en-US" w:eastAsia="zh-CN"/>
              </w:rPr>
              <w:t>2024年3月1日起施行。</w:t>
            </w:r>
          </w:p>
        </w:tc>
        <w:tc>
          <w:tcPr>
            <w:tcW w:w="824" w:type="dxa"/>
            <w:shd w:val="clear" w:color="auto" w:fill="auto"/>
            <w:vAlign w:val="center"/>
          </w:tcPr>
          <w:p w14:paraId="734FDE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E330E75">
            <w:pPr>
              <w:spacing w:line="232" w:lineRule="exact"/>
              <w:jc w:val="center"/>
              <w:rPr>
                <w:rFonts w:hint="eastAsia"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BD4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jc w:val="center"/>
        </w:trPr>
        <w:tc>
          <w:tcPr>
            <w:tcW w:w="14218" w:type="dxa"/>
            <w:gridSpan w:val="9"/>
            <w:shd w:val="clear" w:color="auto" w:fill="auto"/>
            <w:vAlign w:val="center"/>
          </w:tcPr>
          <w:p w14:paraId="19D8F60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lang w:eastAsia="zh-Hans"/>
              </w:rPr>
            </w:pPr>
            <w:bookmarkStart w:id="90" w:name="_Toc2041415668"/>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lang w:eastAsia="zh-Hans"/>
              </w:rPr>
              <w:t>中华人民共和国安全生产法</w:t>
            </w:r>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rPr>
              <w:t>《北京市安全生产条例》</w:t>
            </w:r>
            <w:r>
              <w:rPr>
                <w:rFonts w:asciiTheme="minorEastAsia" w:hAnsiTheme="minorEastAsia" w:eastAsiaTheme="minorEastAsia"/>
                <w:color w:val="auto"/>
                <w:sz w:val="21"/>
                <w:szCs w:val="21"/>
                <w:highlight w:val="none"/>
                <w:lang w:eastAsia="zh-Hans"/>
              </w:rPr>
              <w:t>案由</w:t>
            </w:r>
            <w:r>
              <w:rPr>
                <w:rFonts w:hint="eastAsia" w:asciiTheme="minorEastAsia" w:hAnsiTheme="minorEastAsia" w:eastAsiaTheme="minorEastAsia"/>
                <w:color w:val="auto"/>
                <w:sz w:val="21"/>
                <w:szCs w:val="21"/>
                <w:highlight w:val="none"/>
              </w:rPr>
              <w:t>12</w:t>
            </w:r>
            <w:r>
              <w:rPr>
                <w:rFonts w:asciiTheme="minorEastAsia" w:hAnsiTheme="minorEastAsia" w:eastAsiaTheme="minorEastAsia"/>
                <w:color w:val="auto"/>
                <w:sz w:val="21"/>
                <w:szCs w:val="21"/>
                <w:highlight w:val="none"/>
                <w:lang w:eastAsia="zh-Hans"/>
              </w:rPr>
              <w:t>项</w:t>
            </w:r>
            <w:bookmarkEnd w:id="88"/>
            <w:bookmarkEnd w:id="89"/>
            <w:bookmarkEnd w:id="90"/>
          </w:p>
        </w:tc>
      </w:tr>
      <w:tr w14:paraId="4E2A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7" w:hRule="atLeast"/>
          <w:jc w:val="center"/>
        </w:trPr>
        <w:tc>
          <w:tcPr>
            <w:tcW w:w="940" w:type="dxa"/>
            <w:vMerge w:val="restart"/>
            <w:shd w:val="clear" w:color="auto" w:fill="auto"/>
            <w:vAlign w:val="center"/>
          </w:tcPr>
          <w:p w14:paraId="674D5064">
            <w:pPr>
              <w:spacing w:line="232" w:lineRule="exact"/>
              <w:ind w:left="6" w:hanging="21"/>
              <w:jc w:val="center"/>
              <w:rPr>
                <w:rFonts w:cs="宋体" w:asciiTheme="minorEastAsia" w:hAnsiTheme="minorEastAsia" w:eastAsiaTheme="minorEastAsia"/>
                <w:color w:val="auto"/>
                <w:kern w:val="0"/>
                <w:sz w:val="15"/>
                <w:szCs w:val="15"/>
                <w:highlight w:val="none"/>
              </w:rPr>
            </w:pPr>
          </w:p>
          <w:p w14:paraId="4C70075A">
            <w:pPr>
              <w:spacing w:line="232" w:lineRule="exact"/>
              <w:ind w:left="6" w:hanging="21"/>
              <w:jc w:val="center"/>
              <w:rPr>
                <w:rFonts w:cs="宋体" w:asciiTheme="minorEastAsia" w:hAnsiTheme="minorEastAsia" w:eastAsiaTheme="minorEastAsia"/>
                <w:color w:val="auto"/>
                <w:kern w:val="0"/>
                <w:sz w:val="15"/>
                <w:szCs w:val="15"/>
                <w:highlight w:val="none"/>
              </w:rPr>
            </w:pPr>
          </w:p>
          <w:p w14:paraId="7151B628">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14:paraId="78EFEFB0">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restart"/>
            <w:shd w:val="clear" w:color="auto" w:fill="auto"/>
            <w:vAlign w:val="center"/>
          </w:tcPr>
          <w:p w14:paraId="30F1A4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2789" w:type="dxa"/>
            <w:shd w:val="clear" w:color="auto" w:fill="auto"/>
            <w:vAlign w:val="center"/>
          </w:tcPr>
          <w:p w14:paraId="461F99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违反条款:《中华人民共和国安全生产法》第二十一条第（一）项至第（七）项（根据实际选择）;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罚条款:第九十四条第一款,责令限期改正，处二万元以上五万元以下的罚款；逾期未改正的，处五万元以上十万元以下的罚款，责令生产经营单位停产停业整顿。</w:t>
            </w:r>
          </w:p>
        </w:tc>
        <w:tc>
          <w:tcPr>
            <w:tcW w:w="8165" w:type="dxa"/>
            <w:gridSpan w:val="5"/>
            <w:shd w:val="clear" w:color="auto" w:fill="auto"/>
            <w:vAlign w:val="center"/>
          </w:tcPr>
          <w:p w14:paraId="17A96F7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7B851D1">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1.未履行第一项至第七项中任一项职责的，处 2 万元以上 3 万元以下的罚款；逾期未改正的，处 5 万元以上 7 万元以下的罚款；</w:t>
            </w:r>
          </w:p>
          <w:p w14:paraId="3014F154">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2.未履行第一项至第七项中任两项职责的，处 3 万元以上 4 万元以下的罚款；逾期未改正的，处 7 万元以上 9 万元以下的罚款；</w:t>
            </w:r>
          </w:p>
          <w:p w14:paraId="01814E25">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3.未履行第一项至第七项中任三项以上职责的，处 4 万元以上 5 万元以下的罚款；逾期未改正的，处 9 万元以上 10 万元以下的罚款。</w:t>
            </w:r>
          </w:p>
          <w:p w14:paraId="4FA474DD">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A4F8D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FEA33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32A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5" w:hRule="atLeast"/>
          <w:jc w:val="center"/>
        </w:trPr>
        <w:tc>
          <w:tcPr>
            <w:tcW w:w="940" w:type="dxa"/>
            <w:vMerge w:val="continue"/>
            <w:shd w:val="clear" w:color="auto" w:fill="auto"/>
            <w:vAlign w:val="center"/>
          </w:tcPr>
          <w:p w14:paraId="0AC488C0">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860DBB9">
            <w:pPr>
              <w:spacing w:line="232" w:lineRule="exact"/>
              <w:jc w:val="left"/>
              <w:rPr>
                <w:rFonts w:asciiTheme="minorEastAsia" w:hAnsiTheme="minorEastAsia" w:eastAsiaTheme="minorEastAsia"/>
                <w:color w:val="auto"/>
                <w:sz w:val="15"/>
                <w:szCs w:val="15"/>
                <w:highlight w:val="none"/>
              </w:rPr>
            </w:pPr>
          </w:p>
        </w:tc>
        <w:tc>
          <w:tcPr>
            <w:tcW w:w="2789" w:type="dxa"/>
            <w:shd w:val="clear" w:color="auto" w:fill="auto"/>
            <w:vAlign w:val="center"/>
          </w:tcPr>
          <w:p w14:paraId="5A0927D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14:paraId="1E9AFCA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8165" w:type="dxa"/>
            <w:gridSpan w:val="5"/>
            <w:shd w:val="clear" w:color="auto" w:fill="auto"/>
            <w:vAlign w:val="center"/>
          </w:tcPr>
          <w:p w14:paraId="433B9DF0">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6D7D469F">
            <w:pPr>
              <w:spacing w:line="232" w:lineRule="exact"/>
              <w:ind w:left="6" w:hanging="21"/>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1.违反第五项、第七项中任一项职责的，并处2万元以上3万元以下的罚款；</w:t>
            </w:r>
          </w:p>
          <w:p w14:paraId="4A9CF6DB">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2.同时违反第五项、第七项两项职责的，并处3万元以上5万元以下的罚款。</w:t>
            </w:r>
          </w:p>
        </w:tc>
        <w:tc>
          <w:tcPr>
            <w:tcW w:w="824" w:type="dxa"/>
            <w:vMerge w:val="continue"/>
            <w:shd w:val="clear" w:color="auto" w:fill="auto"/>
            <w:vAlign w:val="center"/>
          </w:tcPr>
          <w:p w14:paraId="16751CE0">
            <w:pPr>
              <w:spacing w:line="232" w:lineRule="exact"/>
              <w:ind w:left="6" w:hanging="21"/>
              <w:jc w:val="center"/>
              <w:rPr>
                <w:rFonts w:cs="宋体" w:asciiTheme="minorEastAsia" w:hAnsiTheme="minorEastAsia" w:eastAsiaTheme="minorEastAsia"/>
                <w:color w:val="auto"/>
                <w:kern w:val="0"/>
                <w:sz w:val="15"/>
                <w:szCs w:val="15"/>
                <w:highlight w:val="none"/>
              </w:rPr>
            </w:pPr>
          </w:p>
        </w:tc>
      </w:tr>
      <w:tr w14:paraId="385E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6" w:hRule="atLeast"/>
          <w:jc w:val="center"/>
        </w:trPr>
        <w:tc>
          <w:tcPr>
            <w:tcW w:w="940" w:type="dxa"/>
            <w:vMerge w:val="restart"/>
            <w:shd w:val="clear" w:color="auto" w:fill="auto"/>
            <w:vAlign w:val="center"/>
          </w:tcPr>
          <w:p w14:paraId="13D0E3D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3DC921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未按照规定设置安全生产管理机构或者配备安全生产管理人员</w:t>
            </w:r>
          </w:p>
        </w:tc>
        <w:tc>
          <w:tcPr>
            <w:tcW w:w="2789" w:type="dxa"/>
            <w:shd w:val="clear" w:color="auto" w:fill="auto"/>
            <w:vAlign w:val="center"/>
          </w:tcPr>
          <w:p w14:paraId="1A2639F0">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r>
              <w:rPr>
                <w:rFonts w:hint="eastAsia" w:asciiTheme="minorEastAsia" w:hAnsiTheme="minorEastAsia" w:eastAsiaTheme="minorEastAsia"/>
                <w:color w:val="auto"/>
                <w:sz w:val="15"/>
                <w:szCs w:val="15"/>
                <w:highlight w:val="none"/>
              </w:rPr>
              <w:t>违反条款：第二十四条第二款；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2BB55BA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00F72D7">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05F7B22">
            <w:pPr>
              <w:keepNext w:val="0"/>
              <w:keepLines w:val="0"/>
              <w:widowControl/>
              <w:suppressLineNumbers w:val="0"/>
              <w:jc w:val="left"/>
              <w:rPr>
                <w:rFonts w:ascii="宋体" w:hAnsi="宋体" w:eastAsia="宋体" w:cs="宋体"/>
                <w:kern w:val="0"/>
                <w:sz w:val="15"/>
                <w:szCs w:val="15"/>
                <w:lang w:val="en-US" w:eastAsia="zh-CN" w:bidi="ar"/>
              </w:rPr>
            </w:pPr>
            <w:r>
              <w:rPr>
                <w:rFonts w:ascii="宋体" w:hAnsi="宋体" w:eastAsia="宋体" w:cs="宋体"/>
                <w:kern w:val="0"/>
                <w:sz w:val="15"/>
                <w:szCs w:val="15"/>
                <w:lang w:val="en-US" w:eastAsia="zh-CN" w:bidi="ar"/>
              </w:rPr>
              <w:t>1.除矿山、金属冶炼、建筑施工、运输单位和危险物品的生产、经营、储存、装卸单位以外的生产经营单位，从业人员总数为 100人或者 100人以下， 未配备专职或者兼职安全生产管理人员的处 3万元以下的罚款；逾期未改正的，并处 10 万元以上 13万元以下的罚款，对其直接负责的主管人员和其他直接责任人员处2万元以上3万元以下的罚款；</w:t>
            </w:r>
          </w:p>
          <w:p w14:paraId="33C9AF64">
            <w:pPr>
              <w:keepNext w:val="0"/>
              <w:keepLines w:val="0"/>
              <w:widowControl/>
              <w:suppressLineNumbers w:val="0"/>
              <w:jc w:val="left"/>
              <w:rPr>
                <w:sz w:val="15"/>
                <w:szCs w:val="15"/>
              </w:rPr>
            </w:pPr>
            <w:r>
              <w:rPr>
                <w:rFonts w:ascii="宋体" w:hAnsi="宋体" w:eastAsia="宋体" w:cs="宋体"/>
                <w:kern w:val="0"/>
                <w:sz w:val="15"/>
                <w:szCs w:val="15"/>
                <w:lang w:val="en-US" w:eastAsia="zh-CN" w:bidi="ar"/>
              </w:rPr>
              <w:t xml:space="preserve"> 2.除矿山、金属冶炼、建筑施工、运输单位和危险物品的生产、经营、储存、装卸单位以外的生产经营单位，从业人员总数超过 100 人，未设置安全生产管理机构或者未配备专职安全生产管理人员的，处3万元以上5万元以下的罚款；逾期未改正的，并处13万元以上15万元以下的罚款，对其直接负责的主管人员和其他直接责任人员处3万元以上4万元以下的罚款；</w:t>
            </w:r>
          </w:p>
          <w:p w14:paraId="4F4C6541">
            <w:pPr>
              <w:spacing w:line="232"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367F3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E8272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58F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58" w:hRule="atLeast"/>
          <w:jc w:val="center"/>
        </w:trPr>
        <w:tc>
          <w:tcPr>
            <w:tcW w:w="940" w:type="dxa"/>
            <w:vMerge w:val="continue"/>
            <w:shd w:val="clear" w:color="auto" w:fill="auto"/>
            <w:vAlign w:val="center"/>
          </w:tcPr>
          <w:p w14:paraId="2BB73B6E">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7C7CD99A">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3769A6B">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3FF6F598">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B531C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CCF56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743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7" w:hRule="atLeast"/>
          <w:jc w:val="center"/>
        </w:trPr>
        <w:tc>
          <w:tcPr>
            <w:tcW w:w="940" w:type="dxa"/>
            <w:shd w:val="clear" w:color="auto" w:fill="auto"/>
            <w:vAlign w:val="center"/>
          </w:tcPr>
          <w:p w14:paraId="335233EB">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2E87A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其他负责人和安全生产管理人员未履行本法规定的安全生产管理职责</w:t>
            </w:r>
          </w:p>
        </w:tc>
        <w:tc>
          <w:tcPr>
            <w:tcW w:w="2789" w:type="dxa"/>
            <w:shd w:val="clear" w:color="auto" w:fill="auto"/>
            <w:vAlign w:val="center"/>
          </w:tcPr>
          <w:p w14:paraId="24DC68E8">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8165" w:type="dxa"/>
            <w:gridSpan w:val="5"/>
            <w:shd w:val="clear" w:color="auto" w:fill="auto"/>
            <w:vAlign w:val="center"/>
          </w:tcPr>
          <w:p w14:paraId="140DBDD7">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E7233DB">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E5C8D84">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dstrike w:val="0"/>
                <w:color w:val="auto"/>
                <w:kern w:val="0"/>
                <w:sz w:val="15"/>
                <w:szCs w:val="15"/>
                <w:highlight w:val="none"/>
                <w:lang w:val="en-US" w:eastAsia="zh-CN" w:bidi="ar-SA"/>
              </w:rPr>
              <w:t>1</w:t>
            </w:r>
            <w:r>
              <w:rPr>
                <w:rFonts w:hint="eastAsia" w:cs="宋体" w:asciiTheme="minorEastAsia" w:hAnsiTheme="minorEastAsia" w:eastAsiaTheme="minorEastAsia"/>
                <w:strike w:val="0"/>
                <w:dstrike w:val="0"/>
                <w:color w:val="auto"/>
                <w:kern w:val="0"/>
                <w:sz w:val="15"/>
                <w:szCs w:val="15"/>
                <w:highlight w:val="none"/>
                <w:lang w:val="en-US" w:eastAsia="zh-CN" w:bidi="ar-SA"/>
              </w:rPr>
              <w:t>.未履行第一项至第七项中任一项职责的，处1万元以上2万元以下的罚款；</w:t>
            </w:r>
          </w:p>
          <w:p w14:paraId="44EC0D95">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2.未履行第一项至第七项中任两项职责的，处2万元以上3万元以下的罚款；</w:t>
            </w:r>
          </w:p>
          <w:p w14:paraId="2BE915D9">
            <w:pPr>
              <w:spacing w:line="232" w:lineRule="exact"/>
              <w:ind w:left="6" w:leftChars="0" w:hanging="21" w:firstLineChars="0"/>
              <w:rPr>
                <w:rFonts w:cs="宋体" w:asciiTheme="minorEastAsia" w:hAnsiTheme="minorEastAsia" w:eastAsiaTheme="minorEastAsia"/>
                <w:strike/>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3.未履行第一项至第七项中任三项以上职责的，处3万元的罚款；</w:t>
            </w:r>
          </w:p>
        </w:tc>
        <w:tc>
          <w:tcPr>
            <w:tcW w:w="824" w:type="dxa"/>
            <w:shd w:val="clear" w:color="auto" w:fill="auto"/>
            <w:vAlign w:val="center"/>
          </w:tcPr>
          <w:p w14:paraId="350001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70680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47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2" w:hRule="atLeast"/>
          <w:jc w:val="center"/>
        </w:trPr>
        <w:tc>
          <w:tcPr>
            <w:tcW w:w="940" w:type="dxa"/>
            <w:vMerge w:val="restart"/>
            <w:shd w:val="clear" w:color="auto" w:fill="auto"/>
            <w:vAlign w:val="center"/>
          </w:tcPr>
          <w:p w14:paraId="5EDF67CE">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07ACCD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2789" w:type="dxa"/>
            <w:shd w:val="clear" w:color="auto" w:fill="auto"/>
            <w:vAlign w:val="center"/>
          </w:tcPr>
          <w:p w14:paraId="0B2E8CFF">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15E0665F">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p>
          <w:p w14:paraId="7120A898">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633864D1">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对从业人员、被派遣劳动者、实习学生进行安全生产教育和培训的人数为3人以下的，处5万元以下的罚款；逾期未改正的，处10万元以上15万元以下的罚款，对其直接负责的主管人员和其他直接责任人员 2万元以上3万元以下的罚款；</w:t>
            </w:r>
          </w:p>
          <w:p w14:paraId="5A991001">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对从业人员、被派遣劳动者、实习学生进行安全生产教育和培训的人数为3人以上的，处5万元以上10万元以下的罚款；逾期未改正的，处15万元以上20万元以下的罚款，对其直接负责的主管人员和其他直接责任人员处3万元以上5万元以下的罚款。</w:t>
            </w:r>
          </w:p>
          <w:p w14:paraId="61746DBD">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26C089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622F0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A0E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41" w:hRule="atLeast"/>
          <w:jc w:val="center"/>
        </w:trPr>
        <w:tc>
          <w:tcPr>
            <w:tcW w:w="940" w:type="dxa"/>
            <w:vMerge w:val="continue"/>
            <w:shd w:val="clear" w:color="auto" w:fill="auto"/>
            <w:vAlign w:val="center"/>
          </w:tcPr>
          <w:p w14:paraId="7ABF13CA">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72DE837">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4FB29117">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14:paraId="120847D5">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bCs/>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14:paraId="51796587">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34E74725">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CE71A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88B00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90D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7" w:hRule="atLeast"/>
          <w:jc w:val="center"/>
        </w:trPr>
        <w:tc>
          <w:tcPr>
            <w:tcW w:w="940" w:type="dxa"/>
            <w:shd w:val="clear" w:color="auto" w:fill="auto"/>
            <w:vAlign w:val="center"/>
          </w:tcPr>
          <w:p w14:paraId="5C084D8D">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E461C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2789" w:type="dxa"/>
            <w:shd w:val="clear" w:color="auto" w:fill="auto"/>
            <w:vAlign w:val="center"/>
          </w:tcPr>
          <w:p w14:paraId="77F558C1">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2ABCE31F">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0BB31F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F383980">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1.生产经营单位未如实记录安全生产教育和培训情况的人数为 5 人以下的，处 5 万元以下的罚款；逾期未改正的，并处 10 万元以上 15 万元以下的罚款，对其直接负责的主管人员和其他责任人员处 2 万元以上 4 万元以下的罚款；</w:t>
            </w:r>
          </w:p>
          <w:p w14:paraId="0469D80A">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2.生产经营单位未如实记录安全生产教育和培训情况人数为 5 人以上的，处 5 万元以上 10 万元以下的罚款；逾期未改正的，并处 15 万元以上 20 万元以下的罚款，对其直接负责的主管人员和其他责任人员处 4 万元以上 5 万元以下的罚款。</w:t>
            </w:r>
          </w:p>
          <w:p w14:paraId="1E390890">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840D0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56A18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F6B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55" w:hRule="atLeast"/>
          <w:jc w:val="center"/>
        </w:trPr>
        <w:tc>
          <w:tcPr>
            <w:tcW w:w="940" w:type="dxa"/>
            <w:shd w:val="clear" w:color="auto" w:fill="auto"/>
            <w:vAlign w:val="center"/>
          </w:tcPr>
          <w:p w14:paraId="095ABFDF">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39E10C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未在有较大危险因素的生产经营场所和有关设施、设备上设置明显的安全警示标志</w:t>
            </w:r>
          </w:p>
        </w:tc>
        <w:tc>
          <w:tcPr>
            <w:tcW w:w="2789" w:type="dxa"/>
            <w:shd w:val="clear" w:color="auto" w:fill="auto"/>
            <w:vAlign w:val="center"/>
          </w:tcPr>
          <w:p w14:paraId="7F026AA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165" w:type="dxa"/>
            <w:gridSpan w:val="5"/>
            <w:shd w:val="clear" w:color="auto" w:fill="auto"/>
            <w:vAlign w:val="center"/>
          </w:tcPr>
          <w:p w14:paraId="504BC5FA">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22EC37D">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842343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在有较大危险因素的生产经营场所和有关设施、设备上设置明显的安全警示标志有5处以下的，处2万元以下的罚款；逾期未改正的，处5万元以上10万元以下的罚款，对其直接负责的主管人员和其他直接责任人员处1万元以上2万元以下的罚款；</w:t>
            </w:r>
          </w:p>
          <w:p w14:paraId="33F268C7">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2.未在有较大危险因素的生产经营场所和有关设施、设备上设置明显的安全警示标志有5处以上10处以下的，处2万元以上 4万元以下的罚款；逾期未改正的，处10万元以上15万元以下的罚款，对其直接负责的主管人员和其他直接责任人员处 1万元以上2万元以下的罚款；</w:t>
            </w:r>
          </w:p>
          <w:p w14:paraId="75B5232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在有较大危险因素的生产经营场所和有关设施、设备上设置明显的安全警示标志有10处以上的，处4万元以上5万元以下的罚款；逾期未改正的，处15万元以上20万元以下的罚款，对其直接负责的主管人员和其他直接责任人员处1万元以上 2万元以下的罚款。</w:t>
            </w:r>
          </w:p>
        </w:tc>
        <w:tc>
          <w:tcPr>
            <w:tcW w:w="824" w:type="dxa"/>
            <w:shd w:val="clear" w:color="auto" w:fill="auto"/>
            <w:vAlign w:val="center"/>
          </w:tcPr>
          <w:p w14:paraId="0E36CAA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66C2DC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17E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shd w:val="clear" w:color="auto" w:fill="auto"/>
            <w:vAlign w:val="center"/>
          </w:tcPr>
          <w:p w14:paraId="3F886C5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083CA6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未建立事故隐患排查治理制度</w:t>
            </w:r>
          </w:p>
        </w:tc>
        <w:tc>
          <w:tcPr>
            <w:tcW w:w="2789" w:type="dxa"/>
            <w:shd w:val="clear" w:color="auto" w:fill="auto"/>
            <w:vAlign w:val="center"/>
          </w:tcPr>
          <w:p w14:paraId="07D8962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28CB136F">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0F04904">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D20C516">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未建立事故隐患排查治理制度，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14:paraId="6EB1011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61DF96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496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9" w:hRule="atLeast"/>
          <w:jc w:val="center"/>
        </w:trPr>
        <w:tc>
          <w:tcPr>
            <w:tcW w:w="940" w:type="dxa"/>
            <w:shd w:val="clear" w:color="auto" w:fill="auto"/>
            <w:vAlign w:val="center"/>
          </w:tcPr>
          <w:p w14:paraId="71D7334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E34D0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未如实记录事故隐患排查治理情况或者未向从业人员通报</w:t>
            </w:r>
          </w:p>
        </w:tc>
        <w:tc>
          <w:tcPr>
            <w:tcW w:w="2789" w:type="dxa"/>
            <w:shd w:val="clear" w:color="auto" w:fill="auto"/>
            <w:vAlign w:val="center"/>
          </w:tcPr>
          <w:p w14:paraId="1D0F6481">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6394D1A7">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904AFAB">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5D9D87CB">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存在未将事故隐患排查治理情况如实记录或者未向从业人员通报情况之一的，处5万元以下的罚款；逾期未改正的，并处10万元以上15万元以下的罚款，对其直接负责的主管人员和其他直接责任人员处2万元以上4万元以下的罚款；</w:t>
            </w:r>
          </w:p>
          <w:p w14:paraId="52F89FD9">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将事故隐患排查治理情况如实记录并且未向从业人员通报的，处5万元以上10万元以下的罚款；逾期未改正的，并处15万元以上20万元以下的罚款，对其直接负责的主管人员和其他直接责任人员处4万元以上5万元以下的罚款。</w:t>
            </w:r>
          </w:p>
        </w:tc>
        <w:tc>
          <w:tcPr>
            <w:tcW w:w="824" w:type="dxa"/>
            <w:shd w:val="clear" w:color="auto" w:fill="auto"/>
            <w:vAlign w:val="center"/>
          </w:tcPr>
          <w:p w14:paraId="39AAD1D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4692DF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BB6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442A45">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2DCE8F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重大事故隐患排查治理情况未按照规定报告</w:t>
            </w:r>
          </w:p>
        </w:tc>
        <w:tc>
          <w:tcPr>
            <w:tcW w:w="2789" w:type="dxa"/>
            <w:shd w:val="clear" w:color="auto" w:fill="auto"/>
            <w:vAlign w:val="center"/>
          </w:tcPr>
          <w:p w14:paraId="3ED1D829">
            <w:pPr>
              <w:keepNext w:val="0"/>
              <w:keepLines w:val="0"/>
              <w:pageBreakBefore w:val="0"/>
              <w:widowControl w:val="0"/>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10FE45FE">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233438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重大事故隐患排查治理情况未按照规定报告的，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14:paraId="476C60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6D5C87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36A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9" w:hRule="atLeast"/>
          <w:jc w:val="center"/>
        </w:trPr>
        <w:tc>
          <w:tcPr>
            <w:tcW w:w="940" w:type="dxa"/>
            <w:vMerge w:val="restart"/>
            <w:shd w:val="clear" w:color="auto" w:fill="auto"/>
            <w:vAlign w:val="center"/>
          </w:tcPr>
          <w:p w14:paraId="30B93FA7">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39AF26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未向从业人员如实告知有关安全生产事项</w:t>
            </w:r>
          </w:p>
        </w:tc>
        <w:tc>
          <w:tcPr>
            <w:tcW w:w="2789" w:type="dxa"/>
            <w:shd w:val="clear" w:color="auto" w:fill="auto"/>
            <w:vAlign w:val="center"/>
          </w:tcPr>
          <w:p w14:paraId="434F9FB7">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3BD176B2">
            <w:pPr>
              <w:spacing w:line="232" w:lineRule="exact"/>
              <w:ind w:left="6" w:hanging="21"/>
              <w:rPr>
                <w:rFonts w:cs="宋体" w:asciiTheme="minorEastAsia" w:hAnsiTheme="minorEastAsia" w:eastAsiaTheme="minorEastAsia"/>
                <w:strike/>
                <w:dstrike w:val="0"/>
                <w:color w:val="auto"/>
                <w:kern w:val="0"/>
                <w:sz w:val="15"/>
                <w:szCs w:val="15"/>
                <w:highlight w:val="none"/>
              </w:rPr>
            </w:pPr>
          </w:p>
          <w:p w14:paraId="4B6AEF13">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D363FF1">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A24DBAD">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1.生产经营单位未按照规定向从业人员如实告知作业场所和工作岗位存在的危险因素、防范措施以及事故应急措施中的任一项安全生产事项的，处 5万元以下的罚款；逾期未改正的，并处10万元以上15万元以下的罚款，对其直接负责的主管人员和其他直接责任人员处2万元以上3万元以下的罚款；</w:t>
            </w:r>
          </w:p>
          <w:p w14:paraId="30A92166">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向从业人员如实告知作业场所和工作岗位存在的危险因素、防范措施以及事故应急措施中的任两项安全生产事项的，处5万元以上10万元以下的罚款；逾期未改正的，并处15万元以上20万元以下的罚款，对其直接负责的主管人员和其他直接责任人员处3万元以上5万元以下的罚款；</w:t>
            </w:r>
          </w:p>
          <w:p w14:paraId="05D27472">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生产经营单位未按照规定向从业人员如实告知作业场所和工作岗位存在的危险因素、防范措施以及事故应急措施中的全部安全生产事项的，处10万元的罚款；逾期未改正的，并处20万元的罚款，对其直接负责的主管人员和其他直接责任人员处5万元的罚款。</w:t>
            </w:r>
          </w:p>
          <w:p w14:paraId="38F8924C">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cs="宋体" w:asciiTheme="minorEastAsia" w:hAnsiTheme="minorEastAsia" w:eastAsiaTheme="minorEastAsia"/>
                <w:strike/>
                <w:dstrike w:val="0"/>
                <w:color w:val="auto"/>
                <w:kern w:val="0"/>
                <w:sz w:val="15"/>
                <w:szCs w:val="15"/>
                <w:highlight w:val="none"/>
              </w:rPr>
              <w:br w:type="textWrapping"/>
            </w:r>
          </w:p>
        </w:tc>
        <w:tc>
          <w:tcPr>
            <w:tcW w:w="824" w:type="dxa"/>
            <w:shd w:val="clear" w:color="auto" w:fill="auto"/>
            <w:vAlign w:val="center"/>
          </w:tcPr>
          <w:p w14:paraId="6E29D7A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C59629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42F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5" w:hRule="atLeast"/>
          <w:jc w:val="center"/>
        </w:trPr>
        <w:tc>
          <w:tcPr>
            <w:tcW w:w="940" w:type="dxa"/>
            <w:vMerge w:val="continue"/>
            <w:shd w:val="clear" w:color="auto" w:fill="auto"/>
            <w:vAlign w:val="center"/>
          </w:tcPr>
          <w:p w14:paraId="37D6AA74">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EDB67EF">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2EA1B4FE">
            <w:pPr>
              <w:spacing w:line="25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14:paraId="627FCB75">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continue"/>
            <w:shd w:val="clear" w:color="auto" w:fill="auto"/>
            <w:vAlign w:val="center"/>
          </w:tcPr>
          <w:p w14:paraId="05AAFC26">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12DCCA4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BA0F48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510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5" w:hRule="atLeast"/>
          <w:jc w:val="center"/>
        </w:trPr>
        <w:tc>
          <w:tcPr>
            <w:tcW w:w="940" w:type="dxa"/>
            <w:shd w:val="clear" w:color="auto" w:fill="auto"/>
            <w:vAlign w:val="center"/>
          </w:tcPr>
          <w:p w14:paraId="467B3875">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63A8A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拒绝、阻碍负有安全生产监督管理职责的部门依法实施监督检查</w:t>
            </w:r>
          </w:p>
        </w:tc>
        <w:tc>
          <w:tcPr>
            <w:tcW w:w="2789" w:type="dxa"/>
            <w:shd w:val="clear" w:color="auto" w:fill="auto"/>
            <w:vAlign w:val="center"/>
          </w:tcPr>
          <w:p w14:paraId="5C6900BE">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8165" w:type="dxa"/>
            <w:gridSpan w:val="5"/>
            <w:shd w:val="clear" w:color="auto" w:fill="auto"/>
            <w:vAlign w:val="center"/>
          </w:tcPr>
          <w:p w14:paraId="6223D5CB">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90550F8">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D5E0013">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1.生产经营单位拒绝安全生产行政执法人员依法监督检查，拒不改正的，</w:t>
            </w:r>
            <w:r>
              <w:rPr>
                <w:rFonts w:hint="default" w:cs="宋体" w:asciiTheme="minorEastAsia" w:hAnsiTheme="minorEastAsia" w:eastAsiaTheme="minorEastAsia"/>
                <w:strike w:val="0"/>
                <w:dstrike w:val="0"/>
                <w:color w:val="auto"/>
                <w:kern w:val="0"/>
                <w:sz w:val="15"/>
                <w:szCs w:val="15"/>
                <w:highlight w:val="none"/>
                <w:lang w:val="en-US" w:eastAsia="zh-CN"/>
              </w:rPr>
              <w:t>处2万元以上10万元以下的罚款，对其直接负责的主管人员和其他直接责任人员处1万元的罚款；</w:t>
            </w:r>
          </w:p>
          <w:p w14:paraId="01B4DBB1">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2.生产经营单位阻碍安全生产行政执法人员依法监督检查，拒不改正的，处10万元以上20万元以下的罚款，对其直接负责的主管人员和其他直接责任人员处1万元以上2万元以下的罚款。</w:t>
            </w:r>
          </w:p>
          <w:p w14:paraId="0A253014">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23CD4FA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67864C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B6D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shd w:val="clear" w:color="auto" w:fill="auto"/>
            <w:vAlign w:val="center"/>
          </w:tcPr>
          <w:p w14:paraId="3DDE217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A97B8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未执行专项安全生产管理措施逾期未改正</w:t>
            </w:r>
          </w:p>
        </w:tc>
        <w:tc>
          <w:tcPr>
            <w:tcW w:w="2789" w:type="dxa"/>
            <w:shd w:val="clear" w:color="auto" w:fill="auto"/>
            <w:vAlign w:val="center"/>
          </w:tcPr>
          <w:p w14:paraId="1DB862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 处罚条款：第六十一条，责令限期改正；逾期未改正的，责令停止生产经营活动。</w:t>
            </w:r>
          </w:p>
        </w:tc>
        <w:tc>
          <w:tcPr>
            <w:tcW w:w="8165" w:type="dxa"/>
            <w:gridSpan w:val="5"/>
            <w:shd w:val="clear" w:color="auto" w:fill="auto"/>
            <w:vAlign w:val="center"/>
          </w:tcPr>
          <w:p w14:paraId="51B832C3">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192A1D12">
            <w:pPr>
              <w:spacing w:line="232" w:lineRule="exact"/>
              <w:ind w:left="6" w:hanging="21"/>
              <w:jc w:val="lef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eastAsia="zh-CN"/>
              </w:rPr>
              <w:t>无</w:t>
            </w:r>
          </w:p>
        </w:tc>
        <w:tc>
          <w:tcPr>
            <w:tcW w:w="824" w:type="dxa"/>
            <w:shd w:val="clear" w:color="auto" w:fill="auto"/>
            <w:vAlign w:val="center"/>
          </w:tcPr>
          <w:p w14:paraId="75708C3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4E6DC1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D14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14218" w:type="dxa"/>
            <w:gridSpan w:val="9"/>
            <w:shd w:val="clear" w:color="auto" w:fill="auto"/>
            <w:vAlign w:val="center"/>
          </w:tcPr>
          <w:p w14:paraId="5F57201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1" w:name="_Toc1963656805"/>
            <w:bookmarkStart w:id="92" w:name="_Toc110851464"/>
            <w:bookmarkStart w:id="93" w:name="_Toc1075063771"/>
            <w:r>
              <w:rPr>
                <w:rFonts w:hint="eastAsia" w:asciiTheme="minorEastAsia" w:hAnsiTheme="minorEastAsia" w:eastAsiaTheme="minorEastAsia"/>
                <w:color w:val="auto"/>
                <w:sz w:val="21"/>
                <w:szCs w:val="21"/>
                <w:highlight w:val="none"/>
              </w:rPr>
              <w:t>《北京市生产安全事故隐患排查治理办法》</w:t>
            </w:r>
            <w:r>
              <w:rPr>
                <w:rFonts w:hint="eastAsia" w:asciiTheme="minorEastAsia" w:hAnsiTheme="minorEastAsia" w:eastAsiaTheme="minorEastAsia"/>
                <w:color w:val="auto"/>
                <w:sz w:val="21"/>
                <w:szCs w:val="21"/>
                <w:highlight w:val="none"/>
                <w:lang w:eastAsia="zh-Hans"/>
              </w:rPr>
              <w:t>案由</w:t>
            </w:r>
            <w:r>
              <w:rPr>
                <w:rFonts w:asciiTheme="minorEastAsia" w:hAnsiTheme="minorEastAsia" w:eastAsiaTheme="minorEastAsia"/>
                <w:color w:val="auto"/>
                <w:sz w:val="21"/>
                <w:szCs w:val="21"/>
                <w:highlight w:val="none"/>
                <w:lang w:eastAsia="zh-Hans"/>
              </w:rPr>
              <w:t>2</w:t>
            </w:r>
            <w:r>
              <w:rPr>
                <w:rFonts w:hint="eastAsia" w:asciiTheme="minorEastAsia" w:hAnsiTheme="minorEastAsia" w:eastAsiaTheme="minorEastAsia"/>
                <w:color w:val="auto"/>
                <w:sz w:val="21"/>
                <w:szCs w:val="21"/>
                <w:highlight w:val="none"/>
                <w:lang w:eastAsia="zh-Hans"/>
              </w:rPr>
              <w:t>项</w:t>
            </w:r>
            <w:bookmarkEnd w:id="91"/>
            <w:bookmarkEnd w:id="92"/>
            <w:bookmarkEnd w:id="93"/>
          </w:p>
        </w:tc>
      </w:tr>
      <w:tr w14:paraId="4641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65498690">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CA6868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主要负责人未履行规定的事故隐患排查治理职责</w:t>
            </w:r>
          </w:p>
        </w:tc>
        <w:tc>
          <w:tcPr>
            <w:tcW w:w="2789" w:type="dxa"/>
            <w:shd w:val="clear" w:color="auto" w:fill="auto"/>
            <w:vAlign w:val="center"/>
          </w:tcPr>
          <w:p w14:paraId="06B04E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14:paraId="6BD1B7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8165" w:type="dxa"/>
            <w:gridSpan w:val="5"/>
            <w:shd w:val="clear" w:color="auto" w:fill="auto"/>
            <w:vAlign w:val="center"/>
          </w:tcPr>
          <w:p w14:paraId="61203A1E">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396802F">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AE26809">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1.经责令限期改正，主要负责人未履行其中任一项职责的，对主要负责人处2万元以上3万元以下的罚款；</w:t>
            </w:r>
          </w:p>
          <w:p w14:paraId="5DA050CA">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2.经责令限期改正，主要负责人未履行其中任两项以上职责的，对主要负责人处3万元以上5万元以下的罚款。</w:t>
            </w:r>
          </w:p>
          <w:p w14:paraId="139BE0F6">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F7BC9B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F47A46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0D3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2" w:hRule="atLeast"/>
          <w:jc w:val="center"/>
        </w:trPr>
        <w:tc>
          <w:tcPr>
            <w:tcW w:w="940" w:type="dxa"/>
            <w:shd w:val="clear" w:color="auto" w:fill="auto"/>
            <w:vAlign w:val="center"/>
          </w:tcPr>
          <w:p w14:paraId="1721FDF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45E8D4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未定期通报事故隐患排查治理情况，或者未公示重大事故隐患的危害程度、影响范围和应急措施</w:t>
            </w:r>
          </w:p>
        </w:tc>
        <w:tc>
          <w:tcPr>
            <w:tcW w:w="2789" w:type="dxa"/>
            <w:shd w:val="clear" w:color="auto" w:fill="auto"/>
            <w:vAlign w:val="center"/>
          </w:tcPr>
          <w:p w14:paraId="2BEEFA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14:paraId="278C6A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8165" w:type="dxa"/>
            <w:gridSpan w:val="5"/>
            <w:shd w:val="clear" w:color="auto" w:fill="auto"/>
            <w:vAlign w:val="center"/>
          </w:tcPr>
          <w:p w14:paraId="237FAA1D">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1A9B9AD">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北京市应急管理局关于印发《北京市应急管理轻微违法行为依法不予行政处罚事项清单》的通知（京应急规文〔2023〕2号）</w:t>
            </w:r>
          </w:p>
          <w:p w14:paraId="688FC1DF">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全部具备相应“不予处罚适用条件”的，依法不予行政处罚。</w:t>
            </w:r>
          </w:p>
          <w:p w14:paraId="6D7F3259">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不予处罚适用条件：</w:t>
            </w:r>
            <w:r>
              <w:rPr>
                <w:rFonts w:hint="eastAsia" w:asciiTheme="minorEastAsia" w:hAnsiTheme="minorEastAsia" w:eastAsiaTheme="minorEastAsia" w:cstheme="minorEastAsia"/>
                <w:color w:val="auto"/>
                <w:spacing w:val="-4"/>
                <w:sz w:val="15"/>
                <w:szCs w:val="15"/>
                <w:highlight w:val="none"/>
                <w:lang w:val="en-US" w:eastAsia="zh-CN"/>
              </w:rPr>
              <w:t>1.首次被发现；2.已向从业人员通报了隐患排查治理情况但未每月通报，或者就重大事故隐患的危害程度、影响范围和应急措施已向从业人员进行了公示但公示不全；3.及时改正；4.危害后果轻微。</w:t>
            </w:r>
          </w:p>
          <w:p w14:paraId="40CD3661">
            <w:pPr>
              <w:pStyle w:val="7"/>
              <w:rPr>
                <w:rFonts w:hint="eastAsia" w:asciiTheme="minorEastAsia" w:hAnsiTheme="minorEastAsia" w:eastAsiaTheme="minorEastAsia" w:cstheme="minorEastAsia"/>
                <w:color w:val="auto"/>
                <w:spacing w:val="-4"/>
                <w:sz w:val="15"/>
                <w:szCs w:val="15"/>
                <w:highlight w:val="none"/>
                <w:lang w:val="en-US" w:eastAsia="zh-CN"/>
              </w:rPr>
            </w:pPr>
          </w:p>
          <w:p w14:paraId="6FCB6D5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12428C2">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1.存在虽向从业人员通报了隐患排查治理情况但未每月通报，或者就重大</w:t>
            </w:r>
            <w:r>
              <w:rPr>
                <w:rFonts w:hint="default" w:cs="宋体" w:asciiTheme="minorEastAsia" w:hAnsiTheme="minorEastAsia" w:eastAsiaTheme="minorEastAsia"/>
                <w:strike w:val="0"/>
                <w:dstrike w:val="0"/>
                <w:color w:val="auto"/>
                <w:kern w:val="0"/>
                <w:sz w:val="15"/>
                <w:szCs w:val="15"/>
                <w:highlight w:val="none"/>
                <w:lang w:val="en-US" w:eastAsia="zh-CN"/>
              </w:rPr>
              <w:t xml:space="preserve">事故隐患的危害程度、影响范围和应急措施虽向从业人员进行了公示但公示不全的，可以处2万元以下的罚款；逾期未改正的，并处5万元以上7万元以下的罚款； </w:t>
            </w:r>
          </w:p>
          <w:p w14:paraId="68574BC3">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2.未向从业人员通报隐患排查治理情况，或者未向从业人员公示事故隐患的危害程度、影响范围和应急措施的，可以处2万元以上5万元以下的罚款；逾期未改正的，并处7万元以上10万元以下的罚款。</w:t>
            </w:r>
          </w:p>
          <w:p w14:paraId="736DBFB6">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7FEA158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6FE1D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229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14218" w:type="dxa"/>
            <w:gridSpan w:val="9"/>
            <w:shd w:val="clear" w:color="auto" w:fill="auto"/>
            <w:vAlign w:val="center"/>
          </w:tcPr>
          <w:p w14:paraId="32F7FDA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4" w:name="_Toc780858134"/>
            <w:bookmarkStart w:id="95" w:name="_Toc1911813594"/>
            <w:bookmarkStart w:id="96" w:name="_Toc110851465"/>
            <w:r>
              <w:rPr>
                <w:rFonts w:hint="eastAsia" w:asciiTheme="minorEastAsia" w:hAnsiTheme="minorEastAsia" w:eastAsiaTheme="minorEastAsia"/>
                <w:color w:val="auto"/>
                <w:sz w:val="21"/>
                <w:szCs w:val="21"/>
                <w:highlight w:val="none"/>
              </w:rPr>
              <w:t>《北京市单用途预付卡管理条例》案由7项</w:t>
            </w:r>
            <w:bookmarkEnd w:id="94"/>
            <w:bookmarkEnd w:id="95"/>
            <w:bookmarkEnd w:id="96"/>
          </w:p>
        </w:tc>
      </w:tr>
      <w:tr w14:paraId="5605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66BC335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1103C4E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2789" w:type="dxa"/>
            <w:shd w:val="clear" w:color="auto" w:fill="auto"/>
            <w:vAlign w:val="center"/>
          </w:tcPr>
          <w:p w14:paraId="6D4258B7">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14:paraId="4D9F15D2">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00A6229">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14:paraId="32F12D6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754C19F6">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20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4EAC25B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00C45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B9A86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290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2" w:hRule="atLeast"/>
          <w:jc w:val="center"/>
        </w:trPr>
        <w:tc>
          <w:tcPr>
            <w:tcW w:w="940" w:type="dxa"/>
            <w:shd w:val="clear" w:color="auto" w:fill="auto"/>
            <w:vAlign w:val="center"/>
          </w:tcPr>
          <w:p w14:paraId="10B99DB4">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595D715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2789" w:type="dxa"/>
            <w:shd w:val="clear" w:color="auto" w:fill="auto"/>
            <w:vAlign w:val="center"/>
          </w:tcPr>
          <w:p w14:paraId="148BBCEB">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14:paraId="14B33E04">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0D4BB4D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0646F41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04BB0677">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1958515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BF6E4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E2346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232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2" w:hRule="atLeast"/>
          <w:jc w:val="center"/>
        </w:trPr>
        <w:tc>
          <w:tcPr>
            <w:tcW w:w="940" w:type="dxa"/>
            <w:shd w:val="clear" w:color="auto" w:fill="auto"/>
            <w:vAlign w:val="center"/>
          </w:tcPr>
          <w:p w14:paraId="651BA05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shd w:val="clear" w:color="auto" w:fill="auto"/>
            <w:vAlign w:val="center"/>
          </w:tcPr>
          <w:p w14:paraId="5D8B889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2789" w:type="dxa"/>
            <w:shd w:val="clear" w:color="auto" w:fill="auto"/>
            <w:vAlign w:val="center"/>
          </w:tcPr>
          <w:p w14:paraId="4ADF73D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14:paraId="6F8B4C5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15B40119">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316DAB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217E030A">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2566F5C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0DB6F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DA40B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222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7" w:hRule="atLeast"/>
          <w:jc w:val="center"/>
        </w:trPr>
        <w:tc>
          <w:tcPr>
            <w:tcW w:w="940" w:type="dxa"/>
            <w:shd w:val="clear" w:color="auto" w:fill="auto"/>
            <w:vAlign w:val="center"/>
          </w:tcPr>
          <w:p w14:paraId="5F6B51FC">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6378CE5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2789" w:type="dxa"/>
            <w:shd w:val="clear" w:color="auto" w:fill="auto"/>
            <w:vAlign w:val="center"/>
          </w:tcPr>
          <w:p w14:paraId="66A98AF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14:paraId="2AF0840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21CC453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89D7036">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5D4D99E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53282EA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5905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E05E5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08A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0" w:hRule="atLeast"/>
          <w:jc w:val="center"/>
        </w:trPr>
        <w:tc>
          <w:tcPr>
            <w:tcW w:w="940" w:type="dxa"/>
            <w:shd w:val="clear" w:color="auto" w:fill="auto"/>
            <w:vAlign w:val="center"/>
          </w:tcPr>
          <w:p w14:paraId="2C7CE4EB">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500" w:type="dxa"/>
            <w:shd w:val="clear" w:color="auto" w:fill="auto"/>
            <w:vAlign w:val="center"/>
          </w:tcPr>
          <w:p w14:paraId="4B45D27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2789" w:type="dxa"/>
            <w:shd w:val="clear" w:color="auto" w:fill="auto"/>
            <w:vAlign w:val="center"/>
          </w:tcPr>
          <w:p w14:paraId="5E3AC9D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14:paraId="103C159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14:paraId="0E6728C2">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E5E3F1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719EE15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0FF217A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A29FB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A309A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48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shd w:val="clear" w:color="auto" w:fill="auto"/>
            <w:vAlign w:val="center"/>
          </w:tcPr>
          <w:p w14:paraId="3D4FC13D">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500" w:type="dxa"/>
            <w:shd w:val="clear" w:color="auto" w:fill="auto"/>
            <w:vAlign w:val="center"/>
          </w:tcPr>
          <w:p w14:paraId="02B768F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2789" w:type="dxa"/>
            <w:shd w:val="clear" w:color="auto" w:fill="auto"/>
            <w:vAlign w:val="center"/>
          </w:tcPr>
          <w:p w14:paraId="4391B6A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14:paraId="7938F13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14:paraId="08AF7CED">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3957962">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6E0D4C78">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53154B4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9D5A1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5434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E9A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shd w:val="clear" w:color="auto" w:fill="auto"/>
            <w:vAlign w:val="center"/>
          </w:tcPr>
          <w:p w14:paraId="6AC80EE8">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500" w:type="dxa"/>
            <w:shd w:val="clear" w:color="auto" w:fill="auto"/>
            <w:vAlign w:val="center"/>
          </w:tcPr>
          <w:p w14:paraId="7C9BD28D">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2789" w:type="dxa"/>
            <w:shd w:val="clear" w:color="auto" w:fill="auto"/>
            <w:vAlign w:val="center"/>
          </w:tcPr>
          <w:p w14:paraId="59E5C8A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14:paraId="72F33AC3">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071170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0A5367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1E1C1565">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425B697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16C45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3DA31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083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jc w:val="center"/>
        </w:trPr>
        <w:tc>
          <w:tcPr>
            <w:tcW w:w="14218" w:type="dxa"/>
            <w:gridSpan w:val="9"/>
            <w:shd w:val="clear" w:color="auto" w:fill="auto"/>
            <w:vAlign w:val="center"/>
          </w:tcPr>
          <w:p w14:paraId="4D05D69D">
            <w:pPr>
              <w:pStyle w:val="2"/>
              <w:keepNext w:val="0"/>
              <w:keepLines w:val="0"/>
              <w:rPr>
                <w:rFonts w:ascii="黑体" w:hAnsi="黑体" w:eastAsia="黑体"/>
                <w:b w:val="0"/>
                <w:color w:val="auto"/>
                <w:sz w:val="24"/>
                <w:szCs w:val="24"/>
                <w:highlight w:val="none"/>
              </w:rPr>
            </w:pPr>
            <w:bookmarkStart w:id="97" w:name="_Toc1495699393"/>
            <w:bookmarkStart w:id="98" w:name="_Toc110851466"/>
            <w:bookmarkStart w:id="99" w:name="_Toc1781030255"/>
            <w:r>
              <w:rPr>
                <w:rFonts w:hint="eastAsia" w:ascii="黑体" w:hAnsi="黑体" w:eastAsia="黑体"/>
                <w:b w:val="0"/>
                <w:color w:val="auto"/>
                <w:sz w:val="36"/>
                <w:szCs w:val="36"/>
                <w:highlight w:val="none"/>
              </w:rPr>
              <w:t>园林绿化管理方面</w:t>
            </w:r>
            <w:bookmarkEnd w:id="97"/>
            <w:bookmarkEnd w:id="98"/>
            <w:bookmarkEnd w:id="99"/>
          </w:p>
        </w:tc>
      </w:tr>
      <w:tr w14:paraId="5BAE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56D7F6AE">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0" w:name="_Toc1801139429"/>
            <w:bookmarkStart w:id="101" w:name="_Toc110851467"/>
            <w:bookmarkStart w:id="102" w:name="_Toc1097138893"/>
            <w:r>
              <w:rPr>
                <w:rFonts w:hint="eastAsia" w:asciiTheme="minorEastAsia" w:hAnsiTheme="minorEastAsia" w:eastAsiaTheme="minorEastAsia"/>
                <w:color w:val="auto"/>
                <w:sz w:val="21"/>
                <w:szCs w:val="21"/>
                <w:highlight w:val="none"/>
              </w:rPr>
              <w:t>《北京市绿化条例》案由16项</w:t>
            </w:r>
            <w:bookmarkEnd w:id="100"/>
            <w:bookmarkEnd w:id="101"/>
            <w:bookmarkEnd w:id="102"/>
          </w:p>
        </w:tc>
      </w:tr>
      <w:tr w14:paraId="0D9D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shd w:val="clear" w:color="auto" w:fill="auto"/>
            <w:vAlign w:val="center"/>
          </w:tcPr>
          <w:p w14:paraId="00B664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D2461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2789" w:type="dxa"/>
            <w:shd w:val="clear" w:color="auto" w:fill="auto"/>
            <w:vAlign w:val="center"/>
          </w:tcPr>
          <w:p w14:paraId="29C1DB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14:paraId="16796D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14:paraId="0C609F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9F7B76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E6EE9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6109E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2385" w:type="dxa"/>
            <w:shd w:val="clear" w:color="auto" w:fill="auto"/>
            <w:vAlign w:val="center"/>
          </w:tcPr>
          <w:p w14:paraId="21CAB77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8A85B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1D961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332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3" w:hRule="atLeast"/>
          <w:jc w:val="center"/>
        </w:trPr>
        <w:tc>
          <w:tcPr>
            <w:tcW w:w="940" w:type="dxa"/>
            <w:shd w:val="clear" w:color="auto" w:fill="auto"/>
            <w:vAlign w:val="center"/>
          </w:tcPr>
          <w:p w14:paraId="1A5DDE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7478AC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2789" w:type="dxa"/>
            <w:shd w:val="clear" w:color="auto" w:fill="auto"/>
            <w:vAlign w:val="center"/>
          </w:tcPr>
          <w:p w14:paraId="34BF81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14:paraId="43C0662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14:paraId="014E97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5B019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78BB01">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以内，变量系数为0，闲置面积1000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，变量系数增加1；</w:t>
            </w:r>
          </w:p>
          <w:p w14:paraId="1D603877">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闲置时间超过一年的，系数为4；3. 尘土飞扬，对市容环境造成严重影响的，系数9。</w:t>
            </w:r>
          </w:p>
        </w:tc>
        <w:tc>
          <w:tcPr>
            <w:tcW w:w="1785" w:type="dxa"/>
            <w:shd w:val="clear" w:color="auto" w:fill="auto"/>
            <w:vAlign w:val="center"/>
          </w:tcPr>
          <w:p w14:paraId="70EA56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1B4DC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24F28A1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2BBC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4CB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2" w:hRule="atLeast"/>
          <w:jc w:val="center"/>
        </w:trPr>
        <w:tc>
          <w:tcPr>
            <w:tcW w:w="940" w:type="dxa"/>
            <w:shd w:val="clear" w:color="auto" w:fill="auto"/>
            <w:vAlign w:val="center"/>
          </w:tcPr>
          <w:p w14:paraId="152BE7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2BD0D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2789" w:type="dxa"/>
            <w:shd w:val="clear" w:color="auto" w:fill="auto"/>
            <w:vAlign w:val="center"/>
          </w:tcPr>
          <w:p w14:paraId="47E7A7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14:paraId="64142A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14:paraId="65639D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9527C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0551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1.造成树木死亡（胸径小于30厘米且不满3株），绿化设施损毁、景区风貌破坏较重的，或者造成较大社会影响的，系数为2；</w:t>
            </w:r>
          </w:p>
          <w:p w14:paraId="5164A4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1785" w:type="dxa"/>
            <w:shd w:val="clear" w:color="auto" w:fill="auto"/>
            <w:vAlign w:val="center"/>
          </w:tcPr>
          <w:p w14:paraId="696BC1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BE25B3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443249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1DE14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EB3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shd w:val="clear" w:color="auto" w:fill="auto"/>
            <w:vAlign w:val="center"/>
          </w:tcPr>
          <w:p w14:paraId="114DB6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058F2F2">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2789" w:type="dxa"/>
            <w:shd w:val="clear" w:color="auto" w:fill="auto"/>
            <w:vAlign w:val="center"/>
          </w:tcPr>
          <w:p w14:paraId="78A46911">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14:paraId="7EADB809">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14:paraId="1BD1B7F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C254891">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B2EDCD">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1.造成树木死亡（胸径小于30厘米且不满3株），绿地损毁的，变量系数为1；</w:t>
            </w:r>
          </w:p>
          <w:p w14:paraId="58FED813">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2.造成树木大面积死亡（胸径30厘米以上的，或树木死亡3株以上），绿地使用功能丧失，或者其它社会恶劣影响和重大经济损失的，变量系数为3。</w:t>
            </w:r>
          </w:p>
        </w:tc>
        <w:tc>
          <w:tcPr>
            <w:tcW w:w="1785" w:type="dxa"/>
            <w:shd w:val="clear" w:color="auto" w:fill="auto"/>
            <w:vAlign w:val="center"/>
          </w:tcPr>
          <w:p w14:paraId="6168EBCC">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45A547C">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5A5D51E4">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8C0E1F">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A82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940" w:type="dxa"/>
            <w:vMerge w:val="restart"/>
            <w:shd w:val="clear" w:color="auto" w:fill="auto"/>
            <w:vAlign w:val="center"/>
          </w:tcPr>
          <w:p w14:paraId="221EB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37086FC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在树木旁或者绿地内倾倒、排放污水、垃圾、渣土及其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废弃物</w:t>
            </w:r>
          </w:p>
        </w:tc>
        <w:tc>
          <w:tcPr>
            <w:tcW w:w="2789" w:type="dxa"/>
            <w:vMerge w:val="restart"/>
            <w:shd w:val="clear" w:color="auto" w:fill="auto"/>
            <w:vAlign w:val="center"/>
          </w:tcPr>
          <w:p w14:paraId="21EE0D26">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14:paraId="4F2671CF">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06F406D">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13BF6EA">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BF32F3D">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EC416D1">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571563F6">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65555D">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32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1" w:hRule="atLeast"/>
          <w:jc w:val="center"/>
        </w:trPr>
        <w:tc>
          <w:tcPr>
            <w:tcW w:w="940" w:type="dxa"/>
            <w:vMerge w:val="continue"/>
            <w:shd w:val="clear" w:color="auto" w:fill="auto"/>
            <w:vAlign w:val="center"/>
          </w:tcPr>
          <w:p w14:paraId="1C1BE91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D88F3E1">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0ECC5EF">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A5F46E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A60D8B9">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1DE529">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7DA19695">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F2F07D">
            <w:pPr>
              <w:spacing w:line="206"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6476EF6">
            <w:pPr>
              <w:spacing w:line="206" w:lineRule="exact"/>
              <w:jc w:val="center"/>
              <w:rPr>
                <w:rFonts w:cs="宋体" w:asciiTheme="minorEastAsia" w:hAnsiTheme="minorEastAsia" w:eastAsiaTheme="minorEastAsia"/>
                <w:color w:val="auto"/>
                <w:kern w:val="0"/>
                <w:sz w:val="15"/>
                <w:szCs w:val="15"/>
                <w:highlight w:val="none"/>
              </w:rPr>
            </w:pPr>
          </w:p>
        </w:tc>
      </w:tr>
      <w:tr w14:paraId="4286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08DCE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544263AA">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2789" w:type="dxa"/>
            <w:vMerge w:val="restart"/>
            <w:shd w:val="clear" w:color="auto" w:fill="auto"/>
            <w:vAlign w:val="center"/>
          </w:tcPr>
          <w:p w14:paraId="6FE3DFA4">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14:paraId="1C62EDFD">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7FBCEB">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D38DFFE">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0B0275">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D1BCAB4">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833D285">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7AD476">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44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vMerge w:val="continue"/>
            <w:shd w:val="clear" w:color="auto" w:fill="auto"/>
            <w:vAlign w:val="center"/>
          </w:tcPr>
          <w:p w14:paraId="731280E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136BDAB">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569A803">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C36DCAE">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9C41782">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E73190">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00E5259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D458B88">
            <w:pPr>
              <w:spacing w:line="20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C7810E">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7FA073">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001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1" w:hRule="atLeast"/>
          <w:jc w:val="center"/>
        </w:trPr>
        <w:tc>
          <w:tcPr>
            <w:tcW w:w="940" w:type="dxa"/>
            <w:vMerge w:val="restart"/>
            <w:shd w:val="clear" w:color="auto" w:fill="auto"/>
            <w:vAlign w:val="center"/>
          </w:tcPr>
          <w:p w14:paraId="2B19BE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0256335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物品</w:t>
            </w:r>
          </w:p>
        </w:tc>
        <w:tc>
          <w:tcPr>
            <w:tcW w:w="2789" w:type="dxa"/>
            <w:vMerge w:val="restart"/>
            <w:shd w:val="clear" w:color="auto" w:fill="auto"/>
            <w:vAlign w:val="center"/>
          </w:tcPr>
          <w:p w14:paraId="02B6182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14:paraId="65697232">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64A190B">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0CBA58C">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AE8264">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72AB607">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89DF996">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565211">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F7A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8" w:hRule="atLeast"/>
          <w:jc w:val="center"/>
        </w:trPr>
        <w:tc>
          <w:tcPr>
            <w:tcW w:w="940" w:type="dxa"/>
            <w:vMerge w:val="continue"/>
            <w:shd w:val="clear" w:color="auto" w:fill="auto"/>
            <w:vAlign w:val="center"/>
          </w:tcPr>
          <w:p w14:paraId="71F98CC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719AD09">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8123260">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39334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9994EA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FF46B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绿地或绿化设施损毁严重的，系数9。</w:t>
            </w:r>
          </w:p>
        </w:tc>
        <w:tc>
          <w:tcPr>
            <w:tcW w:w="1785" w:type="dxa"/>
            <w:shd w:val="clear" w:color="auto" w:fill="auto"/>
            <w:vAlign w:val="center"/>
          </w:tcPr>
          <w:p w14:paraId="483689B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D8E565">
            <w:pPr>
              <w:spacing w:line="25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5AD01B52">
            <w:pPr>
              <w:spacing w:line="250" w:lineRule="exact"/>
              <w:jc w:val="center"/>
              <w:rPr>
                <w:rFonts w:cs="宋体" w:asciiTheme="minorEastAsia" w:hAnsiTheme="minorEastAsia" w:eastAsiaTheme="minorEastAsia"/>
                <w:color w:val="auto"/>
                <w:kern w:val="0"/>
                <w:sz w:val="15"/>
                <w:szCs w:val="15"/>
                <w:highlight w:val="none"/>
              </w:rPr>
            </w:pPr>
          </w:p>
        </w:tc>
      </w:tr>
      <w:tr w14:paraId="786A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940" w:type="dxa"/>
            <w:vMerge w:val="restart"/>
            <w:shd w:val="clear" w:color="auto" w:fill="auto"/>
            <w:vAlign w:val="center"/>
          </w:tcPr>
          <w:p w14:paraId="3212FF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05D6741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2789" w:type="dxa"/>
            <w:vMerge w:val="restart"/>
            <w:shd w:val="clear" w:color="auto" w:fill="auto"/>
            <w:vAlign w:val="center"/>
          </w:tcPr>
          <w:p w14:paraId="44419AC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14:paraId="11CF066D">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6C1DAD0">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4BBD855">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6480F56">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636D47A">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3F1934D">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B6E9DC">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A6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940" w:type="dxa"/>
            <w:vMerge w:val="continue"/>
            <w:shd w:val="clear" w:color="auto" w:fill="auto"/>
            <w:vAlign w:val="center"/>
          </w:tcPr>
          <w:p w14:paraId="1033B3A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10A4A3E">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AB2634E">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2BCAE8">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6948FE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93188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5B5AFEE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62D4E1">
            <w:pPr>
              <w:spacing w:line="25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E9EAB0C">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02409E">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5E3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940" w:type="dxa"/>
            <w:vMerge w:val="restart"/>
            <w:shd w:val="clear" w:color="auto" w:fill="auto"/>
            <w:vAlign w:val="center"/>
          </w:tcPr>
          <w:p w14:paraId="001659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7FAD424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2789" w:type="dxa"/>
            <w:vMerge w:val="restart"/>
            <w:shd w:val="clear" w:color="auto" w:fill="auto"/>
            <w:vAlign w:val="center"/>
          </w:tcPr>
          <w:p w14:paraId="47A6C7D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14:paraId="5E3C99E3">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A225DB2">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565EC9F">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CAD0A0D">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6B47244">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9FB7312">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22780C">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218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10D5280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6932BA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A193E99">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F2B25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29427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F6563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6F42BC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CD8CEB">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1E751BB7">
            <w:pPr>
              <w:spacing w:line="232" w:lineRule="exact"/>
              <w:jc w:val="center"/>
              <w:rPr>
                <w:rFonts w:asciiTheme="minorEastAsia" w:hAnsiTheme="minorEastAsia" w:eastAsiaTheme="minorEastAsia"/>
                <w:color w:val="auto"/>
                <w:sz w:val="15"/>
                <w:szCs w:val="15"/>
                <w:highlight w:val="none"/>
              </w:rPr>
            </w:pPr>
          </w:p>
        </w:tc>
      </w:tr>
      <w:tr w14:paraId="5A80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940" w:type="dxa"/>
            <w:vMerge w:val="restart"/>
            <w:shd w:val="clear" w:color="auto" w:fill="auto"/>
            <w:vAlign w:val="center"/>
          </w:tcPr>
          <w:p w14:paraId="73D407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5EF945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损害绿化成果及绿化设施的行为</w:t>
            </w:r>
          </w:p>
        </w:tc>
        <w:tc>
          <w:tcPr>
            <w:tcW w:w="2789" w:type="dxa"/>
            <w:vMerge w:val="restart"/>
            <w:shd w:val="clear" w:color="auto" w:fill="auto"/>
            <w:vAlign w:val="center"/>
          </w:tcPr>
          <w:p w14:paraId="7323D8E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14:paraId="370967C7">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827D4E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B1851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3E0919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9CB5BC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665A34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529F85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0D9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jc w:val="center"/>
        </w:trPr>
        <w:tc>
          <w:tcPr>
            <w:tcW w:w="940" w:type="dxa"/>
            <w:vMerge w:val="continue"/>
            <w:shd w:val="clear" w:color="auto" w:fill="auto"/>
            <w:vAlign w:val="center"/>
          </w:tcPr>
          <w:p w14:paraId="707B061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A3BEA56">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AC1C0C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E906C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1E6D8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7520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063C56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26F93B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F56B9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CAEC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805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5" w:hRule="atLeast"/>
          <w:jc w:val="center"/>
        </w:trPr>
        <w:tc>
          <w:tcPr>
            <w:tcW w:w="940" w:type="dxa"/>
            <w:shd w:val="clear" w:color="auto" w:fill="auto"/>
            <w:vAlign w:val="center"/>
          </w:tcPr>
          <w:p w14:paraId="34443A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6CA446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2789" w:type="dxa"/>
            <w:shd w:val="clear" w:color="auto" w:fill="auto"/>
            <w:vAlign w:val="center"/>
          </w:tcPr>
          <w:p w14:paraId="1DFF77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14:paraId="2829F9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65AB61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A15BC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擅自改变公共绿地性质和用途的，系数5-9；主动改正违法行为或者减轻违法后果的，系数1-4。2.改变其它绿地的，系数1-4；3.存在其它情节严重或者社会影响恶劣的情形，系数5-9。</w:t>
            </w:r>
          </w:p>
        </w:tc>
        <w:tc>
          <w:tcPr>
            <w:tcW w:w="1785" w:type="dxa"/>
            <w:shd w:val="clear" w:color="auto" w:fill="auto"/>
            <w:vAlign w:val="center"/>
          </w:tcPr>
          <w:p w14:paraId="6569F7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罚款数额＝面积×300×（1＋变量系数）</w:t>
            </w:r>
          </w:p>
        </w:tc>
        <w:tc>
          <w:tcPr>
            <w:tcW w:w="2385" w:type="dxa"/>
            <w:shd w:val="clear" w:color="auto" w:fill="auto"/>
            <w:vAlign w:val="center"/>
          </w:tcPr>
          <w:p w14:paraId="7BAB99F6">
            <w:pPr>
              <w:spacing w:line="23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678511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CDEFFA">
            <w:pPr>
              <w:spacing w:line="23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28E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3" w:hRule="atLeast"/>
          <w:jc w:val="center"/>
        </w:trPr>
        <w:tc>
          <w:tcPr>
            <w:tcW w:w="940" w:type="dxa"/>
            <w:shd w:val="clear" w:color="auto" w:fill="auto"/>
            <w:vAlign w:val="center"/>
          </w:tcPr>
          <w:p w14:paraId="7266D7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BDA06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2789" w:type="dxa"/>
            <w:shd w:val="clear" w:color="auto" w:fill="auto"/>
            <w:vAlign w:val="center"/>
          </w:tcPr>
          <w:p w14:paraId="2C477C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14:paraId="22037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46C5E5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304" w:type="dxa"/>
            <w:shd w:val="clear" w:color="auto" w:fill="auto"/>
            <w:vAlign w:val="center"/>
          </w:tcPr>
          <w:p w14:paraId="71D5CE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407CEA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3BFEF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97D8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6A3C0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6A1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717EDA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8518E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2789" w:type="dxa"/>
            <w:shd w:val="clear" w:color="auto" w:fill="auto"/>
            <w:vAlign w:val="center"/>
          </w:tcPr>
          <w:p w14:paraId="638F43D4">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14:paraId="569979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05F793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565AEB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023F35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BB2CEB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E38C0E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B702B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7B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9" w:hRule="atLeast"/>
          <w:jc w:val="center"/>
        </w:trPr>
        <w:tc>
          <w:tcPr>
            <w:tcW w:w="940" w:type="dxa"/>
            <w:shd w:val="clear" w:color="auto" w:fill="auto"/>
            <w:vAlign w:val="center"/>
          </w:tcPr>
          <w:p w14:paraId="12551F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28519E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2789" w:type="dxa"/>
            <w:shd w:val="clear" w:color="auto" w:fill="auto"/>
            <w:vAlign w:val="center"/>
          </w:tcPr>
          <w:p w14:paraId="3D5523DB">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14:paraId="180B5A6F">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14:paraId="2E689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6C9148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6884BA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1F1B556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F7C9B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672DB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E438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31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9" w:hRule="atLeast"/>
          <w:jc w:val="center"/>
        </w:trPr>
        <w:tc>
          <w:tcPr>
            <w:tcW w:w="940" w:type="dxa"/>
            <w:shd w:val="clear" w:color="auto" w:fill="auto"/>
            <w:vAlign w:val="center"/>
          </w:tcPr>
          <w:p w14:paraId="301BD8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F083A9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2789" w:type="dxa"/>
            <w:shd w:val="clear" w:color="auto" w:fill="auto"/>
            <w:vAlign w:val="center"/>
          </w:tcPr>
          <w:p w14:paraId="5CD65FD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14:paraId="73D7266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14:paraId="5EFC408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728E6CC2">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58422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存在以下情节的，增加相应变量系数:1.临时占用公共绿地的，系数5-9；主动改正违法行为或者减轻违法后果的，系数1-4。2.临时占用其它绿地的，系数1-4；3.存在其它情节严重或者社会影响恶劣的情形，系数5-9。</w:t>
            </w:r>
          </w:p>
        </w:tc>
        <w:tc>
          <w:tcPr>
            <w:tcW w:w="1785" w:type="dxa"/>
            <w:shd w:val="clear" w:color="auto" w:fill="auto"/>
            <w:vAlign w:val="center"/>
          </w:tcPr>
          <w:p w14:paraId="4DB3D93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 +变量系数）</w:t>
            </w:r>
          </w:p>
        </w:tc>
        <w:tc>
          <w:tcPr>
            <w:tcW w:w="2385" w:type="dxa"/>
            <w:shd w:val="clear" w:color="auto" w:fill="auto"/>
            <w:vAlign w:val="center"/>
          </w:tcPr>
          <w:p w14:paraId="12408028">
            <w:pPr>
              <w:spacing w:line="21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6DFE00D0">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E43572">
            <w:pPr>
              <w:spacing w:line="21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A56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26954A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363BB73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2789" w:type="dxa"/>
            <w:shd w:val="clear" w:color="auto" w:fill="auto"/>
            <w:vAlign w:val="center"/>
          </w:tcPr>
          <w:p w14:paraId="6026960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14:paraId="3E07E27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14:paraId="7B2F59B4">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263E690">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914F8CA">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05E85FB">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6AF6AB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c>
          <w:tcPr>
            <w:tcW w:w="824" w:type="dxa"/>
            <w:shd w:val="clear" w:color="auto" w:fill="auto"/>
            <w:vAlign w:val="center"/>
          </w:tcPr>
          <w:p w14:paraId="709887A4">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C1897F3">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C0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atLeast"/>
          <w:jc w:val="center"/>
        </w:trPr>
        <w:tc>
          <w:tcPr>
            <w:tcW w:w="14218" w:type="dxa"/>
            <w:gridSpan w:val="9"/>
            <w:shd w:val="clear" w:color="auto" w:fill="auto"/>
            <w:vAlign w:val="center"/>
          </w:tcPr>
          <w:p w14:paraId="72EDD0A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3" w:name="_Toc110851468"/>
            <w:bookmarkStart w:id="104" w:name="_Toc177791596"/>
            <w:bookmarkStart w:id="105" w:name="_Toc1516675248"/>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103"/>
            <w:bookmarkEnd w:id="104"/>
            <w:bookmarkEnd w:id="105"/>
          </w:p>
        </w:tc>
      </w:tr>
      <w:tr w14:paraId="4A3C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9" w:hRule="atLeast"/>
          <w:jc w:val="center"/>
        </w:trPr>
        <w:tc>
          <w:tcPr>
            <w:tcW w:w="940" w:type="dxa"/>
            <w:shd w:val="clear" w:color="auto" w:fill="auto"/>
            <w:vAlign w:val="center"/>
          </w:tcPr>
          <w:p w14:paraId="43E2596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59675AF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2789" w:type="dxa"/>
            <w:shd w:val="clear" w:color="auto" w:fill="auto"/>
            <w:vAlign w:val="center"/>
          </w:tcPr>
          <w:p w14:paraId="48BBA85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14:paraId="70FB3C2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14:paraId="5F39D294">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A4430E4">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7BE36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p>
        </w:tc>
        <w:tc>
          <w:tcPr>
            <w:tcW w:w="1785" w:type="dxa"/>
            <w:shd w:val="clear" w:color="auto" w:fill="auto"/>
            <w:vAlign w:val="center"/>
          </w:tcPr>
          <w:p w14:paraId="782AB78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8197DF2">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c>
          <w:tcPr>
            <w:tcW w:w="824" w:type="dxa"/>
            <w:shd w:val="clear" w:color="auto" w:fill="auto"/>
            <w:vAlign w:val="center"/>
          </w:tcPr>
          <w:p w14:paraId="5928EC58">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184F93">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79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14218" w:type="dxa"/>
            <w:gridSpan w:val="9"/>
            <w:shd w:val="clear" w:color="auto" w:fill="auto"/>
            <w:vAlign w:val="center"/>
          </w:tcPr>
          <w:p w14:paraId="12D2B7A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6" w:name="_Toc1446129084"/>
            <w:bookmarkStart w:id="107" w:name="_Toc110851469"/>
            <w:bookmarkStart w:id="108" w:name="_Toc1576301640"/>
            <w:bookmarkStart w:id="109" w:name="_Toc1284883561"/>
            <w:r>
              <w:rPr>
                <w:rFonts w:hint="eastAsia" w:cs="宋体" w:asciiTheme="minorEastAsia" w:hAnsiTheme="minorEastAsia" w:eastAsiaTheme="minorEastAsia"/>
                <w:color w:val="auto"/>
                <w:sz w:val="21"/>
                <w:szCs w:val="21"/>
                <w:highlight w:val="none"/>
              </w:rPr>
              <w:t>《古树名木保护条例》案由11项</w:t>
            </w:r>
            <w:bookmarkEnd w:id="106"/>
            <w:bookmarkEnd w:id="107"/>
            <w:bookmarkEnd w:id="108"/>
            <w:bookmarkEnd w:id="109"/>
          </w:p>
        </w:tc>
      </w:tr>
      <w:tr w14:paraId="5976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restart"/>
            <w:noWrap w:val="0"/>
            <w:vAlign w:val="center"/>
          </w:tcPr>
          <w:p w14:paraId="3A1C93D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500" w:type="dxa"/>
            <w:vMerge w:val="restart"/>
            <w:noWrap w:val="0"/>
            <w:vAlign w:val="center"/>
          </w:tcPr>
          <w:p w14:paraId="5C7363F9">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vMerge w:val="restart"/>
            <w:noWrap w:val="0"/>
            <w:vAlign w:val="center"/>
          </w:tcPr>
          <w:p w14:paraId="45BDDA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14:paraId="3247539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1495EE1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4B66DA5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5FE781B0">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F6A9021">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14:paraId="5272157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59159681">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14:paraId="5B17D13F">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2.未制定移植和养护方案，或未按照方案执行的，变量系数0.6-1;</w:t>
            </w:r>
          </w:p>
          <w:p w14:paraId="6AC2A281">
            <w:pPr>
              <w:numPr>
                <w:ilvl w:val="0"/>
                <w:numId w:val="0"/>
              </w:num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3.造成古树名木死亡的，变量系数1。</w:t>
            </w:r>
          </w:p>
        </w:tc>
        <w:tc>
          <w:tcPr>
            <w:tcW w:w="1785" w:type="dxa"/>
            <w:noWrap w:val="0"/>
            <w:vAlign w:val="center"/>
          </w:tcPr>
          <w:p w14:paraId="6DF2414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8EB3A4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54E225B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4DC46C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BF2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continue"/>
            <w:noWrap w:val="0"/>
            <w:vAlign w:val="center"/>
          </w:tcPr>
          <w:p w14:paraId="2F27106D">
            <w:pPr>
              <w:spacing w:line="232" w:lineRule="exact"/>
              <w:jc w:val="center"/>
              <w:rPr>
                <w:rFonts w:hint="eastAsia" w:ascii="宋体" w:hAnsi="宋体" w:eastAsia="宋体" w:cs="宋体"/>
                <w:color w:val="auto"/>
                <w:kern w:val="0"/>
                <w:sz w:val="15"/>
                <w:szCs w:val="15"/>
                <w:highlight w:val="none"/>
              </w:rPr>
            </w:pPr>
          </w:p>
        </w:tc>
        <w:tc>
          <w:tcPr>
            <w:tcW w:w="1500" w:type="dxa"/>
            <w:vMerge w:val="continue"/>
            <w:noWrap w:val="0"/>
            <w:vAlign w:val="center"/>
          </w:tcPr>
          <w:p w14:paraId="23F034A3">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698C449E">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2A76CD57">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23BBE5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74E5AFE">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14:paraId="05638145">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2.未制定移植和养护方案的，变量系数0.6-1;</w:t>
            </w:r>
          </w:p>
          <w:p w14:paraId="56E2AEF3">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3.造成古树名木死亡的，变量系数1.5。</w:t>
            </w:r>
          </w:p>
        </w:tc>
        <w:tc>
          <w:tcPr>
            <w:tcW w:w="1785" w:type="dxa"/>
            <w:noWrap w:val="0"/>
            <w:vAlign w:val="center"/>
          </w:tcPr>
          <w:p w14:paraId="07E2237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A7B8F4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5E880CE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649B310">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16E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9" w:hRule="atLeast"/>
          <w:jc w:val="center"/>
        </w:trPr>
        <w:tc>
          <w:tcPr>
            <w:tcW w:w="940" w:type="dxa"/>
            <w:vMerge w:val="restart"/>
            <w:noWrap w:val="0"/>
            <w:vAlign w:val="center"/>
          </w:tcPr>
          <w:p w14:paraId="220CE32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500" w:type="dxa"/>
            <w:vMerge w:val="restart"/>
            <w:noWrap w:val="0"/>
            <w:vAlign w:val="center"/>
          </w:tcPr>
          <w:p w14:paraId="4472B309">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vMerge w:val="restart"/>
            <w:noWrap w:val="0"/>
            <w:vAlign w:val="center"/>
          </w:tcPr>
          <w:p w14:paraId="3C6FDC8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14:paraId="7180DAE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19C2AB3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786F0AC8">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029F96AE">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5D97CEC0">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14:paraId="1EA3BAF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36B2F4A">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14:paraId="162643AF">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w:t>
            </w:r>
          </w:p>
        </w:tc>
        <w:tc>
          <w:tcPr>
            <w:tcW w:w="1785" w:type="dxa"/>
            <w:noWrap w:val="0"/>
            <w:vAlign w:val="center"/>
          </w:tcPr>
          <w:p w14:paraId="11FEC74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34DEF35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2338127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29E7FE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A50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5" w:hRule="atLeast"/>
          <w:jc w:val="center"/>
        </w:trPr>
        <w:tc>
          <w:tcPr>
            <w:tcW w:w="940" w:type="dxa"/>
            <w:vMerge w:val="continue"/>
            <w:noWrap w:val="0"/>
            <w:vAlign w:val="center"/>
          </w:tcPr>
          <w:p w14:paraId="33F8AE04">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43289188">
            <w:pPr>
              <w:spacing w:line="232" w:lineRule="exact"/>
              <w:jc w:val="center"/>
              <w:rPr>
                <w:rFonts w:ascii="宋体" w:hAnsi="宋体" w:eastAsia="宋体" w:cs="宋体"/>
                <w:color w:val="auto"/>
                <w:kern w:val="0"/>
                <w:sz w:val="15"/>
                <w:szCs w:val="15"/>
                <w:highlight w:val="none"/>
              </w:rPr>
            </w:pPr>
          </w:p>
        </w:tc>
        <w:tc>
          <w:tcPr>
            <w:tcW w:w="2789" w:type="dxa"/>
            <w:vMerge w:val="continue"/>
            <w:noWrap w:val="0"/>
            <w:vAlign w:val="center"/>
          </w:tcPr>
          <w:p w14:paraId="505234FC">
            <w:pPr>
              <w:spacing w:line="232" w:lineRule="exact"/>
              <w:rPr>
                <w:rFonts w:ascii="宋体" w:hAnsi="宋体" w:eastAsia="宋体" w:cs="宋体"/>
                <w:color w:val="auto"/>
                <w:kern w:val="0"/>
                <w:sz w:val="15"/>
                <w:szCs w:val="15"/>
                <w:highlight w:val="none"/>
              </w:rPr>
            </w:pPr>
          </w:p>
        </w:tc>
        <w:tc>
          <w:tcPr>
            <w:tcW w:w="851" w:type="dxa"/>
            <w:noWrap w:val="0"/>
            <w:vAlign w:val="center"/>
          </w:tcPr>
          <w:p w14:paraId="564FAB2E">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8C4E2C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5C5C3A1">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14:paraId="45544B1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2.造成古树名木死亡的，变量系数1.5。</w:t>
            </w:r>
          </w:p>
        </w:tc>
        <w:tc>
          <w:tcPr>
            <w:tcW w:w="1785" w:type="dxa"/>
            <w:noWrap w:val="0"/>
            <w:vAlign w:val="center"/>
          </w:tcPr>
          <w:p w14:paraId="521CD22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5E3962B">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2A984F5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62A58B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D17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940" w:type="dxa"/>
            <w:vMerge w:val="restart"/>
            <w:noWrap w:val="0"/>
            <w:vAlign w:val="center"/>
          </w:tcPr>
          <w:p w14:paraId="79D7A570">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500" w:type="dxa"/>
            <w:vMerge w:val="restart"/>
            <w:noWrap w:val="0"/>
            <w:vAlign w:val="center"/>
          </w:tcPr>
          <w:p w14:paraId="70E2D32A">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vMerge w:val="restart"/>
            <w:noWrap w:val="0"/>
            <w:vAlign w:val="center"/>
          </w:tcPr>
          <w:p w14:paraId="0645587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14:paraId="384AF40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3A0C532F">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D00C08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ECF72C8">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3CBC065B">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2D58B0C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2C1D8F53">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14:paraId="20C05F2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64EE06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7B9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5" w:hRule="atLeast"/>
          <w:jc w:val="center"/>
        </w:trPr>
        <w:tc>
          <w:tcPr>
            <w:tcW w:w="940" w:type="dxa"/>
            <w:vMerge w:val="continue"/>
            <w:noWrap w:val="0"/>
            <w:vAlign w:val="center"/>
          </w:tcPr>
          <w:p w14:paraId="0F39A557">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261BD71">
            <w:pPr>
              <w:spacing w:line="232" w:lineRule="exact"/>
              <w:rPr>
                <w:rFonts w:ascii="宋体" w:hAnsi="宋体" w:eastAsia="宋体"/>
                <w:color w:val="auto"/>
                <w:sz w:val="15"/>
                <w:szCs w:val="15"/>
                <w:highlight w:val="none"/>
              </w:rPr>
            </w:pPr>
          </w:p>
        </w:tc>
        <w:tc>
          <w:tcPr>
            <w:tcW w:w="2789" w:type="dxa"/>
            <w:vMerge w:val="continue"/>
            <w:noWrap w:val="0"/>
            <w:vAlign w:val="center"/>
          </w:tcPr>
          <w:p w14:paraId="396172F5">
            <w:pPr>
              <w:spacing w:line="232" w:lineRule="exact"/>
              <w:rPr>
                <w:rFonts w:ascii="宋体" w:hAnsi="宋体" w:eastAsia="宋体" w:cs="宋体"/>
                <w:color w:val="auto"/>
                <w:kern w:val="0"/>
                <w:sz w:val="15"/>
                <w:szCs w:val="15"/>
                <w:highlight w:val="none"/>
              </w:rPr>
            </w:pPr>
          </w:p>
        </w:tc>
        <w:tc>
          <w:tcPr>
            <w:tcW w:w="851" w:type="dxa"/>
            <w:noWrap w:val="0"/>
            <w:vAlign w:val="center"/>
          </w:tcPr>
          <w:p w14:paraId="05BDEDE8">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35C243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0FF7FF3F">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2B2CDB86">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099B70A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76BB12D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E9CD3A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465B54A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36E38E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45B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8" w:hRule="atLeast"/>
          <w:jc w:val="center"/>
        </w:trPr>
        <w:tc>
          <w:tcPr>
            <w:tcW w:w="940" w:type="dxa"/>
            <w:vMerge w:val="restart"/>
            <w:noWrap w:val="0"/>
            <w:vAlign w:val="center"/>
          </w:tcPr>
          <w:p w14:paraId="787E905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500" w:type="dxa"/>
            <w:vMerge w:val="restart"/>
            <w:noWrap w:val="0"/>
            <w:vAlign w:val="center"/>
          </w:tcPr>
          <w:p w14:paraId="516A9A0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vMerge w:val="restart"/>
            <w:noWrap w:val="0"/>
            <w:vAlign w:val="center"/>
          </w:tcPr>
          <w:p w14:paraId="3152FFE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14:paraId="35BA5F5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928093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B22765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4B4680A">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338C1952">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5BA1196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50DCECD">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14:paraId="2D9C3F1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73DD72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EC0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6" w:hRule="atLeast"/>
          <w:jc w:val="center"/>
        </w:trPr>
        <w:tc>
          <w:tcPr>
            <w:tcW w:w="940" w:type="dxa"/>
            <w:vMerge w:val="continue"/>
            <w:noWrap w:val="0"/>
            <w:vAlign w:val="center"/>
          </w:tcPr>
          <w:p w14:paraId="7449242F">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7B80A7E">
            <w:pPr>
              <w:spacing w:line="232" w:lineRule="exact"/>
              <w:rPr>
                <w:rFonts w:ascii="宋体" w:hAnsi="宋体" w:eastAsia="宋体"/>
                <w:color w:val="auto"/>
                <w:sz w:val="15"/>
                <w:szCs w:val="15"/>
                <w:highlight w:val="none"/>
              </w:rPr>
            </w:pPr>
          </w:p>
        </w:tc>
        <w:tc>
          <w:tcPr>
            <w:tcW w:w="2789" w:type="dxa"/>
            <w:vMerge w:val="continue"/>
            <w:noWrap w:val="0"/>
            <w:vAlign w:val="center"/>
          </w:tcPr>
          <w:p w14:paraId="6BE10289">
            <w:pPr>
              <w:spacing w:line="232" w:lineRule="exact"/>
              <w:rPr>
                <w:rFonts w:ascii="宋体" w:hAnsi="宋体" w:eastAsia="宋体"/>
                <w:color w:val="auto"/>
                <w:sz w:val="15"/>
                <w:szCs w:val="15"/>
                <w:highlight w:val="none"/>
              </w:rPr>
            </w:pPr>
          </w:p>
        </w:tc>
        <w:tc>
          <w:tcPr>
            <w:tcW w:w="851" w:type="dxa"/>
            <w:noWrap w:val="0"/>
            <w:vAlign w:val="center"/>
          </w:tcPr>
          <w:p w14:paraId="11FB3916">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43E593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F54FBA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0BD1E1DE">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4FCA39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54A0EF6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122C114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5F8E76A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3C62CF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0AC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2" w:hRule="atLeast"/>
          <w:jc w:val="center"/>
        </w:trPr>
        <w:tc>
          <w:tcPr>
            <w:tcW w:w="940" w:type="dxa"/>
            <w:vMerge w:val="restart"/>
            <w:noWrap w:val="0"/>
            <w:vAlign w:val="center"/>
          </w:tcPr>
          <w:p w14:paraId="2A56DC64">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500" w:type="dxa"/>
            <w:vMerge w:val="restart"/>
            <w:noWrap w:val="0"/>
            <w:vAlign w:val="center"/>
          </w:tcPr>
          <w:p w14:paraId="5436F5D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vMerge w:val="restart"/>
            <w:noWrap w:val="0"/>
            <w:vAlign w:val="center"/>
          </w:tcPr>
          <w:p w14:paraId="71BCF82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14:paraId="7FF0344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FFD9E84">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3DD2B49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5488C072">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28ECFB0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0CC4F17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FD83A07">
            <w:pPr>
              <w:spacing w:line="232" w:lineRule="exact"/>
              <w:rPr>
                <w:rFonts w:ascii="宋体" w:hAnsi="宋体" w:eastAsia="宋体"/>
                <w:color w:val="auto"/>
                <w:sz w:val="15"/>
                <w:szCs w:val="15"/>
                <w:highlight w:val="none"/>
              </w:rPr>
            </w:pPr>
          </w:p>
        </w:tc>
        <w:tc>
          <w:tcPr>
            <w:tcW w:w="824" w:type="dxa"/>
            <w:noWrap w:val="0"/>
            <w:vAlign w:val="center"/>
          </w:tcPr>
          <w:p w14:paraId="53D6640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D19572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A57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jc w:val="center"/>
        </w:trPr>
        <w:tc>
          <w:tcPr>
            <w:tcW w:w="940" w:type="dxa"/>
            <w:vMerge w:val="continue"/>
            <w:noWrap w:val="0"/>
            <w:vAlign w:val="center"/>
          </w:tcPr>
          <w:p w14:paraId="730CFA0E">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2FFAB98">
            <w:pPr>
              <w:spacing w:line="232" w:lineRule="exact"/>
              <w:rPr>
                <w:rFonts w:ascii="宋体" w:hAnsi="宋体" w:eastAsia="宋体"/>
                <w:color w:val="auto"/>
                <w:sz w:val="15"/>
                <w:szCs w:val="15"/>
                <w:highlight w:val="none"/>
              </w:rPr>
            </w:pPr>
          </w:p>
        </w:tc>
        <w:tc>
          <w:tcPr>
            <w:tcW w:w="2789" w:type="dxa"/>
            <w:vMerge w:val="continue"/>
            <w:noWrap w:val="0"/>
            <w:vAlign w:val="center"/>
          </w:tcPr>
          <w:p w14:paraId="4D2F8CDD">
            <w:pPr>
              <w:spacing w:line="232" w:lineRule="exact"/>
              <w:rPr>
                <w:rFonts w:ascii="宋体" w:hAnsi="宋体" w:eastAsia="宋体"/>
                <w:color w:val="auto"/>
                <w:sz w:val="15"/>
                <w:szCs w:val="15"/>
                <w:highlight w:val="none"/>
              </w:rPr>
            </w:pPr>
          </w:p>
        </w:tc>
        <w:tc>
          <w:tcPr>
            <w:tcW w:w="851" w:type="dxa"/>
            <w:noWrap w:val="0"/>
            <w:vAlign w:val="center"/>
          </w:tcPr>
          <w:p w14:paraId="063B8B65">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28DB47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382D35B">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7557D0C9">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18B061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64D3CD4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057D8F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4261D0E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D8211C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FE5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noWrap w:val="0"/>
            <w:vAlign w:val="center"/>
          </w:tcPr>
          <w:p w14:paraId="5938CA85">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500" w:type="dxa"/>
            <w:vMerge w:val="restart"/>
            <w:noWrap w:val="0"/>
            <w:vAlign w:val="center"/>
          </w:tcPr>
          <w:p w14:paraId="0752EBC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vMerge w:val="restart"/>
            <w:noWrap w:val="0"/>
            <w:vAlign w:val="center"/>
          </w:tcPr>
          <w:p w14:paraId="37AF46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14:paraId="59B0BBE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37B5643A">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424620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0708202">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5E3466F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6252A9D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BA6F371">
            <w:pPr>
              <w:spacing w:line="232" w:lineRule="exact"/>
              <w:rPr>
                <w:rFonts w:ascii="宋体" w:hAnsi="宋体" w:eastAsia="宋体" w:cs="宋体"/>
                <w:color w:val="auto"/>
                <w:kern w:val="0"/>
                <w:sz w:val="15"/>
                <w:szCs w:val="15"/>
                <w:highlight w:val="none"/>
              </w:rPr>
            </w:pPr>
          </w:p>
        </w:tc>
        <w:tc>
          <w:tcPr>
            <w:tcW w:w="824" w:type="dxa"/>
            <w:noWrap w:val="0"/>
            <w:vAlign w:val="center"/>
          </w:tcPr>
          <w:p w14:paraId="5548CF9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B04E3E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08E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56" w:hRule="atLeast"/>
          <w:jc w:val="center"/>
        </w:trPr>
        <w:tc>
          <w:tcPr>
            <w:tcW w:w="940" w:type="dxa"/>
            <w:vMerge w:val="continue"/>
            <w:noWrap w:val="0"/>
            <w:vAlign w:val="center"/>
          </w:tcPr>
          <w:p w14:paraId="626603B4">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6537F5C">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4289752F">
            <w:pPr>
              <w:spacing w:line="232" w:lineRule="exact"/>
              <w:rPr>
                <w:rFonts w:ascii="宋体" w:hAnsi="宋体" w:eastAsia="宋体" w:cs="宋体"/>
                <w:color w:val="auto"/>
                <w:kern w:val="0"/>
                <w:sz w:val="15"/>
                <w:szCs w:val="15"/>
                <w:highlight w:val="none"/>
              </w:rPr>
            </w:pPr>
          </w:p>
        </w:tc>
        <w:tc>
          <w:tcPr>
            <w:tcW w:w="851" w:type="dxa"/>
            <w:noWrap w:val="0"/>
            <w:vAlign w:val="center"/>
          </w:tcPr>
          <w:p w14:paraId="196042D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7FFFA1D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588507C">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7FB96003">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3B2FC7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5D872C4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0A80AE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A5DA8C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5D0EDB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DEE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14:paraId="72397AB5">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500" w:type="dxa"/>
            <w:vMerge w:val="restart"/>
            <w:noWrap w:val="0"/>
            <w:vAlign w:val="center"/>
          </w:tcPr>
          <w:p w14:paraId="4C5C37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vMerge w:val="restart"/>
            <w:noWrap w:val="0"/>
            <w:vAlign w:val="center"/>
          </w:tcPr>
          <w:p w14:paraId="33B2E78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14:paraId="29B272D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66062A08">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14:paraId="70464DD5">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14:paraId="7D9D6CA4">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14:paraId="74BD6DA6">
            <w:pPr>
              <w:spacing w:line="232" w:lineRule="exact"/>
              <w:rPr>
                <w:rFonts w:ascii="宋体" w:hAnsi="宋体" w:eastAsia="宋体" w:cs="宋体"/>
                <w:color w:val="auto"/>
                <w:kern w:val="0"/>
                <w:sz w:val="15"/>
                <w:szCs w:val="15"/>
                <w:highlight w:val="none"/>
              </w:rPr>
            </w:pPr>
          </w:p>
        </w:tc>
        <w:tc>
          <w:tcPr>
            <w:tcW w:w="2385" w:type="dxa"/>
            <w:noWrap w:val="0"/>
            <w:vAlign w:val="center"/>
          </w:tcPr>
          <w:p w14:paraId="54BF1979">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350E517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A0E459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132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continue"/>
            <w:noWrap w:val="0"/>
            <w:vAlign w:val="center"/>
          </w:tcPr>
          <w:p w14:paraId="504366A4">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14:paraId="5E5280EC">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7614E6F4">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6B0BA46D">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606A3B0B">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3F6054FA">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18AE642F">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444C68AC">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14:paraId="6C9547D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18388B5">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7A41B2D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07FA176">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FCB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14:paraId="68BD6A89">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3B582D0">
            <w:pPr>
              <w:spacing w:line="232" w:lineRule="exact"/>
              <w:rPr>
                <w:rFonts w:ascii="宋体" w:hAnsi="宋体" w:eastAsia="宋体"/>
                <w:color w:val="auto"/>
                <w:sz w:val="15"/>
                <w:szCs w:val="15"/>
                <w:highlight w:val="none"/>
              </w:rPr>
            </w:pPr>
          </w:p>
        </w:tc>
        <w:tc>
          <w:tcPr>
            <w:tcW w:w="2789" w:type="dxa"/>
            <w:vMerge w:val="continue"/>
            <w:noWrap w:val="0"/>
            <w:vAlign w:val="center"/>
          </w:tcPr>
          <w:p w14:paraId="3463708D">
            <w:pPr>
              <w:spacing w:line="232" w:lineRule="exact"/>
              <w:rPr>
                <w:rFonts w:ascii="宋体" w:hAnsi="宋体" w:eastAsia="宋体"/>
                <w:color w:val="auto"/>
                <w:sz w:val="15"/>
                <w:szCs w:val="15"/>
                <w:highlight w:val="none"/>
              </w:rPr>
            </w:pPr>
          </w:p>
        </w:tc>
        <w:tc>
          <w:tcPr>
            <w:tcW w:w="851" w:type="dxa"/>
            <w:noWrap w:val="0"/>
            <w:vAlign w:val="center"/>
          </w:tcPr>
          <w:p w14:paraId="0B91CA7A">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74D13B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58CEAE5">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64D7BB2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11BD9A98">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14:paraId="3BCB5E9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EE5EEA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32C6FFD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22A537B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D5B791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05C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restart"/>
            <w:noWrap w:val="0"/>
            <w:vAlign w:val="center"/>
          </w:tcPr>
          <w:p w14:paraId="3D460641">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500" w:type="dxa"/>
            <w:vMerge w:val="restart"/>
            <w:noWrap w:val="0"/>
            <w:vAlign w:val="center"/>
          </w:tcPr>
          <w:p w14:paraId="0AF0565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vMerge w:val="restart"/>
            <w:noWrap w:val="0"/>
            <w:vAlign w:val="center"/>
          </w:tcPr>
          <w:p w14:paraId="3DCDC56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14:paraId="3488E46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4E9003A8">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78860A4E">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14:paraId="5179C5A6">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14:paraId="6226AD3C">
            <w:pPr>
              <w:spacing w:line="232" w:lineRule="exact"/>
              <w:rPr>
                <w:rFonts w:ascii="宋体" w:hAnsi="宋体" w:eastAsia="宋体" w:cs="宋体"/>
                <w:color w:val="auto"/>
                <w:kern w:val="0"/>
                <w:sz w:val="15"/>
                <w:szCs w:val="15"/>
                <w:highlight w:val="none"/>
              </w:rPr>
            </w:pPr>
          </w:p>
        </w:tc>
        <w:tc>
          <w:tcPr>
            <w:tcW w:w="2385" w:type="dxa"/>
            <w:noWrap w:val="0"/>
            <w:vAlign w:val="center"/>
          </w:tcPr>
          <w:p w14:paraId="60B5CCBD">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5D902D9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24EC8A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89B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continue"/>
            <w:noWrap w:val="0"/>
            <w:vAlign w:val="center"/>
          </w:tcPr>
          <w:p w14:paraId="5A138680">
            <w:pPr>
              <w:spacing w:line="232" w:lineRule="exact"/>
              <w:jc w:val="center"/>
              <w:rPr>
                <w:rFonts w:hint="eastAsia" w:ascii="宋体" w:hAnsi="宋体" w:eastAsia="宋体" w:cs="宋体"/>
                <w:color w:val="auto"/>
                <w:kern w:val="0"/>
                <w:sz w:val="15"/>
                <w:szCs w:val="15"/>
                <w:highlight w:val="none"/>
                <w:lang w:val="en-US" w:eastAsia="zh-CN"/>
              </w:rPr>
            </w:pPr>
          </w:p>
        </w:tc>
        <w:tc>
          <w:tcPr>
            <w:tcW w:w="1500" w:type="dxa"/>
            <w:vMerge w:val="continue"/>
            <w:noWrap w:val="0"/>
            <w:vAlign w:val="center"/>
          </w:tcPr>
          <w:p w14:paraId="49674E84">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2E0124E6">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7B7D7269">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7AAEFE25">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71DEA144">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1879E3D7">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4D1EA63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3.涉及保护设施或保护标志3处及以上的，系数1。</w:t>
            </w:r>
          </w:p>
        </w:tc>
        <w:tc>
          <w:tcPr>
            <w:tcW w:w="1785" w:type="dxa"/>
            <w:noWrap w:val="0"/>
            <w:vAlign w:val="center"/>
          </w:tcPr>
          <w:p w14:paraId="162C552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61902652">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4D10EA1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67FD387">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284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33E27930">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52BAE01">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32277A7C">
            <w:pPr>
              <w:spacing w:line="232" w:lineRule="exact"/>
              <w:rPr>
                <w:rFonts w:ascii="宋体" w:hAnsi="宋体" w:eastAsia="宋体" w:cs="宋体"/>
                <w:color w:val="auto"/>
                <w:kern w:val="0"/>
                <w:sz w:val="15"/>
                <w:szCs w:val="15"/>
                <w:highlight w:val="none"/>
              </w:rPr>
            </w:pPr>
          </w:p>
        </w:tc>
        <w:tc>
          <w:tcPr>
            <w:tcW w:w="851" w:type="dxa"/>
            <w:noWrap w:val="0"/>
            <w:vAlign w:val="center"/>
          </w:tcPr>
          <w:p w14:paraId="2F3FDD6F">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3194D0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F059212">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1.一级保护的古树或名木，系数6-9;二级保护的古树，系数0-5。</w:t>
            </w:r>
          </w:p>
          <w:p w14:paraId="5CCBF1E3">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2株，系数1；3株，系数2；以此类推，10株及以上的，系数9。</w:t>
            </w:r>
          </w:p>
          <w:p w14:paraId="60CD7788">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3.涉及保护设施或保护标志3处及以上的，系数1。</w:t>
            </w:r>
          </w:p>
        </w:tc>
        <w:tc>
          <w:tcPr>
            <w:tcW w:w="1785" w:type="dxa"/>
            <w:noWrap w:val="0"/>
            <w:vAlign w:val="center"/>
          </w:tcPr>
          <w:p w14:paraId="6D3DF0B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79B78B2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7FC110F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085941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809F05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8B7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restart"/>
            <w:noWrap w:val="0"/>
            <w:vAlign w:val="center"/>
          </w:tcPr>
          <w:p w14:paraId="3C8D3AE8">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500" w:type="dxa"/>
            <w:vMerge w:val="restart"/>
            <w:noWrap w:val="0"/>
            <w:vAlign w:val="center"/>
          </w:tcPr>
          <w:p w14:paraId="628C627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vMerge w:val="restart"/>
            <w:noWrap w:val="0"/>
            <w:vAlign w:val="center"/>
          </w:tcPr>
          <w:p w14:paraId="765DE73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14:paraId="15CA3A2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55B83D6C">
            <w:pPr>
              <w:spacing w:line="232" w:lineRule="exact"/>
              <w:jc w:val="center"/>
              <w:rPr>
                <w:rFonts w:hint="eastAsia" w:ascii="宋体" w:hAnsi="宋体" w:cs="宋体"/>
                <w:color w:val="auto"/>
                <w:kern w:val="0"/>
                <w:sz w:val="15"/>
                <w:szCs w:val="15"/>
                <w:highlight w:val="none"/>
                <w:lang w:val="en-US" w:eastAsia="zh-CN"/>
              </w:rPr>
            </w:pPr>
          </w:p>
        </w:tc>
        <w:tc>
          <w:tcPr>
            <w:tcW w:w="840" w:type="dxa"/>
            <w:noWrap w:val="0"/>
            <w:vAlign w:val="center"/>
          </w:tcPr>
          <w:p w14:paraId="136C9863">
            <w:pPr>
              <w:spacing w:line="232" w:lineRule="exact"/>
              <w:jc w:val="center"/>
              <w:rPr>
                <w:rFonts w:hint="eastAsia" w:ascii="宋体" w:hAnsi="宋体" w:eastAsia="宋体" w:cs="宋体"/>
                <w:color w:val="auto"/>
                <w:kern w:val="0"/>
                <w:sz w:val="15"/>
                <w:szCs w:val="15"/>
                <w:highlight w:val="none"/>
              </w:rPr>
            </w:pPr>
          </w:p>
        </w:tc>
        <w:tc>
          <w:tcPr>
            <w:tcW w:w="2304" w:type="dxa"/>
            <w:noWrap w:val="0"/>
            <w:vAlign w:val="center"/>
          </w:tcPr>
          <w:p w14:paraId="0BEF5A93">
            <w:pPr>
              <w:spacing w:line="232" w:lineRule="exact"/>
              <w:rPr>
                <w:rFonts w:hint="eastAsia" w:ascii="宋体" w:hAnsi="宋体" w:cs="宋体"/>
                <w:color w:val="auto"/>
                <w:kern w:val="0"/>
                <w:sz w:val="15"/>
                <w:szCs w:val="15"/>
                <w:highlight w:val="none"/>
                <w:lang w:val="en-US" w:eastAsia="zh-CN"/>
              </w:rPr>
            </w:pPr>
          </w:p>
        </w:tc>
        <w:tc>
          <w:tcPr>
            <w:tcW w:w="1785" w:type="dxa"/>
            <w:noWrap w:val="0"/>
            <w:vAlign w:val="center"/>
          </w:tcPr>
          <w:p w14:paraId="53CF7E7C">
            <w:pPr>
              <w:spacing w:line="232" w:lineRule="exact"/>
              <w:rPr>
                <w:rFonts w:hint="eastAsia" w:ascii="宋体" w:hAnsi="宋体" w:eastAsia="宋体" w:cs="宋体"/>
                <w:color w:val="auto"/>
                <w:kern w:val="0"/>
                <w:sz w:val="15"/>
                <w:szCs w:val="15"/>
                <w:highlight w:val="none"/>
              </w:rPr>
            </w:pPr>
          </w:p>
        </w:tc>
        <w:tc>
          <w:tcPr>
            <w:tcW w:w="2385" w:type="dxa"/>
            <w:noWrap w:val="0"/>
            <w:vAlign w:val="center"/>
          </w:tcPr>
          <w:p w14:paraId="658FF46D">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513B5D1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A823A1B">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5BA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continue"/>
            <w:noWrap w:val="0"/>
            <w:vAlign w:val="center"/>
          </w:tcPr>
          <w:p w14:paraId="72033902">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14:paraId="0B4F2C3F">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21D0BF7D">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59FC83CE">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1C181DB9">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08974B16">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53A1D6C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59FB99E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370CB39">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3717D5A7">
            <w:pPr>
              <w:spacing w:line="232" w:lineRule="exact"/>
              <w:jc w:val="center"/>
              <w:rPr>
                <w:rFonts w:hint="eastAsia" w:ascii="宋体" w:hAnsi="宋体" w:eastAsia="宋体"/>
                <w:color w:val="auto"/>
                <w:sz w:val="15"/>
                <w:szCs w:val="15"/>
                <w:highlight w:val="none"/>
              </w:rPr>
            </w:pPr>
          </w:p>
        </w:tc>
      </w:tr>
      <w:tr w14:paraId="071C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6E6D7EA0">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8C15EF9">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15BACA04">
            <w:pPr>
              <w:spacing w:line="232" w:lineRule="exact"/>
              <w:rPr>
                <w:rFonts w:ascii="宋体" w:hAnsi="宋体" w:eastAsia="宋体" w:cs="宋体"/>
                <w:color w:val="auto"/>
                <w:kern w:val="0"/>
                <w:sz w:val="15"/>
                <w:szCs w:val="15"/>
                <w:highlight w:val="none"/>
              </w:rPr>
            </w:pPr>
          </w:p>
        </w:tc>
        <w:tc>
          <w:tcPr>
            <w:tcW w:w="851" w:type="dxa"/>
            <w:noWrap w:val="0"/>
            <w:vAlign w:val="center"/>
          </w:tcPr>
          <w:p w14:paraId="593DE76D">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57187349">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906349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6F874C66">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206D3CA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24A13E6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7E2B4A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30E05C1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606A1E5">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A81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14:paraId="7E15B048">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500" w:type="dxa"/>
            <w:vMerge w:val="restart"/>
            <w:noWrap w:val="0"/>
            <w:vAlign w:val="center"/>
          </w:tcPr>
          <w:p w14:paraId="0C2D1EA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vMerge w:val="restart"/>
            <w:noWrap w:val="0"/>
            <w:vAlign w:val="center"/>
          </w:tcPr>
          <w:p w14:paraId="5DDBA2E1">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14:paraId="3497089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41F2B7C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1FF7148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4D844DCE">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A95341A">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14:paraId="7A1661E1">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569A5BE">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14:paraId="325AB42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2013DE3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14:paraId="5D250FE1">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14:paraId="2AA8FE1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07F323A">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AF0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712C090B">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1DA4B07C">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772F91C5">
            <w:pPr>
              <w:spacing w:line="232" w:lineRule="exact"/>
              <w:rPr>
                <w:rFonts w:ascii="宋体" w:hAnsi="宋体" w:eastAsia="宋体" w:cs="宋体"/>
                <w:color w:val="auto"/>
                <w:kern w:val="0"/>
                <w:sz w:val="15"/>
                <w:szCs w:val="15"/>
                <w:highlight w:val="none"/>
              </w:rPr>
            </w:pPr>
          </w:p>
        </w:tc>
        <w:tc>
          <w:tcPr>
            <w:tcW w:w="851" w:type="dxa"/>
            <w:noWrap w:val="0"/>
            <w:vAlign w:val="center"/>
          </w:tcPr>
          <w:p w14:paraId="38BF35D6">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6EBE9F5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2497A91">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14:paraId="3157EB0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0444689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14:paraId="548B423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14:paraId="59966A0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4BE917D">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728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14:paraId="569BD2FC">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500" w:type="dxa"/>
            <w:vMerge w:val="restart"/>
            <w:noWrap w:val="0"/>
            <w:vAlign w:val="center"/>
          </w:tcPr>
          <w:p w14:paraId="2BAD2C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vMerge w:val="restart"/>
            <w:noWrap w:val="0"/>
            <w:vAlign w:val="center"/>
          </w:tcPr>
          <w:p w14:paraId="35EF839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14:paraId="1B4C5429">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14:paraId="42FDAFA2">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14:paraId="4E6BDE98">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14:paraId="17850619">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BDBF9B2">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93D26D7">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p>
        </w:tc>
        <w:tc>
          <w:tcPr>
            <w:tcW w:w="1785" w:type="dxa"/>
            <w:noWrap w:val="0"/>
            <w:vAlign w:val="center"/>
          </w:tcPr>
          <w:p w14:paraId="32DB06D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24C75F9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14:paraId="7F32646E">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088AD6BC">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3F748B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0C97D95">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14:paraId="6414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71A415D2">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3E341B0C">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75A46278">
            <w:pPr>
              <w:spacing w:line="232" w:lineRule="exact"/>
              <w:rPr>
                <w:rFonts w:ascii="宋体" w:hAnsi="宋体" w:eastAsia="宋体" w:cs="宋体"/>
                <w:color w:val="auto"/>
                <w:kern w:val="0"/>
                <w:sz w:val="15"/>
                <w:szCs w:val="15"/>
                <w:highlight w:val="none"/>
              </w:rPr>
            </w:pPr>
          </w:p>
        </w:tc>
        <w:tc>
          <w:tcPr>
            <w:tcW w:w="851" w:type="dxa"/>
            <w:noWrap w:val="0"/>
            <w:vAlign w:val="center"/>
          </w:tcPr>
          <w:p w14:paraId="56F271B7">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14:paraId="6D1FB603">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B1643C8">
            <w:pPr>
              <w:numPr>
                <w:ilvl w:val="0"/>
                <w:numId w:val="0"/>
              </w:numPr>
              <w:spacing w:line="232" w:lineRule="exact"/>
              <w:ind w:left="0" w:leftChars="0" w:firstLine="0" w:firstLineChars="0"/>
              <w:rPr>
                <w:rFonts w:hint="eastAsia" w:ascii="宋体" w:hAnsi="宋体" w:cs="宋体"/>
                <w:color w:val="auto"/>
                <w:kern w:val="0"/>
                <w:sz w:val="15"/>
                <w:szCs w:val="15"/>
                <w:highlight w:val="none"/>
                <w:lang w:val="en-US" w:eastAsia="zh-CN"/>
              </w:rPr>
            </w:pPr>
          </w:p>
        </w:tc>
        <w:tc>
          <w:tcPr>
            <w:tcW w:w="1785" w:type="dxa"/>
            <w:noWrap w:val="0"/>
            <w:vAlign w:val="center"/>
          </w:tcPr>
          <w:p w14:paraId="4AB733D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4F59F8AC">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14:paraId="548805C7">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58B07B45">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16E0981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22D1DF4">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14:paraId="6EB6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14218" w:type="dxa"/>
            <w:gridSpan w:val="9"/>
            <w:noWrap w:val="0"/>
            <w:vAlign w:val="center"/>
          </w:tcPr>
          <w:p w14:paraId="54DEB1D0">
            <w:pPr>
              <w:pStyle w:val="3"/>
              <w:bidi w:val="0"/>
              <w:jc w:val="center"/>
              <w:rPr>
                <w:rFonts w:hint="eastAsia"/>
                <w:lang w:val="en-US" w:eastAsia="zh-CN"/>
              </w:rPr>
            </w:pPr>
            <w:bookmarkStart w:id="110" w:name="_Toc1270096950"/>
            <w:r>
              <w:rPr>
                <w:rFonts w:hint="eastAsia"/>
              </w:rPr>
              <w:t>《北京市古树名木保护管理条例》案由</w:t>
            </w:r>
            <w:r>
              <w:rPr>
                <w:rFonts w:hint="eastAsia"/>
                <w:lang w:val="en-US" w:eastAsia="zh-CN"/>
              </w:rPr>
              <w:t>3项</w:t>
            </w:r>
            <w:bookmarkEnd w:id="110"/>
          </w:p>
        </w:tc>
      </w:tr>
      <w:tr w14:paraId="448A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940" w:type="dxa"/>
            <w:vMerge w:val="restart"/>
            <w:noWrap w:val="0"/>
            <w:vAlign w:val="center"/>
          </w:tcPr>
          <w:p w14:paraId="5F5B74EA">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500" w:type="dxa"/>
            <w:vMerge w:val="restart"/>
            <w:noWrap w:val="0"/>
            <w:vAlign w:val="center"/>
          </w:tcPr>
          <w:p w14:paraId="6BA2008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vMerge w:val="restart"/>
            <w:noWrap w:val="0"/>
            <w:vAlign w:val="center"/>
          </w:tcPr>
          <w:p w14:paraId="6CFC1CE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1A1E7CD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ADE841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9597149">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14:paraId="4692ABF8">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0BF3E2DA">
            <w:pPr>
              <w:spacing w:line="232" w:lineRule="exact"/>
              <w:rPr>
                <w:rFonts w:ascii="宋体" w:hAnsi="宋体" w:eastAsia="宋体" w:cs="宋体"/>
                <w:color w:val="auto"/>
                <w:kern w:val="0"/>
                <w:sz w:val="15"/>
                <w:szCs w:val="15"/>
                <w:highlight w:val="none"/>
              </w:rPr>
            </w:pPr>
          </w:p>
        </w:tc>
        <w:tc>
          <w:tcPr>
            <w:tcW w:w="824" w:type="dxa"/>
            <w:noWrap w:val="0"/>
            <w:vAlign w:val="center"/>
          </w:tcPr>
          <w:p w14:paraId="5D18CBA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7D0041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377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jc w:val="center"/>
        </w:trPr>
        <w:tc>
          <w:tcPr>
            <w:tcW w:w="940" w:type="dxa"/>
            <w:vMerge w:val="continue"/>
            <w:noWrap w:val="0"/>
            <w:vAlign w:val="center"/>
          </w:tcPr>
          <w:p w14:paraId="090DF46C">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6CB05434">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6C260DA9">
            <w:pPr>
              <w:spacing w:line="232" w:lineRule="exact"/>
              <w:rPr>
                <w:rFonts w:ascii="宋体" w:hAnsi="宋体" w:eastAsia="宋体" w:cs="宋体"/>
                <w:color w:val="auto"/>
                <w:kern w:val="0"/>
                <w:sz w:val="15"/>
                <w:szCs w:val="15"/>
                <w:highlight w:val="none"/>
              </w:rPr>
            </w:pPr>
          </w:p>
        </w:tc>
        <w:tc>
          <w:tcPr>
            <w:tcW w:w="851" w:type="dxa"/>
            <w:noWrap w:val="0"/>
            <w:vAlign w:val="center"/>
          </w:tcPr>
          <w:p w14:paraId="3B54ADB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5BF9D60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230CFA8">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14:paraId="6A0B2494">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5E14747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0EF6E66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B0B2C4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679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14:paraId="20C11CF6">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500" w:type="dxa"/>
            <w:vMerge w:val="restart"/>
            <w:noWrap w:val="0"/>
            <w:vAlign w:val="center"/>
          </w:tcPr>
          <w:p w14:paraId="60693D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vMerge w:val="restart"/>
            <w:noWrap w:val="0"/>
            <w:vAlign w:val="center"/>
          </w:tcPr>
          <w:p w14:paraId="4AE909E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012B623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5CC1F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2DEEA3F">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14:paraId="64E16BA1">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53FD16DD">
            <w:pPr>
              <w:spacing w:line="232" w:lineRule="exact"/>
              <w:rPr>
                <w:rFonts w:ascii="宋体" w:hAnsi="宋体" w:eastAsia="宋体" w:cs="宋体"/>
                <w:color w:val="auto"/>
                <w:kern w:val="0"/>
                <w:sz w:val="15"/>
                <w:szCs w:val="15"/>
                <w:highlight w:val="none"/>
              </w:rPr>
            </w:pPr>
          </w:p>
        </w:tc>
        <w:tc>
          <w:tcPr>
            <w:tcW w:w="824" w:type="dxa"/>
            <w:noWrap w:val="0"/>
            <w:vAlign w:val="center"/>
          </w:tcPr>
          <w:p w14:paraId="6910469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E972D8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976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14:paraId="4E1C194D">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508B7428">
            <w:pPr>
              <w:spacing w:line="232" w:lineRule="exact"/>
              <w:rPr>
                <w:rFonts w:ascii="宋体" w:hAnsi="宋体" w:eastAsia="宋体"/>
                <w:color w:val="auto"/>
                <w:sz w:val="15"/>
                <w:szCs w:val="15"/>
                <w:highlight w:val="none"/>
              </w:rPr>
            </w:pPr>
          </w:p>
        </w:tc>
        <w:tc>
          <w:tcPr>
            <w:tcW w:w="2789" w:type="dxa"/>
            <w:vMerge w:val="continue"/>
            <w:noWrap w:val="0"/>
            <w:vAlign w:val="center"/>
          </w:tcPr>
          <w:p w14:paraId="4915EA80">
            <w:pPr>
              <w:spacing w:line="232" w:lineRule="exact"/>
              <w:rPr>
                <w:rFonts w:ascii="宋体" w:hAnsi="宋体" w:eastAsia="宋体"/>
                <w:color w:val="auto"/>
                <w:sz w:val="15"/>
                <w:szCs w:val="15"/>
                <w:highlight w:val="none"/>
              </w:rPr>
            </w:pPr>
          </w:p>
        </w:tc>
        <w:tc>
          <w:tcPr>
            <w:tcW w:w="851" w:type="dxa"/>
            <w:noWrap w:val="0"/>
            <w:vAlign w:val="center"/>
          </w:tcPr>
          <w:p w14:paraId="540D3A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A1106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4215528">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14:paraId="65DBEFDD">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0E84BEE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3248494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8B197F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575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noWrap w:val="0"/>
            <w:vAlign w:val="center"/>
          </w:tcPr>
          <w:p w14:paraId="4DB6706A">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500" w:type="dxa"/>
            <w:noWrap w:val="0"/>
            <w:vAlign w:val="center"/>
          </w:tcPr>
          <w:p w14:paraId="09A36BF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noWrap w:val="0"/>
            <w:vAlign w:val="center"/>
          </w:tcPr>
          <w:p w14:paraId="746526D5">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14:paraId="226AB43A">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14:paraId="046209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BDC5AC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F56D3A3">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rPr>
              <w:t>擅自处理死亡一级古树的，变量系数4；二级古树的，变量系数3</w:t>
            </w:r>
            <w:r>
              <w:rPr>
                <w:rFonts w:hint="eastAsia" w:ascii="宋体" w:hAnsi="宋体" w:eastAsia="宋体" w:cs="宋体"/>
                <w:color w:val="auto"/>
                <w:kern w:val="0"/>
                <w:sz w:val="15"/>
                <w:szCs w:val="15"/>
                <w:highlight w:val="none"/>
                <w:lang w:eastAsia="zh-CN"/>
              </w:rPr>
              <w:t>。</w:t>
            </w:r>
          </w:p>
        </w:tc>
        <w:tc>
          <w:tcPr>
            <w:tcW w:w="1785" w:type="dxa"/>
            <w:noWrap w:val="0"/>
            <w:vAlign w:val="center"/>
          </w:tcPr>
          <w:p w14:paraId="1C47FB7E">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＋变量系数）×N。N为株数。</w:t>
            </w:r>
          </w:p>
        </w:tc>
        <w:tc>
          <w:tcPr>
            <w:tcW w:w="2385" w:type="dxa"/>
            <w:noWrap w:val="0"/>
            <w:vAlign w:val="center"/>
          </w:tcPr>
          <w:p w14:paraId="3AAFEA82">
            <w:pPr>
              <w:spacing w:line="232" w:lineRule="exact"/>
              <w:rPr>
                <w:rFonts w:ascii="宋体" w:hAnsi="宋体" w:eastAsia="宋体" w:cs="宋体"/>
                <w:color w:val="auto"/>
                <w:kern w:val="0"/>
                <w:sz w:val="15"/>
                <w:szCs w:val="15"/>
                <w:highlight w:val="none"/>
              </w:rPr>
            </w:pPr>
          </w:p>
        </w:tc>
        <w:tc>
          <w:tcPr>
            <w:tcW w:w="824" w:type="dxa"/>
            <w:noWrap w:val="0"/>
            <w:vAlign w:val="center"/>
          </w:tcPr>
          <w:p w14:paraId="6B08F3D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13B24A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D6D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6E52B531">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1" w:name="_Toc465734653"/>
            <w:bookmarkStart w:id="112" w:name="_Toc110851470"/>
            <w:bookmarkStart w:id="113" w:name="_Toc1662411082"/>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11"/>
            <w:bookmarkEnd w:id="112"/>
            <w:bookmarkEnd w:id="113"/>
          </w:p>
        </w:tc>
      </w:tr>
      <w:tr w14:paraId="10AD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atLeast"/>
          <w:jc w:val="center"/>
        </w:trPr>
        <w:tc>
          <w:tcPr>
            <w:tcW w:w="940" w:type="dxa"/>
            <w:shd w:val="clear" w:color="auto" w:fill="auto"/>
            <w:vAlign w:val="center"/>
          </w:tcPr>
          <w:p w14:paraId="401E51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14:paraId="4048048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2789" w:type="dxa"/>
            <w:vMerge w:val="restart"/>
            <w:shd w:val="clear" w:color="auto" w:fill="auto"/>
            <w:vAlign w:val="center"/>
          </w:tcPr>
          <w:p w14:paraId="61E6FB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09D195C7">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06057DA9">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297FFECC">
            <w:pPr>
              <w:spacing w:line="232" w:lineRule="exact"/>
              <w:rPr>
                <w:rFonts w:cs="宋体" w:asciiTheme="minorEastAsia" w:hAnsiTheme="minorEastAsia" w:eastAsiaTheme="minorEastAsia"/>
                <w:color w:val="auto"/>
                <w:kern w:val="0"/>
                <w:sz w:val="15"/>
                <w:szCs w:val="15"/>
                <w:highlight w:val="none"/>
              </w:rPr>
            </w:pPr>
          </w:p>
        </w:tc>
        <w:tc>
          <w:tcPr>
            <w:tcW w:w="1785" w:type="dxa"/>
            <w:vMerge w:val="restart"/>
            <w:shd w:val="clear" w:color="auto" w:fill="auto"/>
            <w:vAlign w:val="center"/>
          </w:tcPr>
          <w:p w14:paraId="7E0AE547">
            <w:pPr>
              <w:spacing w:line="232"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70BDC46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0504952">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73AEB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90A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62528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14:paraId="44408E1F">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2789" w:type="dxa"/>
            <w:vMerge w:val="continue"/>
            <w:shd w:val="clear" w:color="auto" w:fill="auto"/>
            <w:vAlign w:val="center"/>
          </w:tcPr>
          <w:p w14:paraId="0F37EE4E">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14:paraId="29D36755">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41504B5E">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61640EE2">
            <w:pPr>
              <w:spacing w:line="232" w:lineRule="exact"/>
              <w:rPr>
                <w:rFonts w:cs="宋体" w:asciiTheme="minorEastAsia" w:hAnsiTheme="minorEastAsia" w:eastAsiaTheme="minorEastAsia"/>
                <w:color w:val="auto"/>
                <w:kern w:val="0"/>
                <w:sz w:val="15"/>
                <w:szCs w:val="15"/>
                <w:highlight w:val="none"/>
              </w:rPr>
            </w:pPr>
          </w:p>
        </w:tc>
        <w:tc>
          <w:tcPr>
            <w:tcW w:w="1785" w:type="dxa"/>
            <w:vMerge w:val="continue"/>
            <w:shd w:val="clear" w:color="auto" w:fill="auto"/>
            <w:vAlign w:val="center"/>
          </w:tcPr>
          <w:p w14:paraId="774237A5">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07E5769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82350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CB5D9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5D6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9F314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tcBorders>
              <w:bottom w:val="single" w:color="auto" w:sz="4" w:space="0"/>
            </w:tcBorders>
            <w:shd w:val="clear" w:color="auto" w:fill="auto"/>
            <w:vAlign w:val="center"/>
          </w:tcPr>
          <w:p w14:paraId="303F8429">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19F94152">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1C86410">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4016A583">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456BE5C2">
            <w:pPr>
              <w:spacing w:line="212"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66DCEFC5">
            <w:pPr>
              <w:spacing w:line="212"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3074627D">
            <w:pPr>
              <w:spacing w:line="212"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7005B03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768DBC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D75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940" w:type="dxa"/>
            <w:shd w:val="clear" w:color="auto" w:fill="auto"/>
            <w:vAlign w:val="center"/>
          </w:tcPr>
          <w:p w14:paraId="13ACC2B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tcBorders>
              <w:bottom w:val="single" w:color="auto" w:sz="4" w:space="0"/>
            </w:tcBorders>
            <w:shd w:val="clear" w:color="auto" w:fill="auto"/>
            <w:vAlign w:val="center"/>
          </w:tcPr>
          <w:p w14:paraId="15EF2C81">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2789" w:type="dxa"/>
            <w:vMerge w:val="restart"/>
            <w:shd w:val="clear" w:color="auto" w:fill="auto"/>
            <w:vAlign w:val="center"/>
          </w:tcPr>
          <w:p w14:paraId="44307AB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46CB56C5">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14:paraId="104831D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06DD39FC">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按照《基准》规定的执行</w:t>
            </w:r>
            <w:r>
              <w:rPr>
                <w:rFonts w:hint="eastAsia" w:cs="宋体" w:asciiTheme="minorEastAsia" w:hAnsiTheme="minorEastAsia" w:eastAsiaTheme="minorEastAsia"/>
                <w:color w:val="auto"/>
                <w:kern w:val="0"/>
                <w:sz w:val="15"/>
                <w:szCs w:val="15"/>
                <w:highlight w:val="none"/>
                <w:lang w:eastAsia="zh-CN"/>
              </w:rPr>
              <w:t>。</w:t>
            </w:r>
          </w:p>
        </w:tc>
        <w:tc>
          <w:tcPr>
            <w:tcW w:w="1785" w:type="dxa"/>
            <w:vMerge w:val="restart"/>
            <w:shd w:val="clear" w:color="auto" w:fill="auto"/>
            <w:vAlign w:val="center"/>
          </w:tcPr>
          <w:p w14:paraId="437773A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587A31FC">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3DE4F71">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86DD7C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0EA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9" w:hRule="atLeast"/>
          <w:jc w:val="center"/>
        </w:trPr>
        <w:tc>
          <w:tcPr>
            <w:tcW w:w="940" w:type="dxa"/>
            <w:shd w:val="clear" w:color="auto" w:fill="auto"/>
            <w:vAlign w:val="center"/>
          </w:tcPr>
          <w:p w14:paraId="38C86D7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tcBorders>
              <w:bottom w:val="single" w:color="auto" w:sz="4" w:space="0"/>
            </w:tcBorders>
            <w:shd w:val="clear" w:color="auto" w:fill="auto"/>
            <w:vAlign w:val="center"/>
          </w:tcPr>
          <w:p w14:paraId="1D7DBFE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5B146E4D">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3B9504F8">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4CF0F65A">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441393AE">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2327C9DE">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3373939F">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0DF3912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46C4D1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FC0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940" w:type="dxa"/>
            <w:shd w:val="clear" w:color="auto" w:fill="auto"/>
            <w:vAlign w:val="center"/>
          </w:tcPr>
          <w:p w14:paraId="0550546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bottom w:val="single" w:color="auto" w:sz="4" w:space="0"/>
            </w:tcBorders>
            <w:shd w:val="clear" w:color="auto" w:fill="auto"/>
            <w:vAlign w:val="center"/>
          </w:tcPr>
          <w:p w14:paraId="3F3F07E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2789" w:type="dxa"/>
            <w:vMerge w:val="restart"/>
            <w:shd w:val="clear" w:color="auto" w:fill="auto"/>
            <w:vAlign w:val="center"/>
          </w:tcPr>
          <w:p w14:paraId="58AB5F5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14:paraId="12192FFF">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6C03CBCE">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076558D1">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1785" w:type="dxa"/>
            <w:vMerge w:val="restart"/>
            <w:shd w:val="clear" w:color="auto" w:fill="auto"/>
            <w:vAlign w:val="center"/>
          </w:tcPr>
          <w:p w14:paraId="604EA032">
            <w:pPr>
              <w:spacing w:line="200"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0732620F">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357323E">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87B35A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A55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6" w:hRule="atLeast"/>
          <w:jc w:val="center"/>
        </w:trPr>
        <w:tc>
          <w:tcPr>
            <w:tcW w:w="940" w:type="dxa"/>
            <w:shd w:val="clear" w:color="auto" w:fill="auto"/>
            <w:vAlign w:val="center"/>
          </w:tcPr>
          <w:p w14:paraId="3E5CF3E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bottom w:val="single" w:color="auto" w:sz="4" w:space="0"/>
            </w:tcBorders>
            <w:shd w:val="clear" w:color="auto" w:fill="auto"/>
            <w:vAlign w:val="center"/>
          </w:tcPr>
          <w:p w14:paraId="000C42E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3DD20D7D">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1481F69">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13B82A31">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5DB997E5">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46DF952A">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1C1DB5AB">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2DC81658">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D96840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538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shd w:val="clear" w:color="auto" w:fill="auto"/>
            <w:vAlign w:val="center"/>
          </w:tcPr>
          <w:p w14:paraId="003BB3D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DB9F560">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2789" w:type="dxa"/>
            <w:shd w:val="clear" w:color="auto" w:fill="auto"/>
            <w:vAlign w:val="center"/>
          </w:tcPr>
          <w:p w14:paraId="6EC85C8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14:paraId="5B1C691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8BC640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FB2CC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1.改变</w:t>
            </w:r>
            <w:r>
              <w:rPr>
                <w:rFonts w:cs="宋体" w:asciiTheme="minorEastAsia" w:hAnsiTheme="minorEastAsia" w:eastAsiaTheme="minorEastAsia"/>
                <w:color w:val="auto"/>
                <w:kern w:val="0"/>
                <w:sz w:val="15"/>
                <w:szCs w:val="15"/>
                <w:highlight w:val="none"/>
              </w:rPr>
              <w:t>市主要公园</w:t>
            </w:r>
            <w:r>
              <w:rPr>
                <w:rFonts w:hint="eastAsia" w:cs="宋体" w:asciiTheme="minorEastAsia" w:hAnsiTheme="minorEastAsia" w:eastAsiaTheme="minorEastAsia"/>
                <w:color w:val="auto"/>
                <w:kern w:val="0"/>
                <w:sz w:val="15"/>
                <w:szCs w:val="15"/>
                <w:highlight w:val="none"/>
              </w:rPr>
              <w:t>功能</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A5B274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EE86BD">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5A4A3BE7">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25E0C0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120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2D34DDB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8450A6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2789" w:type="dxa"/>
            <w:shd w:val="clear" w:color="auto" w:fill="auto"/>
            <w:vAlign w:val="center"/>
          </w:tcPr>
          <w:p w14:paraId="5458B78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14:paraId="605CB0F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0526BD0">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11203E3">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68DA55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2385" w:type="dxa"/>
            <w:shd w:val="clear" w:color="auto" w:fill="auto"/>
            <w:vAlign w:val="center"/>
          </w:tcPr>
          <w:p w14:paraId="28AA6E98">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08C776A">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8ABBF2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CE3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A0B86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23D09628">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2789" w:type="dxa"/>
            <w:shd w:val="clear" w:color="auto" w:fill="auto"/>
            <w:vAlign w:val="center"/>
          </w:tcPr>
          <w:p w14:paraId="314ACA36">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14:paraId="4D069816">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F1CDD87">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B9B38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p>
        </w:tc>
        <w:tc>
          <w:tcPr>
            <w:tcW w:w="1785" w:type="dxa"/>
            <w:shd w:val="clear" w:color="auto" w:fill="auto"/>
            <w:vAlign w:val="center"/>
          </w:tcPr>
          <w:p w14:paraId="71C9193E">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961C678">
            <w:pPr>
              <w:spacing w:line="224"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33B86B4">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25D6B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714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67F78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957768C">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2789" w:type="dxa"/>
            <w:shd w:val="clear" w:color="auto" w:fill="auto"/>
            <w:vAlign w:val="center"/>
          </w:tcPr>
          <w:p w14:paraId="772A0353">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14:paraId="57499E03">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A949994">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730569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p>
        </w:tc>
        <w:tc>
          <w:tcPr>
            <w:tcW w:w="1785" w:type="dxa"/>
            <w:shd w:val="clear" w:color="auto" w:fill="auto"/>
            <w:vAlign w:val="center"/>
          </w:tcPr>
          <w:p w14:paraId="10097011">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＋变量系数）×面积。</w:t>
            </w:r>
          </w:p>
        </w:tc>
        <w:tc>
          <w:tcPr>
            <w:tcW w:w="2385" w:type="dxa"/>
            <w:shd w:val="clear" w:color="auto" w:fill="auto"/>
            <w:vAlign w:val="center"/>
          </w:tcPr>
          <w:p w14:paraId="7E88E5C4">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c>
          <w:tcPr>
            <w:tcW w:w="824" w:type="dxa"/>
            <w:shd w:val="clear" w:color="auto" w:fill="auto"/>
            <w:vAlign w:val="center"/>
          </w:tcPr>
          <w:p w14:paraId="0ADD141F">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84A95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4BD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14:paraId="3F8998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AED222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2789" w:type="dxa"/>
            <w:shd w:val="clear" w:color="auto" w:fill="auto"/>
            <w:vAlign w:val="center"/>
          </w:tcPr>
          <w:p w14:paraId="4AD3FBE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14:paraId="170520F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56D6E6D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BBF459">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5D89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A62C4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65339D5F">
            <w:pPr>
              <w:spacing w:line="240" w:lineRule="exact"/>
              <w:rPr>
                <w:rFonts w:cs="宋体" w:asciiTheme="minorEastAsia" w:hAnsiTheme="minorEastAsia" w:eastAsiaTheme="minorEastAsia"/>
                <w:color w:val="auto"/>
                <w:kern w:val="0"/>
                <w:sz w:val="15"/>
                <w:szCs w:val="15"/>
                <w:highlight w:val="none"/>
              </w:rPr>
            </w:pPr>
          </w:p>
          <w:p w14:paraId="6F3138B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c>
          <w:tcPr>
            <w:tcW w:w="824" w:type="dxa"/>
            <w:shd w:val="clear" w:color="auto" w:fill="auto"/>
            <w:vAlign w:val="center"/>
          </w:tcPr>
          <w:p w14:paraId="0EF952EE">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674E8F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378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940" w:type="dxa"/>
            <w:shd w:val="clear" w:color="auto" w:fill="auto"/>
            <w:vAlign w:val="center"/>
          </w:tcPr>
          <w:p w14:paraId="5131DE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70655D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2789" w:type="dxa"/>
            <w:shd w:val="clear" w:color="auto" w:fill="auto"/>
            <w:vAlign w:val="center"/>
          </w:tcPr>
          <w:p w14:paraId="5FCDE93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14:paraId="31222100">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22DD744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58FF721">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761D88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05D416">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DF4C7F5">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5D8BBF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071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8" w:hRule="atLeast"/>
          <w:jc w:val="center"/>
        </w:trPr>
        <w:tc>
          <w:tcPr>
            <w:tcW w:w="940" w:type="dxa"/>
            <w:shd w:val="clear" w:color="auto" w:fill="auto"/>
            <w:vAlign w:val="center"/>
          </w:tcPr>
          <w:p w14:paraId="6BB4A5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1C32DCC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2789" w:type="dxa"/>
            <w:shd w:val="clear" w:color="auto" w:fill="auto"/>
            <w:vAlign w:val="center"/>
          </w:tcPr>
          <w:p w14:paraId="053AC5B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2ECD3A8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F32CA4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1EFF0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BD83A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E10F0F">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00D6758">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742ABE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AB2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5020E7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70EDDF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2789" w:type="dxa"/>
            <w:shd w:val="clear" w:color="auto" w:fill="auto"/>
            <w:vAlign w:val="center"/>
          </w:tcPr>
          <w:p w14:paraId="4C88ED4C">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513E5A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E914A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844C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A73F4C6">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CFF5BA1">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352E02BB">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0E7F87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4A2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66507F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B3C25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2789" w:type="dxa"/>
            <w:shd w:val="clear" w:color="auto" w:fill="auto"/>
            <w:vAlign w:val="center"/>
          </w:tcPr>
          <w:p w14:paraId="4855DF50">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14:paraId="6BEE7E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CA8BB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D0125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57C44F6">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751340E">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8650428">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C0345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BA7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638F72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86555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2789" w:type="dxa"/>
            <w:shd w:val="clear" w:color="auto" w:fill="auto"/>
            <w:vAlign w:val="center"/>
          </w:tcPr>
          <w:p w14:paraId="67F3537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513ED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1CF47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6E3F7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D579C9F">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7F9010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118A5997">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C3628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491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6" w:hRule="atLeast"/>
          <w:jc w:val="center"/>
        </w:trPr>
        <w:tc>
          <w:tcPr>
            <w:tcW w:w="940" w:type="dxa"/>
            <w:shd w:val="clear" w:color="auto" w:fill="auto"/>
            <w:vAlign w:val="center"/>
          </w:tcPr>
          <w:p w14:paraId="3F90DB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22E432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2789" w:type="dxa"/>
            <w:shd w:val="clear" w:color="auto" w:fill="auto"/>
            <w:vAlign w:val="center"/>
          </w:tcPr>
          <w:p w14:paraId="1FB77FA9">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14:paraId="4B3272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C5603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A59C2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113322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ACBD8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425F3A59">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324338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A9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14218" w:type="dxa"/>
            <w:gridSpan w:val="9"/>
            <w:shd w:val="clear" w:color="auto" w:fill="auto"/>
            <w:vAlign w:val="center"/>
          </w:tcPr>
          <w:p w14:paraId="0616E5C3">
            <w:pPr>
              <w:pStyle w:val="2"/>
              <w:bidi w:val="0"/>
              <w:rPr>
                <w:rFonts w:ascii="黑体" w:hAnsi="黑体" w:eastAsia="黑体" w:cs="宋体"/>
                <w:color w:val="auto"/>
                <w:kern w:val="0"/>
                <w:highlight w:val="none"/>
              </w:rPr>
            </w:pPr>
            <w:bookmarkStart w:id="114" w:name="_Toc277585206"/>
            <w:r>
              <w:rPr>
                <w:rFonts w:hint="eastAsia" w:ascii="黑体" w:hAnsi="黑体" w:eastAsia="黑体" w:cs="黑体"/>
                <w:b w:val="0"/>
                <w:bCs w:val="0"/>
                <w:color w:val="auto"/>
                <w:highlight w:val="none"/>
              </w:rPr>
              <w:t>环境保护管理方面</w:t>
            </w:r>
            <w:bookmarkEnd w:id="114"/>
          </w:p>
        </w:tc>
      </w:tr>
      <w:tr w14:paraId="22DE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14218" w:type="dxa"/>
            <w:gridSpan w:val="9"/>
            <w:shd w:val="clear" w:color="auto" w:fill="auto"/>
            <w:vAlign w:val="center"/>
          </w:tcPr>
          <w:p w14:paraId="79C6C905">
            <w:pPr>
              <w:pStyle w:val="3"/>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15" w:name="_Toc335980618"/>
            <w:r>
              <w:rPr>
                <w:rFonts w:hint="eastAsia"/>
                <w:color w:val="auto"/>
                <w:sz w:val="21"/>
                <w:szCs w:val="21"/>
                <w:highlight w:val="none"/>
              </w:rPr>
              <w:t>《中华人民共和国大气污染防治法》案由18项</w:t>
            </w:r>
            <w:bookmarkEnd w:id="115"/>
          </w:p>
        </w:tc>
      </w:tr>
      <w:tr w14:paraId="594D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23BA2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1AA4B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2789" w:type="dxa"/>
            <w:shd w:val="clear" w:color="auto" w:fill="auto"/>
            <w:vAlign w:val="center"/>
          </w:tcPr>
          <w:p w14:paraId="799E46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356193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53565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8882B1">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437189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CD164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719CF21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552E4F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432D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49F7F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5B503B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2789" w:type="dxa"/>
            <w:shd w:val="clear" w:color="auto" w:fill="auto"/>
            <w:vAlign w:val="center"/>
          </w:tcPr>
          <w:p w14:paraId="1CD25A9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2A708AD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A3123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D5AE50">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8825AF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A15EF9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6B03D75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264305D6">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2C2642">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F96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52F25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9865FB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2789" w:type="dxa"/>
            <w:shd w:val="clear" w:color="auto" w:fill="auto"/>
            <w:vAlign w:val="center"/>
          </w:tcPr>
          <w:p w14:paraId="51FA82B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723C069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71476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A2AC83">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1.垃圾占地面积10㎡以下的，系数0；11－15㎡的，系数1；16－20㎡系数2，以此类推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0D224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B66A0D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11BB16F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792574AF">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5D3CCC">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356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D9A7E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8004F5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2789" w:type="dxa"/>
            <w:shd w:val="clear" w:color="auto" w:fill="auto"/>
            <w:vAlign w:val="center"/>
          </w:tcPr>
          <w:p w14:paraId="1AC75A0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612A8CF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66C27C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978E36">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3106171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78747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555DB250">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2407F22C">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B2F832">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79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76CE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750F75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2789" w:type="dxa"/>
            <w:shd w:val="clear" w:color="auto" w:fill="auto"/>
            <w:vAlign w:val="center"/>
          </w:tcPr>
          <w:p w14:paraId="340230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4BD382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32FD0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39415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0BEA98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5EE1BD3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084CBD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84300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136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B6524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2C0CE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2789" w:type="dxa"/>
            <w:shd w:val="clear" w:color="auto" w:fill="auto"/>
            <w:vAlign w:val="center"/>
          </w:tcPr>
          <w:p w14:paraId="1387A4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672101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9B45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4C535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79D0A05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7DADA2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8E2D0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66106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651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15059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20BEFC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措施防</w:t>
            </w:r>
            <w:r>
              <w:rPr>
                <w:rFonts w:hint="eastAsia" w:asciiTheme="minorEastAsia" w:hAnsiTheme="minorEastAsia" w:eastAsiaTheme="minorEastAsia"/>
                <w:color w:val="auto"/>
                <w:sz w:val="15"/>
                <w:szCs w:val="15"/>
                <w:highlight w:val="none"/>
              </w:rPr>
              <w:t>止物料遗撒</w:t>
            </w:r>
          </w:p>
        </w:tc>
        <w:tc>
          <w:tcPr>
            <w:tcW w:w="2789" w:type="dxa"/>
            <w:shd w:val="clear" w:color="auto" w:fill="auto"/>
            <w:vAlign w:val="center"/>
          </w:tcPr>
          <w:p w14:paraId="3C1E08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14:paraId="2491DD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0382B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B4A5B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49CEA9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1A24A0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4C9A19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4984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67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shd w:val="clear" w:color="auto" w:fill="auto"/>
            <w:vAlign w:val="center"/>
          </w:tcPr>
          <w:p w14:paraId="31AD61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96DDF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2789" w:type="dxa"/>
            <w:shd w:val="clear" w:color="auto" w:fill="auto"/>
            <w:vAlign w:val="center"/>
          </w:tcPr>
          <w:p w14:paraId="2D5683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14:paraId="23B9A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9A02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3BBA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6B8088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3A38E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3FFAE9E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1454270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E286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B2E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7492D4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0110C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2789" w:type="dxa"/>
            <w:shd w:val="clear" w:color="auto" w:fill="auto"/>
            <w:vAlign w:val="center"/>
          </w:tcPr>
          <w:p w14:paraId="46DCE5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14:paraId="45CDAA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E94B2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FD02006">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056FA2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C1566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4FF7641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797D2B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8107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D8D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5" w:hRule="atLeast"/>
          <w:jc w:val="center"/>
        </w:trPr>
        <w:tc>
          <w:tcPr>
            <w:tcW w:w="940" w:type="dxa"/>
            <w:shd w:val="clear" w:color="auto" w:fill="auto"/>
            <w:vAlign w:val="center"/>
          </w:tcPr>
          <w:p w14:paraId="3FFC68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DE08A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2789" w:type="dxa"/>
            <w:shd w:val="clear" w:color="auto" w:fill="auto"/>
            <w:vAlign w:val="center"/>
          </w:tcPr>
          <w:p w14:paraId="0244FD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14:paraId="6B24E0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7735D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336C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尘土飞扬，对环境造成严重影响的，系数5-9。</w:t>
            </w:r>
          </w:p>
        </w:tc>
        <w:tc>
          <w:tcPr>
            <w:tcW w:w="1785" w:type="dxa"/>
            <w:shd w:val="clear" w:color="auto" w:fill="auto"/>
            <w:vAlign w:val="center"/>
          </w:tcPr>
          <w:p w14:paraId="7C9F65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4EC9F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tc>
        <w:tc>
          <w:tcPr>
            <w:tcW w:w="824" w:type="dxa"/>
            <w:shd w:val="clear" w:color="auto" w:fill="auto"/>
            <w:vAlign w:val="center"/>
          </w:tcPr>
          <w:p w14:paraId="63BC2E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21ED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29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210C68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D4715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2789" w:type="dxa"/>
            <w:shd w:val="clear" w:color="auto" w:fill="auto"/>
            <w:vAlign w:val="center"/>
          </w:tcPr>
          <w:p w14:paraId="3E8B47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14:paraId="382E02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DAF1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527CF5">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60D79E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571BF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1D9E924">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2C7C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4" w:hRule="atLeast"/>
          <w:jc w:val="center"/>
        </w:trPr>
        <w:tc>
          <w:tcPr>
            <w:tcW w:w="940" w:type="dxa"/>
            <w:shd w:val="clear" w:color="auto" w:fill="auto"/>
            <w:vAlign w:val="center"/>
          </w:tcPr>
          <w:p w14:paraId="7F5CD3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28F56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2789" w:type="dxa"/>
            <w:shd w:val="clear" w:color="auto" w:fill="auto"/>
            <w:vAlign w:val="center"/>
          </w:tcPr>
          <w:p w14:paraId="722FCAC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14:paraId="12CF4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343D1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02B9E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57D938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D26F5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1EDBBB2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F7397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431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vMerge w:val="restart"/>
            <w:shd w:val="clear" w:color="auto" w:fill="auto"/>
            <w:vAlign w:val="center"/>
          </w:tcPr>
          <w:p w14:paraId="005A45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6B0EB0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2789" w:type="dxa"/>
            <w:vMerge w:val="restart"/>
            <w:shd w:val="clear" w:color="auto" w:fill="auto"/>
            <w:vAlign w:val="center"/>
          </w:tcPr>
          <w:p w14:paraId="7906CD2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14:paraId="01EE14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571DB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14:paraId="46C559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51F698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4280D69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5DB99AC">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3E6ECB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3E399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1B5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continue"/>
            <w:shd w:val="clear" w:color="auto" w:fill="auto"/>
            <w:vAlign w:val="center"/>
          </w:tcPr>
          <w:p w14:paraId="7CA7F8C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CBE8A3E">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9383C13">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51FEA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14:paraId="76673D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14:paraId="716C81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1F684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72918E8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42FD40C">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76A814E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990B0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93E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6" w:hRule="atLeast"/>
          <w:jc w:val="center"/>
        </w:trPr>
        <w:tc>
          <w:tcPr>
            <w:tcW w:w="940" w:type="dxa"/>
            <w:shd w:val="clear" w:color="auto" w:fill="auto"/>
            <w:vAlign w:val="center"/>
          </w:tcPr>
          <w:p w14:paraId="0DF25D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0F24DF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2789" w:type="dxa"/>
            <w:shd w:val="clear" w:color="auto" w:fill="auto"/>
            <w:vAlign w:val="center"/>
          </w:tcPr>
          <w:p w14:paraId="3A8C680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77CAC028">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B7CDFE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22BA4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42CBD92A">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07E9055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E57B32C">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59941AC">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3A70116">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7B6B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0" w:hRule="atLeast"/>
          <w:jc w:val="center"/>
        </w:trPr>
        <w:tc>
          <w:tcPr>
            <w:tcW w:w="940" w:type="dxa"/>
            <w:shd w:val="clear" w:color="auto" w:fill="auto"/>
            <w:vAlign w:val="center"/>
          </w:tcPr>
          <w:p w14:paraId="595F42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7E7210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2789" w:type="dxa"/>
            <w:shd w:val="clear" w:color="auto" w:fill="auto"/>
            <w:vAlign w:val="center"/>
          </w:tcPr>
          <w:p w14:paraId="6612E33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163E4D3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0ED9DE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1D8462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5BDFE9C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8CED64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4C0AEA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F4686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E9A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13E4C2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3230F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2789" w:type="dxa"/>
            <w:shd w:val="clear" w:color="auto" w:fill="auto"/>
            <w:vAlign w:val="center"/>
          </w:tcPr>
          <w:p w14:paraId="34667E2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14:paraId="36AC38F0">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EDAEDC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7F9FCA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6C5D15">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p>
        </w:tc>
        <w:tc>
          <w:tcPr>
            <w:tcW w:w="1785" w:type="dxa"/>
            <w:shd w:val="clear" w:color="auto" w:fill="auto"/>
            <w:vAlign w:val="center"/>
          </w:tcPr>
          <w:p w14:paraId="11EAB05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3D45F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14:paraId="406542C7">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26C70C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0247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67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4" w:hRule="atLeast"/>
          <w:jc w:val="center"/>
        </w:trPr>
        <w:tc>
          <w:tcPr>
            <w:tcW w:w="940" w:type="dxa"/>
            <w:shd w:val="clear" w:color="auto" w:fill="auto"/>
            <w:vAlign w:val="center"/>
          </w:tcPr>
          <w:p w14:paraId="463F54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A5EA05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2789" w:type="dxa"/>
            <w:shd w:val="clear" w:color="auto" w:fill="auto"/>
            <w:vAlign w:val="center"/>
          </w:tcPr>
          <w:p w14:paraId="3C58B3D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14:paraId="38876E6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AE2831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060F676">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1.经责令改正，仍拒不接受监督检查的，系数为4；2.空气重污染预警期间，拒不接受监督检查的，系数4；3.造成大气污染或者不良社会影响等较为严重情形之一的，系数为4-9。</w:t>
            </w:r>
          </w:p>
        </w:tc>
        <w:tc>
          <w:tcPr>
            <w:tcW w:w="1785" w:type="dxa"/>
            <w:shd w:val="clear" w:color="auto" w:fill="auto"/>
            <w:vAlign w:val="center"/>
          </w:tcPr>
          <w:p w14:paraId="3797A56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09E3EA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“拒不配合”的情形，不纳入本案由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591F4F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959A6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504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0" w:hRule="atLeast"/>
          <w:jc w:val="center"/>
        </w:trPr>
        <w:tc>
          <w:tcPr>
            <w:tcW w:w="940" w:type="dxa"/>
            <w:tcBorders>
              <w:bottom w:val="single" w:color="auto" w:sz="4" w:space="0"/>
            </w:tcBorders>
            <w:shd w:val="clear" w:color="auto" w:fill="auto"/>
            <w:vAlign w:val="center"/>
          </w:tcPr>
          <w:p w14:paraId="36ADD7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tcBorders>
              <w:bottom w:val="single" w:color="auto" w:sz="4" w:space="0"/>
            </w:tcBorders>
            <w:shd w:val="clear" w:color="auto" w:fill="auto"/>
            <w:vAlign w:val="center"/>
          </w:tcPr>
          <w:p w14:paraId="403286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2789" w:type="dxa"/>
            <w:tcBorders>
              <w:bottom w:val="single" w:color="auto" w:sz="4" w:space="0"/>
            </w:tcBorders>
            <w:shd w:val="clear" w:color="auto" w:fill="auto"/>
            <w:vAlign w:val="center"/>
          </w:tcPr>
          <w:p w14:paraId="220498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14:paraId="1A3B42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14:paraId="1B0AE8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3C19BDA5">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1.经责令改正，仍弄虚作假的，系数为4；2.空气重污染预警期间，弄虚作假的，系数4；3.造成大气污染或者不良社会影响等较为严重情形之一的，系数为4-9。</w:t>
            </w:r>
          </w:p>
        </w:tc>
        <w:tc>
          <w:tcPr>
            <w:tcW w:w="1785" w:type="dxa"/>
            <w:tcBorders>
              <w:bottom w:val="single" w:color="auto" w:sz="4" w:space="0"/>
            </w:tcBorders>
            <w:shd w:val="clear" w:color="auto" w:fill="auto"/>
            <w:vAlign w:val="center"/>
          </w:tcPr>
          <w:p w14:paraId="3BA7D714">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108ED7F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Times New Roman"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虚假陈述”的情形，不纳入本案由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4BA8D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715F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49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14218" w:type="dxa"/>
            <w:gridSpan w:val="9"/>
            <w:tcBorders>
              <w:bottom w:val="single" w:color="auto" w:sz="4" w:space="0"/>
            </w:tcBorders>
            <w:shd w:val="clear" w:color="auto" w:fill="auto"/>
            <w:vAlign w:val="center"/>
          </w:tcPr>
          <w:p w14:paraId="6E52DA33">
            <w:pPr>
              <w:pStyle w:val="3"/>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16" w:name="_Toc1112923929"/>
            <w:r>
              <w:rPr>
                <w:rFonts w:hint="eastAsia"/>
                <w:color w:val="auto"/>
                <w:sz w:val="21"/>
                <w:szCs w:val="21"/>
                <w:highlight w:val="none"/>
              </w:rPr>
              <w:t>《北京市大气污染防治条例》案由8项</w:t>
            </w:r>
            <w:bookmarkEnd w:id="116"/>
          </w:p>
        </w:tc>
      </w:tr>
      <w:tr w14:paraId="0225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tcBorders>
            <w:shd w:val="clear" w:color="auto" w:fill="auto"/>
            <w:vAlign w:val="center"/>
          </w:tcPr>
          <w:p w14:paraId="4219C6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top w:val="single" w:color="auto" w:sz="4" w:space="0"/>
            </w:tcBorders>
            <w:shd w:val="clear" w:color="auto" w:fill="auto"/>
            <w:vAlign w:val="center"/>
          </w:tcPr>
          <w:p w14:paraId="177D7D6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2789" w:type="dxa"/>
            <w:tcBorders>
              <w:top w:val="single" w:color="auto" w:sz="4" w:space="0"/>
            </w:tcBorders>
            <w:shd w:val="clear" w:color="auto" w:fill="auto"/>
            <w:vAlign w:val="center"/>
          </w:tcPr>
          <w:p w14:paraId="0CC099F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14:paraId="56EDC10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14:paraId="4A2E390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auto" w:sz="4" w:space="0"/>
            </w:tcBorders>
            <w:shd w:val="clear" w:color="auto" w:fill="auto"/>
            <w:vAlign w:val="center"/>
          </w:tcPr>
          <w:p w14:paraId="2E499B2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p>
        </w:tc>
        <w:tc>
          <w:tcPr>
            <w:tcW w:w="1785" w:type="dxa"/>
            <w:tcBorders>
              <w:top w:val="single" w:color="auto" w:sz="4" w:space="0"/>
            </w:tcBorders>
            <w:shd w:val="clear" w:color="auto" w:fill="auto"/>
            <w:vAlign w:val="center"/>
          </w:tcPr>
          <w:p w14:paraId="35E95C3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tcBorders>
              <w:top w:val="single" w:color="auto" w:sz="4" w:space="0"/>
            </w:tcBorders>
            <w:shd w:val="clear" w:color="auto" w:fill="auto"/>
            <w:vAlign w:val="center"/>
          </w:tcPr>
          <w:p w14:paraId="69F3AAF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28AB7B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5CCF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868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14:paraId="6BCD30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76D2CB0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shd w:val="clear" w:color="auto" w:fill="auto"/>
            <w:vAlign w:val="center"/>
          </w:tcPr>
          <w:p w14:paraId="3556E5C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14:paraId="66F1F9F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FE981C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927D1B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产生较大环境污染或者社会影响的，系数为5-8；造成事故或者其它社会恶劣影响的，系数为9。</w:t>
            </w:r>
          </w:p>
        </w:tc>
        <w:tc>
          <w:tcPr>
            <w:tcW w:w="1785" w:type="dxa"/>
            <w:shd w:val="clear" w:color="auto" w:fill="auto"/>
            <w:vAlign w:val="center"/>
          </w:tcPr>
          <w:p w14:paraId="1E4731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4AE1DE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14CEF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5A241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801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2" w:hRule="atLeast"/>
          <w:jc w:val="center"/>
        </w:trPr>
        <w:tc>
          <w:tcPr>
            <w:tcW w:w="940" w:type="dxa"/>
            <w:shd w:val="clear" w:color="auto" w:fill="auto"/>
            <w:vAlign w:val="center"/>
          </w:tcPr>
          <w:p w14:paraId="0B6BEE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771801E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2789" w:type="dxa"/>
            <w:shd w:val="clear" w:color="auto" w:fill="auto"/>
            <w:vAlign w:val="center"/>
          </w:tcPr>
          <w:p w14:paraId="6021D55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14:paraId="1B1AD42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9569A4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EC1CD1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14E8F1C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E645B8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2909D43A">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CA17EB">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B27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1" w:hRule="atLeast"/>
          <w:jc w:val="center"/>
        </w:trPr>
        <w:tc>
          <w:tcPr>
            <w:tcW w:w="940" w:type="dxa"/>
            <w:vMerge w:val="restart"/>
            <w:shd w:val="clear" w:color="auto" w:fill="auto"/>
            <w:vAlign w:val="center"/>
          </w:tcPr>
          <w:p w14:paraId="4E6B3E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2CA5578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2789" w:type="dxa"/>
            <w:vMerge w:val="restart"/>
            <w:shd w:val="clear" w:color="auto" w:fill="auto"/>
            <w:vAlign w:val="center"/>
          </w:tcPr>
          <w:p w14:paraId="119E35D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14:paraId="0B81F42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22D5F76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14:paraId="161ADC4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19FD41">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4F2B6AF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restart"/>
            <w:shd w:val="clear" w:color="auto" w:fill="auto"/>
            <w:vAlign w:val="center"/>
          </w:tcPr>
          <w:p w14:paraId="76820D1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vMerge w:val="restart"/>
            <w:shd w:val="clear" w:color="auto" w:fill="auto"/>
            <w:vAlign w:val="center"/>
          </w:tcPr>
          <w:p w14:paraId="3AB0570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8343B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8C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24AAC4">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3F73C39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029233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1624E84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14:paraId="17B09EF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14:paraId="04A87E5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E9BC0C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1.对大气环境或者生产生活造成较大影响的，系数2-3；2.导致事故发生或者其它恶劣影响的，系数为3。</w:t>
            </w:r>
          </w:p>
        </w:tc>
        <w:tc>
          <w:tcPr>
            <w:tcW w:w="1785" w:type="dxa"/>
            <w:shd w:val="clear" w:color="auto" w:fill="auto"/>
            <w:vAlign w:val="center"/>
          </w:tcPr>
          <w:p w14:paraId="1CCCD7B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continue"/>
            <w:shd w:val="clear" w:color="auto" w:fill="auto"/>
            <w:vAlign w:val="center"/>
          </w:tcPr>
          <w:p w14:paraId="01BF857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034B9B86">
            <w:pPr>
              <w:spacing w:line="200" w:lineRule="exact"/>
              <w:jc w:val="center"/>
              <w:rPr>
                <w:rFonts w:asciiTheme="minorEastAsia" w:hAnsiTheme="minorEastAsia" w:eastAsiaTheme="minorEastAsia"/>
                <w:color w:val="auto"/>
                <w:sz w:val="15"/>
                <w:szCs w:val="15"/>
                <w:highlight w:val="none"/>
              </w:rPr>
            </w:pPr>
          </w:p>
        </w:tc>
      </w:tr>
      <w:tr w14:paraId="4EC4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5" w:hRule="atLeast"/>
          <w:jc w:val="center"/>
        </w:trPr>
        <w:tc>
          <w:tcPr>
            <w:tcW w:w="940" w:type="dxa"/>
            <w:shd w:val="clear" w:color="auto" w:fill="auto"/>
            <w:vAlign w:val="center"/>
          </w:tcPr>
          <w:p w14:paraId="4708D0E2">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7D66A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shd w:val="clear"/>
              </w:rPr>
              <w:t>在政府划定的禁止范围内露天烧烤食品</w:t>
            </w:r>
          </w:p>
        </w:tc>
        <w:tc>
          <w:tcPr>
            <w:tcW w:w="2789" w:type="dxa"/>
            <w:shd w:val="clear" w:color="auto" w:fill="auto"/>
            <w:vAlign w:val="center"/>
          </w:tcPr>
          <w:p w14:paraId="0205F0B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0276D78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35AC5FA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347638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33DF4DE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CD4B1A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根据案件情形，需要作出公式之外其它罚款额度处罚的，报案审会决定。</w:t>
            </w:r>
          </w:p>
        </w:tc>
        <w:tc>
          <w:tcPr>
            <w:tcW w:w="824" w:type="dxa"/>
            <w:shd w:val="clear" w:color="auto" w:fill="auto"/>
            <w:vAlign w:val="center"/>
          </w:tcPr>
          <w:p w14:paraId="77D5C58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69D3218">
            <w:pPr>
              <w:spacing w:line="240" w:lineRule="exact"/>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C2A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7" w:hRule="atLeast"/>
          <w:jc w:val="center"/>
        </w:trPr>
        <w:tc>
          <w:tcPr>
            <w:tcW w:w="940" w:type="dxa"/>
            <w:shd w:val="clear" w:color="auto" w:fill="auto"/>
            <w:vAlign w:val="center"/>
          </w:tcPr>
          <w:p w14:paraId="053D1DB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33F6C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2789" w:type="dxa"/>
            <w:shd w:val="clear" w:color="auto" w:fill="auto"/>
            <w:vAlign w:val="center"/>
          </w:tcPr>
          <w:p w14:paraId="00DBA14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10C0DB03">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3ECA03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32D6E0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0B322D1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7F7D9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1994838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F3127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B50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7" w:hRule="atLeast"/>
          <w:jc w:val="center"/>
        </w:trPr>
        <w:tc>
          <w:tcPr>
            <w:tcW w:w="940" w:type="dxa"/>
            <w:shd w:val="clear" w:color="auto" w:fill="auto"/>
            <w:vAlign w:val="center"/>
          </w:tcPr>
          <w:p w14:paraId="13D644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118DDED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2789" w:type="dxa"/>
            <w:shd w:val="clear" w:color="auto" w:fill="auto"/>
            <w:vAlign w:val="center"/>
          </w:tcPr>
          <w:p w14:paraId="017572E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违反条款：第八十三条；处罚条款：第一百二十一条：责令改正，处二千元以上二万以下罚款；拒不改正的，车辆不得上道路行驶。</w:t>
            </w:r>
          </w:p>
        </w:tc>
        <w:tc>
          <w:tcPr>
            <w:tcW w:w="851" w:type="dxa"/>
            <w:shd w:val="clear" w:color="auto" w:fill="auto"/>
            <w:vAlign w:val="center"/>
          </w:tcPr>
          <w:p w14:paraId="6462706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47CB23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5952DBE">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50C969A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A82ED15">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514FD176">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1FA255F">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7FF338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4C0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6A0F16E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5B226E67">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2789" w:type="dxa"/>
            <w:shd w:val="clear" w:color="auto" w:fill="auto"/>
            <w:vAlign w:val="center"/>
          </w:tcPr>
          <w:p w14:paraId="42CB4A64">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14:paraId="7FDAE26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A0CBCE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4BAF6ADE">
            <w:pPr>
              <w:spacing w:line="240"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1A7A4BE4">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3BD5CD59">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p w14:paraId="3513CD8C">
            <w:pPr>
              <w:spacing w:line="240" w:lineRule="exact"/>
              <w:rPr>
                <w:rFonts w:asciiTheme="minorEastAsia" w:hAnsiTheme="minorEastAsia" w:eastAsiaTheme="minorEastAsia"/>
                <w:color w:val="auto"/>
                <w:sz w:val="15"/>
                <w:szCs w:val="15"/>
                <w:highlight w:val="none"/>
              </w:rPr>
            </w:pPr>
          </w:p>
        </w:tc>
        <w:tc>
          <w:tcPr>
            <w:tcW w:w="2385" w:type="dxa"/>
            <w:shd w:val="clear" w:color="auto" w:fill="auto"/>
            <w:vAlign w:val="center"/>
          </w:tcPr>
          <w:p w14:paraId="6787B32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7891A8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2CD82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1A3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237BDE54">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7" w:name="_Toc110851471"/>
            <w:bookmarkStart w:id="118" w:name="_Toc2026065898"/>
            <w:bookmarkStart w:id="119" w:name="_Toc1745180410"/>
            <w:r>
              <w:rPr>
                <w:rFonts w:hint="eastAsia" w:asciiTheme="minorEastAsia" w:hAnsiTheme="minorEastAsia" w:eastAsiaTheme="minorEastAsia"/>
                <w:color w:val="auto"/>
                <w:sz w:val="21"/>
                <w:szCs w:val="21"/>
                <w:highlight w:val="none"/>
              </w:rPr>
              <w:t>《北京市环境噪声污染防治办法》案由</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项</w:t>
            </w:r>
            <w:bookmarkEnd w:id="117"/>
            <w:bookmarkEnd w:id="118"/>
            <w:bookmarkEnd w:id="119"/>
          </w:p>
        </w:tc>
      </w:tr>
      <w:tr w14:paraId="01B1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jc w:val="center"/>
        </w:trPr>
        <w:tc>
          <w:tcPr>
            <w:tcW w:w="940" w:type="dxa"/>
            <w:shd w:val="clear" w:color="auto" w:fill="auto"/>
            <w:vAlign w:val="center"/>
          </w:tcPr>
          <w:p w14:paraId="0B28993A">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tcBorders>
              <w:bottom w:val="single" w:color="auto" w:sz="4" w:space="0"/>
            </w:tcBorders>
            <w:shd w:val="clear" w:color="auto" w:fill="auto"/>
            <w:vAlign w:val="center"/>
          </w:tcPr>
          <w:p w14:paraId="5081250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2789" w:type="dxa"/>
            <w:tcBorders>
              <w:bottom w:val="single" w:color="auto" w:sz="4" w:space="0"/>
            </w:tcBorders>
            <w:shd w:val="clear" w:color="auto" w:fill="auto"/>
            <w:vAlign w:val="center"/>
          </w:tcPr>
          <w:p w14:paraId="13F0ABD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14:paraId="057829A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14:paraId="5C9FAF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ACD8A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EA8D2F">
            <w:pPr>
              <w:tabs>
                <w:tab w:val="left" w:pos="312"/>
              </w:tabs>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噪声较大或者持续时间较长，或者造成其它社会恶劣影响等情形，系数为1；2.媒体曝光，造成不良社会影响的，系数2；3.在中（高）考考场周边的，系数2。</w:t>
            </w:r>
          </w:p>
        </w:tc>
        <w:tc>
          <w:tcPr>
            <w:tcW w:w="1785" w:type="dxa"/>
            <w:shd w:val="clear" w:color="auto" w:fill="auto"/>
            <w:vAlign w:val="center"/>
          </w:tcPr>
          <w:p w14:paraId="7EA3830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E64153D">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C54D62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4734CD">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9FD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4967FFB2">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20" w:name="_Toc193344115"/>
            <w:bookmarkStart w:id="121" w:name="_Toc110851472"/>
            <w:bookmarkStart w:id="122" w:name="_Toc1713601146"/>
            <w:r>
              <w:rPr>
                <w:rStyle w:val="32"/>
                <w:rFonts w:hint="eastAsia" w:asciiTheme="minorEastAsia" w:hAnsiTheme="minorEastAsia" w:eastAsiaTheme="minorEastAsia"/>
                <w:color w:val="auto"/>
                <w:sz w:val="21"/>
                <w:szCs w:val="21"/>
                <w:highlight w:val="none"/>
              </w:rPr>
              <w:t>《中华人民共和国噪声污染防治法》案由</w:t>
            </w:r>
            <w:r>
              <w:rPr>
                <w:rStyle w:val="32"/>
                <w:rFonts w:hint="eastAsia" w:asciiTheme="minorEastAsia" w:hAnsiTheme="minorEastAsia" w:eastAsiaTheme="minorEastAsia"/>
                <w:color w:val="auto"/>
                <w:sz w:val="21"/>
                <w:szCs w:val="21"/>
                <w:highlight w:val="none"/>
                <w:lang w:val="en-US" w:eastAsia="zh-CN"/>
              </w:rPr>
              <w:t>6</w:t>
            </w:r>
            <w:r>
              <w:rPr>
                <w:rStyle w:val="32"/>
                <w:rFonts w:hint="eastAsia" w:asciiTheme="minorEastAsia" w:hAnsiTheme="minorEastAsia" w:eastAsiaTheme="minorEastAsia"/>
                <w:color w:val="auto"/>
                <w:sz w:val="21"/>
                <w:szCs w:val="21"/>
                <w:highlight w:val="none"/>
              </w:rPr>
              <w:t>项</w:t>
            </w:r>
            <w:bookmarkEnd w:id="120"/>
            <w:bookmarkEnd w:id="121"/>
            <w:bookmarkEnd w:id="122"/>
          </w:p>
        </w:tc>
      </w:tr>
      <w:tr w14:paraId="0CD6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 w:hRule="atLeast"/>
          <w:jc w:val="center"/>
        </w:trPr>
        <w:tc>
          <w:tcPr>
            <w:tcW w:w="940" w:type="dxa"/>
            <w:shd w:val="clear" w:color="auto" w:fill="auto"/>
            <w:vAlign w:val="center"/>
          </w:tcPr>
          <w:p w14:paraId="0CC0438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4D36F197">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2789" w:type="dxa"/>
            <w:shd w:val="clear" w:color="auto" w:fill="auto"/>
            <w:vAlign w:val="center"/>
          </w:tcPr>
          <w:p w14:paraId="4CF4E9E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700CB3A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14:paraId="79FD1579">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2242F924">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E7D4C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1.噪声较大或者持续时间较长，系数1-4；2.存在在中高考等特殊时段，投诉举报较多，媒体曝光，或者造成其它社会恶劣影响等情形的，系数5-9。</w:t>
            </w:r>
          </w:p>
        </w:tc>
        <w:tc>
          <w:tcPr>
            <w:tcW w:w="1785" w:type="dxa"/>
            <w:shd w:val="clear" w:color="auto" w:fill="auto"/>
            <w:vAlign w:val="center"/>
          </w:tcPr>
          <w:p w14:paraId="6E03FD2A">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310DE495">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24" w:type="dxa"/>
            <w:shd w:val="clear" w:color="auto" w:fill="auto"/>
            <w:vAlign w:val="center"/>
          </w:tcPr>
          <w:p w14:paraId="2A50E4A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5571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6D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2" w:hRule="atLeast"/>
          <w:jc w:val="center"/>
        </w:trPr>
        <w:tc>
          <w:tcPr>
            <w:tcW w:w="940" w:type="dxa"/>
            <w:vMerge w:val="restart"/>
            <w:shd w:val="clear" w:color="auto" w:fill="auto"/>
            <w:vAlign w:val="center"/>
          </w:tcPr>
          <w:p w14:paraId="49CDC8B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4B87690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2789" w:type="dxa"/>
            <w:vMerge w:val="restart"/>
            <w:shd w:val="clear" w:color="auto" w:fill="auto"/>
            <w:vAlign w:val="center"/>
          </w:tcPr>
          <w:p w14:paraId="4468F9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14:paraId="6608868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14:paraId="7DBF9A4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4BF9BD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C55EE3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28E3919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5AF14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14:paraId="3F1CC6B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24" w:type="dxa"/>
            <w:vMerge w:val="restart"/>
            <w:shd w:val="clear" w:color="auto" w:fill="auto"/>
            <w:vAlign w:val="center"/>
          </w:tcPr>
          <w:p w14:paraId="1CDFAE28">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36F4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94C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vMerge w:val="continue"/>
            <w:shd w:val="clear" w:color="auto" w:fill="auto"/>
            <w:vAlign w:val="center"/>
          </w:tcPr>
          <w:p w14:paraId="1C52A72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E8B594B">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9EE083C">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22926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51DADAA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CBABC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3211FCC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B88B0A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3B273874">
            <w:pPr>
              <w:spacing w:line="232" w:lineRule="exact"/>
              <w:jc w:val="center"/>
              <w:rPr>
                <w:rFonts w:asciiTheme="minorEastAsia" w:hAnsiTheme="minorEastAsia" w:eastAsiaTheme="minorEastAsia"/>
                <w:color w:val="auto"/>
                <w:sz w:val="15"/>
                <w:szCs w:val="15"/>
                <w:highlight w:val="none"/>
              </w:rPr>
            </w:pPr>
          </w:p>
        </w:tc>
      </w:tr>
      <w:tr w14:paraId="7058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940" w:type="dxa"/>
            <w:vMerge w:val="restart"/>
            <w:shd w:val="clear" w:color="auto" w:fill="auto"/>
            <w:vAlign w:val="center"/>
          </w:tcPr>
          <w:p w14:paraId="0B95F5F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70206B0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2789" w:type="dxa"/>
            <w:vMerge w:val="restart"/>
            <w:shd w:val="clear" w:color="auto" w:fill="auto"/>
            <w:vAlign w:val="center"/>
          </w:tcPr>
          <w:p w14:paraId="107355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549B79E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14:paraId="678E277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AAD142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E4EFA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p>
        </w:tc>
        <w:tc>
          <w:tcPr>
            <w:tcW w:w="1785" w:type="dxa"/>
            <w:shd w:val="clear" w:color="auto" w:fill="auto"/>
            <w:vAlign w:val="center"/>
          </w:tcPr>
          <w:p w14:paraId="102899B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DB2247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c>
          <w:tcPr>
            <w:tcW w:w="824" w:type="dxa"/>
            <w:vMerge w:val="restart"/>
            <w:shd w:val="clear" w:color="auto" w:fill="auto"/>
            <w:vAlign w:val="center"/>
          </w:tcPr>
          <w:p w14:paraId="5C33CF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05C9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AEE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648BDC6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BFDE4E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9D34A1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B6D7C7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3335372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B419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59243F4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D33040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E15EDC2">
            <w:pPr>
              <w:spacing w:line="232" w:lineRule="exact"/>
              <w:jc w:val="center"/>
              <w:rPr>
                <w:rFonts w:asciiTheme="minorEastAsia" w:hAnsiTheme="minorEastAsia" w:eastAsiaTheme="minorEastAsia"/>
                <w:color w:val="auto"/>
                <w:sz w:val="15"/>
                <w:szCs w:val="15"/>
                <w:highlight w:val="none"/>
              </w:rPr>
            </w:pPr>
          </w:p>
        </w:tc>
      </w:tr>
      <w:tr w14:paraId="026E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shd w:val="clear" w:color="auto" w:fill="auto"/>
            <w:vAlign w:val="center"/>
          </w:tcPr>
          <w:p w14:paraId="70C2E4A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bookmarkStart w:id="123" w:name="_Toc110851473"/>
            <w:bookmarkStart w:id="124" w:name="_Toc760985315"/>
            <w:r>
              <w:rPr>
                <w:rFonts w:hint="eastAsia" w:cs="宋体" w:asciiTheme="minorEastAsia" w:hAnsiTheme="minorEastAsia" w:eastAsiaTheme="minorEastAsia"/>
                <w:color w:val="auto"/>
                <w:kern w:val="0"/>
                <w:sz w:val="15"/>
                <w:szCs w:val="15"/>
                <w:highlight w:val="none"/>
                <w:lang w:val="en-US" w:eastAsia="zh-CN"/>
              </w:rPr>
              <w:t>4</w:t>
            </w:r>
          </w:p>
        </w:tc>
        <w:tc>
          <w:tcPr>
            <w:tcW w:w="1500" w:type="dxa"/>
            <w:shd w:val="clear" w:color="auto" w:fill="auto"/>
            <w:vAlign w:val="center"/>
          </w:tcPr>
          <w:p w14:paraId="314B6D3A">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shd w:val="clear" w:color="auto" w:fill="auto"/>
            <w:vAlign w:val="center"/>
          </w:tcPr>
          <w:p w14:paraId="5F186FA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14:paraId="739E18CC">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shd w:val="clear" w:color="auto" w:fill="auto"/>
            <w:vAlign w:val="center"/>
          </w:tcPr>
          <w:p w14:paraId="52A0A6D3">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shd w:val="clear" w:color="auto" w:fill="auto"/>
            <w:vAlign w:val="center"/>
          </w:tcPr>
          <w:p w14:paraId="4746295F">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2AFA921F">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或者投诉举报较多的，系数1-2;2.存在较大安全隐患或者造成社会恶劣影响的，系数3-4。</w:t>
            </w:r>
          </w:p>
        </w:tc>
        <w:tc>
          <w:tcPr>
            <w:tcW w:w="1785" w:type="dxa"/>
            <w:shd w:val="clear" w:color="auto" w:fill="auto"/>
            <w:vAlign w:val="center"/>
          </w:tcPr>
          <w:p w14:paraId="7CC72C47">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×（1＋变量系数）</w:t>
            </w:r>
          </w:p>
        </w:tc>
        <w:tc>
          <w:tcPr>
            <w:tcW w:w="2385" w:type="dxa"/>
            <w:shd w:val="clear" w:color="auto" w:fill="auto"/>
            <w:vAlign w:val="center"/>
          </w:tcPr>
          <w:p w14:paraId="3EF8DFC3">
            <w:pPr>
              <w:spacing w:line="232"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014CD04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3044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C12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14:paraId="3C55D64A">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5</w:t>
            </w:r>
          </w:p>
        </w:tc>
        <w:tc>
          <w:tcPr>
            <w:tcW w:w="1500" w:type="dxa"/>
            <w:vMerge w:val="restart"/>
            <w:shd w:val="clear" w:color="auto" w:fill="auto"/>
            <w:vAlign w:val="center"/>
          </w:tcPr>
          <w:p w14:paraId="3A6A7257">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vMerge w:val="restart"/>
            <w:shd w:val="clear" w:color="auto" w:fill="auto"/>
            <w:vAlign w:val="center"/>
          </w:tcPr>
          <w:p w14:paraId="535A4F0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14:paraId="195E74B0">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52A931A0">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shd w:val="clear" w:color="auto" w:fill="auto"/>
            <w:vAlign w:val="center"/>
          </w:tcPr>
          <w:p w14:paraId="73DE95C8">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14:paraId="06CCF2BA">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14:paraId="589DAC20">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4AC0B852">
            <w:pPr>
              <w:spacing w:line="232" w:lineRule="exact"/>
              <w:rPr>
                <w:rFonts w:hint="eastAsia" w:asciiTheme="minorEastAsia" w:hAnsiTheme="minorEastAsia" w:eastAsiaTheme="minorEastAsia"/>
                <w:color w:val="auto"/>
                <w:sz w:val="15"/>
                <w:szCs w:val="15"/>
                <w:highlight w:val="none"/>
              </w:rPr>
            </w:pPr>
          </w:p>
        </w:tc>
        <w:tc>
          <w:tcPr>
            <w:tcW w:w="824" w:type="dxa"/>
            <w:vMerge w:val="restart"/>
            <w:shd w:val="clear" w:color="auto" w:fill="auto"/>
            <w:vAlign w:val="center"/>
          </w:tcPr>
          <w:p w14:paraId="603B0F7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B617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220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3C8C15A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DEDD36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5387F8A">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1977534">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388D36C5">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14:paraId="7EDEBADE">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14:paraId="7EF7CC5D">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16FDF86E">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14:paraId="5F477E13">
            <w:pPr>
              <w:spacing w:line="232" w:lineRule="exact"/>
              <w:jc w:val="center"/>
              <w:rPr>
                <w:rFonts w:asciiTheme="minorEastAsia" w:hAnsiTheme="minorEastAsia" w:eastAsiaTheme="minorEastAsia"/>
                <w:color w:val="auto"/>
                <w:sz w:val="15"/>
                <w:szCs w:val="15"/>
                <w:highlight w:val="none"/>
              </w:rPr>
            </w:pPr>
          </w:p>
        </w:tc>
      </w:tr>
      <w:tr w14:paraId="247D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14:paraId="5FB3CA4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6</w:t>
            </w:r>
          </w:p>
        </w:tc>
        <w:tc>
          <w:tcPr>
            <w:tcW w:w="1500" w:type="dxa"/>
            <w:vMerge w:val="restart"/>
            <w:shd w:val="clear" w:color="auto" w:fill="auto"/>
            <w:vAlign w:val="center"/>
          </w:tcPr>
          <w:p w14:paraId="257C0D0A">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vMerge w:val="restart"/>
            <w:shd w:val="clear" w:color="auto" w:fill="auto"/>
            <w:vAlign w:val="center"/>
          </w:tcPr>
          <w:p w14:paraId="445E7A5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14:paraId="1DAF3785">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0DBC5FF7">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shd w:val="clear" w:color="auto" w:fill="auto"/>
            <w:vAlign w:val="center"/>
          </w:tcPr>
          <w:p w14:paraId="7B7378D2">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235F775B">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14:paraId="66C5E243">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1685B72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14:paraId="42DF0A2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24" w:type="dxa"/>
            <w:vMerge w:val="restart"/>
            <w:shd w:val="clear" w:color="auto" w:fill="auto"/>
            <w:vAlign w:val="center"/>
          </w:tcPr>
          <w:p w14:paraId="50A618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1F67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168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41D8234B">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p>
        </w:tc>
        <w:tc>
          <w:tcPr>
            <w:tcW w:w="1500" w:type="dxa"/>
            <w:vMerge w:val="continue"/>
            <w:shd w:val="clear" w:color="auto" w:fill="auto"/>
            <w:vAlign w:val="center"/>
          </w:tcPr>
          <w:p w14:paraId="5172CE1C">
            <w:pPr>
              <w:spacing w:line="232" w:lineRule="exact"/>
              <w:rPr>
                <w:rFonts w:hint="eastAsia" w:ascii="宋体" w:hAnsi="宋体" w:eastAsia="宋体" w:cs="宋体"/>
                <w:color w:val="auto"/>
                <w:kern w:val="0"/>
                <w:sz w:val="15"/>
                <w:szCs w:val="15"/>
                <w:highlight w:val="none"/>
              </w:rPr>
            </w:pPr>
          </w:p>
        </w:tc>
        <w:tc>
          <w:tcPr>
            <w:tcW w:w="2789" w:type="dxa"/>
            <w:vMerge w:val="continue"/>
            <w:shd w:val="clear" w:color="auto" w:fill="auto"/>
            <w:vAlign w:val="center"/>
          </w:tcPr>
          <w:p w14:paraId="094C790D">
            <w:pPr>
              <w:spacing w:line="232" w:lineRule="exact"/>
              <w:rPr>
                <w:rFonts w:hint="eastAsia" w:ascii="宋体" w:hAnsi="宋体" w:eastAsia="宋体" w:cs="宋体"/>
                <w:color w:val="auto"/>
                <w:kern w:val="0"/>
                <w:sz w:val="15"/>
                <w:szCs w:val="15"/>
                <w:highlight w:val="none"/>
              </w:rPr>
            </w:pPr>
          </w:p>
        </w:tc>
        <w:tc>
          <w:tcPr>
            <w:tcW w:w="851" w:type="dxa"/>
            <w:shd w:val="clear" w:color="auto" w:fill="auto"/>
            <w:vAlign w:val="center"/>
          </w:tcPr>
          <w:p w14:paraId="075E99D9">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6B90E551">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1A6C9387">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14:paraId="0545A1ED">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678F66B3">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14:paraId="1C51EE88">
            <w:pPr>
              <w:spacing w:line="232" w:lineRule="exact"/>
              <w:jc w:val="center"/>
              <w:rPr>
                <w:rFonts w:hint="eastAsia" w:asciiTheme="minorEastAsia" w:hAnsiTheme="minorEastAsia" w:eastAsiaTheme="minorEastAsia"/>
                <w:color w:val="auto"/>
                <w:sz w:val="15"/>
                <w:szCs w:val="15"/>
                <w:highlight w:val="none"/>
              </w:rPr>
            </w:pPr>
          </w:p>
        </w:tc>
      </w:tr>
      <w:tr w14:paraId="5DE1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1" w:hRule="atLeast"/>
          <w:jc w:val="center"/>
        </w:trPr>
        <w:tc>
          <w:tcPr>
            <w:tcW w:w="14218" w:type="dxa"/>
            <w:gridSpan w:val="9"/>
            <w:shd w:val="clear" w:color="auto" w:fill="auto"/>
            <w:vAlign w:val="center"/>
          </w:tcPr>
          <w:p w14:paraId="7CAF9478">
            <w:pPr>
              <w:pStyle w:val="2"/>
              <w:keepNext w:val="0"/>
              <w:keepLines w:val="0"/>
              <w:rPr>
                <w:rFonts w:ascii="黑体" w:hAnsi="黑体" w:eastAsia="黑体"/>
                <w:b w:val="0"/>
                <w:color w:val="auto"/>
                <w:sz w:val="24"/>
                <w:szCs w:val="24"/>
                <w:highlight w:val="none"/>
              </w:rPr>
            </w:pPr>
            <w:bookmarkStart w:id="125" w:name="_Toc1152737938"/>
            <w:r>
              <w:rPr>
                <w:rFonts w:hint="eastAsia" w:ascii="黑体" w:hAnsi="黑体" w:eastAsia="黑体"/>
                <w:b w:val="0"/>
                <w:color w:val="auto"/>
                <w:sz w:val="36"/>
                <w:szCs w:val="36"/>
                <w:highlight w:val="none"/>
              </w:rPr>
              <w:t>施工现场管理方面</w:t>
            </w:r>
            <w:bookmarkEnd w:id="123"/>
            <w:bookmarkEnd w:id="124"/>
            <w:bookmarkEnd w:id="125"/>
          </w:p>
        </w:tc>
      </w:tr>
      <w:tr w14:paraId="6445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6A81092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6" w:name="_Toc1377348640"/>
            <w:bookmarkStart w:id="127" w:name="_Toc110851474"/>
            <w:bookmarkStart w:id="128" w:name="_Toc1669927446"/>
            <w:r>
              <w:rPr>
                <w:rFonts w:hint="eastAsia" w:asciiTheme="minorEastAsia" w:hAnsiTheme="minorEastAsia" w:eastAsiaTheme="minorEastAsia"/>
                <w:color w:val="auto"/>
                <w:sz w:val="21"/>
                <w:szCs w:val="21"/>
                <w:highlight w:val="none"/>
              </w:rPr>
              <w:t>《北京市大气污染防治条例》施工现场执法案由16项</w:t>
            </w:r>
            <w:bookmarkEnd w:id="126"/>
            <w:bookmarkEnd w:id="127"/>
            <w:bookmarkEnd w:id="128"/>
          </w:p>
        </w:tc>
      </w:tr>
      <w:tr w14:paraId="1F4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7" w:hRule="atLeast"/>
          <w:jc w:val="center"/>
        </w:trPr>
        <w:tc>
          <w:tcPr>
            <w:tcW w:w="940" w:type="dxa"/>
            <w:shd w:val="clear" w:color="auto" w:fill="auto"/>
            <w:vAlign w:val="center"/>
          </w:tcPr>
          <w:p w14:paraId="5FDDB6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C3C6E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30B721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408DB9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736D32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00DCF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CDC0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5EABB6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298EF9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10DDC7C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D9B224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D55B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94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3" w:hRule="atLeast"/>
          <w:jc w:val="center"/>
        </w:trPr>
        <w:tc>
          <w:tcPr>
            <w:tcW w:w="940" w:type="dxa"/>
            <w:shd w:val="clear" w:color="auto" w:fill="auto"/>
            <w:vAlign w:val="center"/>
          </w:tcPr>
          <w:p w14:paraId="5FD85D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3E943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2B0613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6215223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0D1E82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7DF2A2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8BD4C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5B944E5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6E6EED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2EAE92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E09101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BDE75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EFE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9" w:hRule="atLeast"/>
          <w:jc w:val="center"/>
        </w:trPr>
        <w:tc>
          <w:tcPr>
            <w:tcW w:w="940" w:type="dxa"/>
            <w:shd w:val="clear" w:color="auto" w:fill="auto"/>
            <w:vAlign w:val="center"/>
          </w:tcPr>
          <w:p w14:paraId="1940E1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0C3569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2789" w:type="dxa"/>
            <w:shd w:val="clear" w:color="auto" w:fill="auto"/>
            <w:vAlign w:val="center"/>
          </w:tcPr>
          <w:p w14:paraId="7FDDF5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14:paraId="3A7EDF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02313E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46ADB2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2A1AA6B">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7D1249EF">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17D2A2A5">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01B349AE">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21F23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217C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62B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05467C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9499D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2789" w:type="dxa"/>
            <w:shd w:val="clear" w:color="auto" w:fill="auto"/>
            <w:vAlign w:val="center"/>
          </w:tcPr>
          <w:p w14:paraId="7EB9CB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6714BB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764A9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37D5F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BD010E2">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FF462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059E4C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0CBE9EE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0B570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7BE2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DDB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9" w:hRule="atLeast"/>
          <w:jc w:val="center"/>
        </w:trPr>
        <w:tc>
          <w:tcPr>
            <w:tcW w:w="940" w:type="dxa"/>
            <w:shd w:val="clear" w:color="auto" w:fill="auto"/>
            <w:vAlign w:val="center"/>
          </w:tcPr>
          <w:p w14:paraId="6F58BF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7C8B328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未对施工现场内除主要道路和物料堆放场地外其它场地进行覆盖或者临时绿化</w:t>
            </w:r>
          </w:p>
        </w:tc>
        <w:tc>
          <w:tcPr>
            <w:tcW w:w="2789" w:type="dxa"/>
            <w:shd w:val="clear" w:color="auto" w:fill="auto"/>
            <w:vAlign w:val="center"/>
          </w:tcPr>
          <w:p w14:paraId="6B259A5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41182F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F830C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D6A65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2AB9B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3254E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05C094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F1BCA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9D27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E7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940" w:type="dxa"/>
            <w:shd w:val="clear" w:color="auto" w:fill="auto"/>
            <w:vAlign w:val="center"/>
          </w:tcPr>
          <w:p w14:paraId="45314F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00D17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2789" w:type="dxa"/>
            <w:shd w:val="clear" w:color="auto" w:fill="auto"/>
            <w:vAlign w:val="center"/>
          </w:tcPr>
          <w:p w14:paraId="1A1DB1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2F39E9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06CBB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5EDE3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F71FB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6D81DD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32A0B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AF174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D4F1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CAC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 w:hRule="atLeast"/>
          <w:jc w:val="center"/>
        </w:trPr>
        <w:tc>
          <w:tcPr>
            <w:tcW w:w="940" w:type="dxa"/>
            <w:shd w:val="clear" w:color="auto" w:fill="auto"/>
            <w:vAlign w:val="center"/>
          </w:tcPr>
          <w:p w14:paraId="642402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81A151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2789" w:type="dxa"/>
            <w:shd w:val="clear" w:color="auto" w:fill="auto"/>
            <w:vAlign w:val="center"/>
          </w:tcPr>
          <w:p w14:paraId="665657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14:paraId="17BF67C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CA04BB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EAA12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CC0306">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31304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06BB9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78675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AB75F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4D0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7FBB9D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A341D5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2DB1C14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79B06AE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F764A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736CFF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AE2BD5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0CAF0D0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7C19FDA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2F3D406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67E247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1D9F9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6E9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3FA8A7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5DD7C5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2789" w:type="dxa"/>
            <w:shd w:val="clear" w:color="auto" w:fill="auto"/>
            <w:vAlign w:val="center"/>
          </w:tcPr>
          <w:p w14:paraId="0C77C6A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475448D6">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C5115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CB166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BAE1C7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478372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4DF3B32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152C50B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4666C8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7258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C26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atLeast"/>
          <w:jc w:val="center"/>
        </w:trPr>
        <w:tc>
          <w:tcPr>
            <w:tcW w:w="940" w:type="dxa"/>
            <w:shd w:val="clear" w:color="auto" w:fill="auto"/>
            <w:vAlign w:val="center"/>
          </w:tcPr>
          <w:p w14:paraId="3C1B1C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C263D4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2789" w:type="dxa"/>
            <w:shd w:val="clear" w:color="auto" w:fill="auto"/>
            <w:vAlign w:val="center"/>
          </w:tcPr>
          <w:p w14:paraId="47366F4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51EFA3E7">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AF06C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D789B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4894E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912A9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E0476CC">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58064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DB262D">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A72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46F387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37E5DEA">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2789" w:type="dxa"/>
            <w:shd w:val="clear" w:color="auto" w:fill="auto"/>
            <w:vAlign w:val="center"/>
          </w:tcPr>
          <w:p w14:paraId="3BA3E7F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2D7A7425">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2DE3F8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78B5CB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0549B4B">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5D1B37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3A4DDAB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6E11650C">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6E238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745C8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D5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940" w:type="dxa"/>
            <w:shd w:val="clear" w:color="auto" w:fill="auto"/>
            <w:vAlign w:val="center"/>
          </w:tcPr>
          <w:p w14:paraId="01EDCF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4A1E8A3">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2789" w:type="dxa"/>
            <w:shd w:val="clear" w:color="auto" w:fill="auto"/>
            <w:vAlign w:val="center"/>
          </w:tcPr>
          <w:p w14:paraId="1B34C9B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14:paraId="39668CF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D908D5B">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3FC0B65">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DF5125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88364E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78E9EA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8B077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E02D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3B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4" w:hRule="atLeast"/>
          <w:jc w:val="center"/>
        </w:trPr>
        <w:tc>
          <w:tcPr>
            <w:tcW w:w="940" w:type="dxa"/>
            <w:shd w:val="clear" w:color="auto" w:fill="auto"/>
            <w:vAlign w:val="center"/>
          </w:tcPr>
          <w:p w14:paraId="03C02C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00923F2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2789" w:type="dxa"/>
            <w:shd w:val="clear" w:color="auto" w:fill="auto"/>
            <w:vAlign w:val="center"/>
          </w:tcPr>
          <w:p w14:paraId="5FFDB9A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1D2A1EBD">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CEBAFC2">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B0DA8FD">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75DD8F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路面长21－30米的，系数1；31－40米的，系数2；以此类推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CBD75F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22987C9">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D30323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609B47">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A09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28E3C3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9D94E3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2789" w:type="dxa"/>
            <w:shd w:val="clear" w:color="auto" w:fill="auto"/>
            <w:vAlign w:val="center"/>
          </w:tcPr>
          <w:p w14:paraId="32FD15A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3B790FD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FF2E79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C225E78">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094A6A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未修复的道路长21－30米的，系数1；31－40米的，系数2；以此类推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35AEA4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8B7116C">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AF1DC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E33DE9">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34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940" w:type="dxa"/>
            <w:shd w:val="clear" w:color="auto" w:fill="auto"/>
            <w:vAlign w:val="center"/>
          </w:tcPr>
          <w:p w14:paraId="298F8A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FE8F83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2789" w:type="dxa"/>
            <w:shd w:val="clear" w:color="auto" w:fill="auto"/>
            <w:vAlign w:val="center"/>
          </w:tcPr>
          <w:p w14:paraId="1365FB2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14:paraId="32D2744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5FF7F386">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2705E67">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FB3DF5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42886A3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6A4F5F0">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12C7A69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0CD2D2">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BA1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60797D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9F7F79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2789" w:type="dxa"/>
            <w:shd w:val="clear" w:color="auto" w:fill="auto"/>
            <w:vAlign w:val="center"/>
          </w:tcPr>
          <w:p w14:paraId="7F4E5A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14:paraId="396348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67AC0D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E447E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32AE7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0D2BE2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84431B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04B65BA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DD8E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B5F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4218" w:type="dxa"/>
            <w:gridSpan w:val="9"/>
            <w:shd w:val="clear" w:color="auto" w:fill="auto"/>
            <w:vAlign w:val="center"/>
          </w:tcPr>
          <w:p w14:paraId="3D6EDDE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9" w:name="_Toc110851475"/>
            <w:bookmarkStart w:id="130" w:name="_Toc1405674276"/>
            <w:bookmarkStart w:id="131" w:name="_Toc854219027"/>
            <w:r>
              <w:rPr>
                <w:rFonts w:hint="eastAsia" w:asciiTheme="minorEastAsia" w:hAnsiTheme="minorEastAsia" w:eastAsiaTheme="minorEastAsia"/>
                <w:color w:val="auto"/>
                <w:sz w:val="21"/>
                <w:szCs w:val="21"/>
                <w:highlight w:val="none"/>
              </w:rPr>
              <w:t>《北京市建设工程施工现场管理办法》案由13项</w:t>
            </w:r>
            <w:bookmarkEnd w:id="129"/>
            <w:bookmarkEnd w:id="130"/>
            <w:bookmarkEnd w:id="131"/>
          </w:p>
        </w:tc>
      </w:tr>
      <w:tr w14:paraId="4F18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0" w:hRule="atLeast"/>
          <w:jc w:val="center"/>
        </w:trPr>
        <w:tc>
          <w:tcPr>
            <w:tcW w:w="940" w:type="dxa"/>
            <w:shd w:val="clear" w:color="auto" w:fill="auto"/>
            <w:vAlign w:val="center"/>
          </w:tcPr>
          <w:p w14:paraId="61047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DEC67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596AA4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4FD83A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82A386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63836C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86A3DB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72EE0C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C673D0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03637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460AAF">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74B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5BD2AF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534F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7D1C26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0B65348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FE1960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D7A9B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C9F6C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03A9A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86BC29E">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4D7CE0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769A2CF">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211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7" w:hRule="atLeast"/>
          <w:jc w:val="center"/>
        </w:trPr>
        <w:tc>
          <w:tcPr>
            <w:tcW w:w="940" w:type="dxa"/>
            <w:shd w:val="clear" w:color="auto" w:fill="auto"/>
            <w:vAlign w:val="center"/>
          </w:tcPr>
          <w:p w14:paraId="2310B8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ACC88F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2789" w:type="dxa"/>
            <w:shd w:val="clear" w:color="auto" w:fill="auto"/>
            <w:vAlign w:val="center"/>
          </w:tcPr>
          <w:p w14:paraId="575220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7B7A3B9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4146FD">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D6C5A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D03C9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1B5B5E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0C7ED3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28979E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63B8D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F1B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7" w:hRule="atLeast"/>
          <w:jc w:val="center"/>
        </w:trPr>
        <w:tc>
          <w:tcPr>
            <w:tcW w:w="940" w:type="dxa"/>
            <w:shd w:val="clear" w:color="auto" w:fill="auto"/>
            <w:vAlign w:val="center"/>
          </w:tcPr>
          <w:p w14:paraId="68348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42905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2789" w:type="dxa"/>
            <w:shd w:val="clear" w:color="auto" w:fill="auto"/>
            <w:vAlign w:val="center"/>
          </w:tcPr>
          <w:p w14:paraId="5AC9C2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191BD3C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8C8272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36C90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5131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3696F7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75D47D0">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056890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F65A57">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6CC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9" w:hRule="atLeast"/>
          <w:jc w:val="center"/>
        </w:trPr>
        <w:tc>
          <w:tcPr>
            <w:tcW w:w="940" w:type="dxa"/>
            <w:shd w:val="clear" w:color="auto" w:fill="auto"/>
            <w:vAlign w:val="center"/>
          </w:tcPr>
          <w:p w14:paraId="70F5BC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F2790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2789" w:type="dxa"/>
            <w:shd w:val="clear" w:color="auto" w:fill="auto"/>
            <w:vAlign w:val="center"/>
          </w:tcPr>
          <w:p w14:paraId="6F1538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0243843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4BD5814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3804E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8511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26321A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683142">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589AE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35C5C52">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0BD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3" w:hRule="atLeast"/>
          <w:jc w:val="center"/>
        </w:trPr>
        <w:tc>
          <w:tcPr>
            <w:tcW w:w="940" w:type="dxa"/>
            <w:shd w:val="clear" w:color="auto" w:fill="auto"/>
            <w:vAlign w:val="center"/>
          </w:tcPr>
          <w:p w14:paraId="5CFC8E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F1A665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2789" w:type="dxa"/>
            <w:shd w:val="clear" w:color="auto" w:fill="auto"/>
            <w:vAlign w:val="center"/>
          </w:tcPr>
          <w:p w14:paraId="0D01886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6E34F3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3E7EF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330FD6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72667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038A0F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0C4600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3AC0D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826658">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3D3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4" w:hRule="atLeast"/>
          <w:jc w:val="center"/>
        </w:trPr>
        <w:tc>
          <w:tcPr>
            <w:tcW w:w="940" w:type="dxa"/>
            <w:shd w:val="clear" w:color="auto" w:fill="auto"/>
            <w:vAlign w:val="center"/>
          </w:tcPr>
          <w:p w14:paraId="1BDCA7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E469744">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2789" w:type="dxa"/>
            <w:shd w:val="clear" w:color="auto" w:fill="auto"/>
            <w:vAlign w:val="center"/>
          </w:tcPr>
          <w:p w14:paraId="6A2B91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2F32B8A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0E574BE">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DAE7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F9D19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C7A99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CD8B91">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90D47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3551C6">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918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4F2DAF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8EF67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2789" w:type="dxa"/>
            <w:shd w:val="clear" w:color="auto" w:fill="auto"/>
            <w:vAlign w:val="center"/>
          </w:tcPr>
          <w:p w14:paraId="245300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6AB46E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7701F2E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AD107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B4D0C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EEF725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90F7003">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73F6D3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DD0C98">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540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9" w:hRule="atLeast"/>
          <w:jc w:val="center"/>
        </w:trPr>
        <w:tc>
          <w:tcPr>
            <w:tcW w:w="940" w:type="dxa"/>
            <w:shd w:val="clear" w:color="auto" w:fill="auto"/>
            <w:vAlign w:val="center"/>
          </w:tcPr>
          <w:p w14:paraId="4C54C5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671BA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2789" w:type="dxa"/>
            <w:shd w:val="clear" w:color="auto" w:fill="auto"/>
            <w:vAlign w:val="center"/>
          </w:tcPr>
          <w:p w14:paraId="6588D8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610F7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1BA135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60694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C3AC1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w:t>
            </w:r>
            <w:r>
              <w:rPr>
                <w:rFonts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6－</w:t>
            </w:r>
            <w:r>
              <w:rPr>
                <w:rFonts w:asciiTheme="minorEastAsia" w:hAnsiTheme="minorEastAsia" w:eastAsiaTheme="minorEastAsia"/>
                <w:color w:val="auto"/>
                <w:sz w:val="15"/>
                <w:szCs w:val="15"/>
                <w:highlight w:val="none"/>
              </w:rPr>
              <w:t>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4C0DC6D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04185BD">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14:paraId="79B19A4F">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39C2CD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9BA7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71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3" w:hRule="atLeast"/>
          <w:jc w:val="center"/>
        </w:trPr>
        <w:tc>
          <w:tcPr>
            <w:tcW w:w="940" w:type="dxa"/>
            <w:shd w:val="clear" w:color="auto" w:fill="auto"/>
            <w:vAlign w:val="center"/>
          </w:tcPr>
          <w:p w14:paraId="5FB796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5960E3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2789" w:type="dxa"/>
            <w:shd w:val="clear" w:color="auto" w:fill="auto"/>
            <w:vAlign w:val="center"/>
          </w:tcPr>
          <w:p w14:paraId="36EFDA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1B7146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DF631B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58D69D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12FFB190">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205D6E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。2.其他严重污染环境情形的，系数为9。</w:t>
            </w:r>
          </w:p>
        </w:tc>
        <w:tc>
          <w:tcPr>
            <w:tcW w:w="1785" w:type="dxa"/>
            <w:shd w:val="clear" w:color="auto" w:fill="auto"/>
            <w:vAlign w:val="center"/>
          </w:tcPr>
          <w:p w14:paraId="7709BE0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AA6A4D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82D10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EC620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B47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940" w:type="dxa"/>
            <w:shd w:val="clear" w:color="auto" w:fill="auto"/>
            <w:vAlign w:val="center"/>
          </w:tcPr>
          <w:p w14:paraId="696F0E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0F5EEB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7583F2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14:paraId="4014EC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14:paraId="126BC4E4">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6FC574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973D141">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001C65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5FA206ED">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p w14:paraId="1AFFA5BD">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17137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14C3A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4D8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8" w:hRule="atLeast"/>
          <w:jc w:val="center"/>
        </w:trPr>
        <w:tc>
          <w:tcPr>
            <w:tcW w:w="940" w:type="dxa"/>
            <w:shd w:val="clear" w:color="auto" w:fill="auto"/>
            <w:vAlign w:val="center"/>
          </w:tcPr>
          <w:p w14:paraId="52E8BD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1171DF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2789" w:type="dxa"/>
            <w:shd w:val="clear" w:color="auto" w:fill="auto"/>
            <w:vAlign w:val="center"/>
          </w:tcPr>
          <w:p w14:paraId="47373E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034ED9B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742BF21A">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5FE3E943">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1C8DC02">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未设置时间持续较长、垃圾堆放量较大，垃圾飘洒、恶臭等环境脏乱严重等情形，系数为1。</w:t>
            </w:r>
          </w:p>
        </w:tc>
        <w:tc>
          <w:tcPr>
            <w:tcW w:w="1785" w:type="dxa"/>
            <w:shd w:val="clear" w:color="auto" w:fill="auto"/>
            <w:vAlign w:val="center"/>
          </w:tcPr>
          <w:p w14:paraId="60651857">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F95E8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DE2C6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11315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1C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shd w:val="clear" w:color="auto" w:fill="auto"/>
            <w:vAlign w:val="center"/>
          </w:tcPr>
          <w:p w14:paraId="1BC9E6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4DE53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2789" w:type="dxa"/>
            <w:shd w:val="clear" w:color="auto" w:fill="auto"/>
            <w:vAlign w:val="center"/>
          </w:tcPr>
          <w:p w14:paraId="625A6B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589AC6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365481C3">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5CEC5FF">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D599D63">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未搭设密闭式专用垃圾通道时间持续较长或不采用容器吊运时间较长的，系数为1。</w:t>
            </w:r>
          </w:p>
        </w:tc>
        <w:tc>
          <w:tcPr>
            <w:tcW w:w="1785" w:type="dxa"/>
            <w:shd w:val="clear" w:color="auto" w:fill="auto"/>
            <w:vAlign w:val="center"/>
          </w:tcPr>
          <w:p w14:paraId="1FB445E9">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0896B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662E16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C34C2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77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14218" w:type="dxa"/>
            <w:gridSpan w:val="9"/>
            <w:shd w:val="clear" w:color="auto" w:fill="auto"/>
            <w:vAlign w:val="center"/>
          </w:tcPr>
          <w:p w14:paraId="0CBCF46E">
            <w:pPr>
              <w:pStyle w:val="2"/>
              <w:keepNext w:val="0"/>
              <w:keepLines w:val="0"/>
              <w:rPr>
                <w:rFonts w:ascii="黑体" w:hAnsi="黑体" w:eastAsia="黑体"/>
                <w:b w:val="0"/>
                <w:color w:val="auto"/>
                <w:sz w:val="24"/>
                <w:szCs w:val="24"/>
                <w:highlight w:val="none"/>
              </w:rPr>
            </w:pPr>
            <w:bookmarkStart w:id="132" w:name="_Toc871540661"/>
            <w:bookmarkStart w:id="133" w:name="_Toc1256403622"/>
            <w:bookmarkStart w:id="134" w:name="_Toc110851476"/>
            <w:r>
              <w:rPr>
                <w:rFonts w:hint="eastAsia" w:ascii="黑体" w:hAnsi="黑体" w:eastAsia="黑体"/>
                <w:b w:val="0"/>
                <w:color w:val="auto"/>
                <w:sz w:val="36"/>
                <w:szCs w:val="36"/>
                <w:highlight w:val="none"/>
              </w:rPr>
              <w:t>停车场管理方面</w:t>
            </w:r>
            <w:bookmarkEnd w:id="132"/>
            <w:bookmarkEnd w:id="133"/>
            <w:bookmarkEnd w:id="134"/>
          </w:p>
        </w:tc>
      </w:tr>
      <w:tr w14:paraId="4DAE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0736EE7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5" w:name="_Toc110851477"/>
            <w:bookmarkStart w:id="136" w:name="_Toc939413149"/>
            <w:bookmarkStart w:id="137" w:name="_Toc509001082"/>
            <w:r>
              <w:rPr>
                <w:rFonts w:hint="eastAsia" w:asciiTheme="minorEastAsia" w:hAnsiTheme="minorEastAsia" w:eastAsiaTheme="minorEastAsia"/>
                <w:color w:val="auto"/>
                <w:sz w:val="21"/>
                <w:szCs w:val="21"/>
                <w:highlight w:val="none"/>
              </w:rPr>
              <w:t>《北京市机动车停车管理办法》案由13项</w:t>
            </w:r>
            <w:bookmarkEnd w:id="135"/>
            <w:bookmarkEnd w:id="136"/>
            <w:bookmarkEnd w:id="137"/>
          </w:p>
        </w:tc>
      </w:tr>
      <w:tr w14:paraId="35A1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7" w:hRule="atLeast"/>
          <w:jc w:val="center"/>
        </w:trPr>
        <w:tc>
          <w:tcPr>
            <w:tcW w:w="940" w:type="dxa"/>
            <w:shd w:val="clear" w:color="auto" w:fill="auto"/>
            <w:vAlign w:val="center"/>
          </w:tcPr>
          <w:p w14:paraId="451C4A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1BE2AA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2789" w:type="dxa"/>
            <w:shd w:val="clear" w:color="auto" w:fill="auto"/>
            <w:vAlign w:val="center"/>
          </w:tcPr>
          <w:p w14:paraId="491EA8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62218A53">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3D12AC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8EECE4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D9BCC88">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8F85F7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BB53E0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E066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767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940" w:type="dxa"/>
            <w:shd w:val="clear" w:color="auto" w:fill="auto"/>
            <w:vAlign w:val="center"/>
          </w:tcPr>
          <w:p w14:paraId="54433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302BA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2789" w:type="dxa"/>
            <w:shd w:val="clear" w:color="auto" w:fill="auto"/>
            <w:vAlign w:val="center"/>
          </w:tcPr>
          <w:p w14:paraId="7D01D39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304C99B6">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FDA0EA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47299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4401F9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51FBE4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C6053C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3326C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D1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1" w:hRule="atLeast"/>
          <w:jc w:val="center"/>
        </w:trPr>
        <w:tc>
          <w:tcPr>
            <w:tcW w:w="940" w:type="dxa"/>
            <w:shd w:val="clear" w:color="auto" w:fill="auto"/>
            <w:vAlign w:val="center"/>
          </w:tcPr>
          <w:p w14:paraId="2B1D1D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552843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2789" w:type="dxa"/>
            <w:shd w:val="clear" w:color="auto" w:fill="auto"/>
            <w:vAlign w:val="center"/>
          </w:tcPr>
          <w:p w14:paraId="6558EE2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14:paraId="58B4BB3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0969AD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BBFE7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495E3A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153C33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E1418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C1440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3B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shd w:val="clear" w:color="auto" w:fill="auto"/>
            <w:vAlign w:val="center"/>
          </w:tcPr>
          <w:p w14:paraId="3A446A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3173FA6">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2789" w:type="dxa"/>
            <w:shd w:val="clear" w:color="auto" w:fill="auto"/>
            <w:vAlign w:val="center"/>
          </w:tcPr>
          <w:p w14:paraId="3741AD26">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14:paraId="4AECEB42">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14:paraId="4FC7F1B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14:paraId="2F4B7D0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2304" w:type="dxa"/>
            <w:shd w:val="clear" w:color="auto" w:fill="auto"/>
            <w:vAlign w:val="center"/>
          </w:tcPr>
          <w:p w14:paraId="79B9B176">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rPr>
              <w:t>按照《基准》的规定执行</w:t>
            </w:r>
            <w:r>
              <w:rPr>
                <w:rFonts w:hint="eastAsia" w:cs="宋体" w:asciiTheme="minorEastAsia" w:hAnsiTheme="minorEastAsia" w:eastAsiaTheme="minorEastAsia"/>
                <w:bCs/>
                <w:color w:val="auto"/>
                <w:kern w:val="0"/>
                <w:sz w:val="15"/>
                <w:szCs w:val="15"/>
                <w:highlight w:val="none"/>
                <w:lang w:eastAsia="zh-CN"/>
              </w:rPr>
              <w:t>。</w:t>
            </w:r>
          </w:p>
        </w:tc>
        <w:tc>
          <w:tcPr>
            <w:tcW w:w="1785" w:type="dxa"/>
            <w:shd w:val="clear" w:color="auto" w:fill="auto"/>
            <w:vAlign w:val="center"/>
          </w:tcPr>
          <w:p w14:paraId="246AF0C1">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常量系数＋区域系数</w:t>
            </w:r>
            <w:r>
              <w:rPr>
                <w:rFonts w:hint="eastAsia" w:cs="宋体" w:asciiTheme="minorEastAsia" w:hAnsiTheme="minorEastAsia" w:eastAsiaTheme="minorEastAsia"/>
                <w:bCs/>
                <w:color w:val="auto"/>
                <w:kern w:val="0"/>
                <w:sz w:val="15"/>
                <w:szCs w:val="15"/>
                <w:highlight w:val="none"/>
              </w:rPr>
              <w:t>）</w:t>
            </w:r>
          </w:p>
        </w:tc>
        <w:tc>
          <w:tcPr>
            <w:tcW w:w="2385" w:type="dxa"/>
            <w:shd w:val="clear" w:color="auto" w:fill="auto"/>
            <w:vAlign w:val="center"/>
          </w:tcPr>
          <w:p w14:paraId="033C12A8">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c>
          <w:tcPr>
            <w:tcW w:w="824" w:type="dxa"/>
            <w:shd w:val="clear" w:color="auto" w:fill="auto"/>
            <w:vAlign w:val="center"/>
          </w:tcPr>
          <w:p w14:paraId="287C48AB">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6DA5DB">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38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9" w:hRule="atLeast"/>
          <w:jc w:val="center"/>
        </w:trPr>
        <w:tc>
          <w:tcPr>
            <w:tcW w:w="940" w:type="dxa"/>
            <w:shd w:val="clear" w:color="auto" w:fill="auto"/>
            <w:vAlign w:val="center"/>
          </w:tcPr>
          <w:p w14:paraId="26E8F7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2DE9E3E">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2789" w:type="dxa"/>
            <w:shd w:val="clear" w:color="auto" w:fill="auto"/>
            <w:vAlign w:val="center"/>
          </w:tcPr>
          <w:p w14:paraId="5F9FC3F2">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违反条款：第二十条第一款；处罚条款：第三十二条第二款:处1万元罚款.</w:t>
            </w:r>
          </w:p>
        </w:tc>
        <w:tc>
          <w:tcPr>
            <w:tcW w:w="851" w:type="dxa"/>
            <w:shd w:val="clear" w:color="auto" w:fill="auto"/>
            <w:vAlign w:val="center"/>
          </w:tcPr>
          <w:p w14:paraId="5584AE7F">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71F2609">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562B0F5">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D48BBD3">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8B1AF52">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8081D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AB08A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93E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940" w:type="dxa"/>
            <w:vMerge w:val="restart"/>
            <w:shd w:val="clear" w:color="auto" w:fill="auto"/>
            <w:vAlign w:val="center"/>
          </w:tcPr>
          <w:p w14:paraId="70F1CB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4FE03DF6">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2789" w:type="dxa"/>
            <w:vMerge w:val="restart"/>
            <w:shd w:val="clear" w:color="auto" w:fill="auto"/>
            <w:vAlign w:val="center"/>
          </w:tcPr>
          <w:p w14:paraId="62BB4CD1">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14:paraId="7CEA612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EFA9031">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FF59336">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9B810D2">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8B548D7">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48872A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38CEC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D6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9" w:hRule="atLeast"/>
          <w:jc w:val="center"/>
        </w:trPr>
        <w:tc>
          <w:tcPr>
            <w:tcW w:w="940" w:type="dxa"/>
            <w:vMerge w:val="continue"/>
            <w:shd w:val="clear" w:color="auto" w:fill="auto"/>
            <w:vAlign w:val="center"/>
          </w:tcPr>
          <w:p w14:paraId="08A2970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78283E7">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DCFD62E">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6A4ECE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A445FA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46457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认定可参照国家GB11/T-596-2008标准），系数0.5；同时存在本款2个以上（含2个）违法形态的，系数1。</w:t>
            </w:r>
          </w:p>
        </w:tc>
        <w:tc>
          <w:tcPr>
            <w:tcW w:w="1785" w:type="dxa"/>
            <w:shd w:val="clear" w:color="auto" w:fill="auto"/>
            <w:vAlign w:val="center"/>
          </w:tcPr>
          <w:p w14:paraId="4C4004BE">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7CA36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22976AC2">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48DA2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2B47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70E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940" w:type="dxa"/>
            <w:vMerge w:val="restart"/>
            <w:shd w:val="clear" w:color="auto" w:fill="auto"/>
            <w:vAlign w:val="center"/>
          </w:tcPr>
          <w:p w14:paraId="5ADD8A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5F3E74D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2789" w:type="dxa"/>
            <w:vMerge w:val="restart"/>
            <w:shd w:val="clear" w:color="auto" w:fill="auto"/>
            <w:vAlign w:val="center"/>
          </w:tcPr>
          <w:p w14:paraId="0E021D4F">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14:paraId="1ACD72A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15B1A43">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03CC80C">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F9AD5A6">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13D232F">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50153EA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62DDB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73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9" w:hRule="atLeast"/>
          <w:jc w:val="center"/>
        </w:trPr>
        <w:tc>
          <w:tcPr>
            <w:tcW w:w="940" w:type="dxa"/>
            <w:vMerge w:val="continue"/>
            <w:shd w:val="clear" w:color="auto" w:fill="auto"/>
            <w:vAlign w:val="center"/>
          </w:tcPr>
          <w:p w14:paraId="7F0217C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5864857">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62E4E03">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884B44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8324EB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7A233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p>
        </w:tc>
        <w:tc>
          <w:tcPr>
            <w:tcW w:w="1785" w:type="dxa"/>
            <w:shd w:val="clear" w:color="auto" w:fill="auto"/>
            <w:vAlign w:val="center"/>
          </w:tcPr>
          <w:p w14:paraId="02E2874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E0A3E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因未有效指挥和维护停车秩序，致使周边交通拥堵或者诱发其它停车事故、交通事故的，或者一年内2次以上同类违法行为受到告诫或处罚的，视为情节严重。</w:t>
            </w:r>
          </w:p>
          <w:p w14:paraId="097B1C1E">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328AFBC0">
            <w:pPr>
              <w:spacing w:line="232" w:lineRule="exact"/>
              <w:jc w:val="center"/>
              <w:rPr>
                <w:rFonts w:asciiTheme="minorEastAsia" w:hAnsiTheme="minorEastAsia" w:eastAsiaTheme="minorEastAsia"/>
                <w:color w:val="auto"/>
                <w:sz w:val="15"/>
                <w:szCs w:val="15"/>
                <w:highlight w:val="none"/>
              </w:rPr>
            </w:pPr>
          </w:p>
        </w:tc>
      </w:tr>
      <w:tr w14:paraId="1007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8" w:hRule="atLeast"/>
          <w:jc w:val="center"/>
        </w:trPr>
        <w:tc>
          <w:tcPr>
            <w:tcW w:w="940" w:type="dxa"/>
            <w:vMerge w:val="restart"/>
            <w:shd w:val="clear" w:color="auto" w:fill="auto"/>
            <w:vAlign w:val="center"/>
          </w:tcPr>
          <w:p w14:paraId="250732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25010F4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2789" w:type="dxa"/>
            <w:vMerge w:val="restart"/>
            <w:shd w:val="clear" w:color="auto" w:fill="auto"/>
            <w:vAlign w:val="center"/>
          </w:tcPr>
          <w:p w14:paraId="6B7A3A3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14:paraId="5AFA0CE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92AB796">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6B1FFA9">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D387DE0">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06DEF38">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08B34D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5D8B9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7EF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9" w:hRule="atLeast"/>
          <w:jc w:val="center"/>
        </w:trPr>
        <w:tc>
          <w:tcPr>
            <w:tcW w:w="940" w:type="dxa"/>
            <w:vMerge w:val="continue"/>
            <w:shd w:val="clear" w:color="auto" w:fill="auto"/>
            <w:vAlign w:val="center"/>
          </w:tcPr>
          <w:p w14:paraId="7A2BD62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4D8BD53">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D83A13C">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20C8440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7DD919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C6642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p>
        </w:tc>
        <w:tc>
          <w:tcPr>
            <w:tcW w:w="1785" w:type="dxa"/>
            <w:shd w:val="clear" w:color="auto" w:fill="auto"/>
            <w:vAlign w:val="center"/>
          </w:tcPr>
          <w:p w14:paraId="5B6641F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E6C261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3111608E">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E88F0E9">
            <w:pPr>
              <w:spacing w:line="232" w:lineRule="exact"/>
              <w:jc w:val="center"/>
              <w:rPr>
                <w:rFonts w:asciiTheme="minorEastAsia" w:hAnsiTheme="minorEastAsia" w:eastAsiaTheme="minorEastAsia"/>
                <w:color w:val="auto"/>
                <w:sz w:val="15"/>
                <w:szCs w:val="15"/>
                <w:highlight w:val="none"/>
              </w:rPr>
            </w:pPr>
          </w:p>
        </w:tc>
      </w:tr>
      <w:tr w14:paraId="7EBC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jc w:val="center"/>
        </w:trPr>
        <w:tc>
          <w:tcPr>
            <w:tcW w:w="940" w:type="dxa"/>
            <w:vMerge w:val="restart"/>
            <w:shd w:val="clear" w:color="auto" w:fill="auto"/>
            <w:vAlign w:val="center"/>
          </w:tcPr>
          <w:p w14:paraId="4A021E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614384CC">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停车场管理单位在停车区域从事影响车辆安全停放的其</w:t>
            </w:r>
            <w:r>
              <w:rPr>
                <w:rFonts w:hint="eastAsia" w:asciiTheme="minorEastAsia" w:hAnsiTheme="minorEastAsia" w:eastAsiaTheme="minorEastAsia"/>
                <w:color w:val="auto"/>
                <w:sz w:val="15"/>
                <w:szCs w:val="15"/>
                <w:highlight w:val="none"/>
                <w:shd w:val="clear" w:fill="FF0000"/>
                <w:lang w:eastAsia="zh-CN"/>
              </w:rPr>
              <w:t>他</w:t>
            </w:r>
            <w:r>
              <w:rPr>
                <w:rFonts w:hint="eastAsia" w:asciiTheme="minorEastAsia" w:hAnsiTheme="minorEastAsia" w:eastAsiaTheme="minorEastAsia"/>
                <w:color w:val="auto"/>
                <w:sz w:val="15"/>
                <w:szCs w:val="15"/>
                <w:highlight w:val="none"/>
              </w:rPr>
              <w:t>经营活动</w:t>
            </w:r>
          </w:p>
        </w:tc>
        <w:tc>
          <w:tcPr>
            <w:tcW w:w="2789" w:type="dxa"/>
            <w:vMerge w:val="restart"/>
            <w:shd w:val="clear" w:color="auto" w:fill="auto"/>
            <w:vAlign w:val="center"/>
          </w:tcPr>
          <w:p w14:paraId="3A602300">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14:paraId="359A88F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9EFCD55">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B6783F5">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AB8C441">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5FFA88B">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21D3A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15FC5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5F0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940" w:type="dxa"/>
            <w:vMerge w:val="continue"/>
            <w:shd w:val="clear" w:color="auto" w:fill="auto"/>
            <w:vAlign w:val="center"/>
          </w:tcPr>
          <w:p w14:paraId="37D5E14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9551539">
            <w:pPr>
              <w:spacing w:line="21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680A681">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20F8ED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89AA68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B16D2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p>
        </w:tc>
        <w:tc>
          <w:tcPr>
            <w:tcW w:w="1785" w:type="dxa"/>
            <w:shd w:val="clear" w:color="auto" w:fill="auto"/>
            <w:vAlign w:val="center"/>
          </w:tcPr>
          <w:p w14:paraId="3C501F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6E7A7B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致使周边交通拥堵或者诱发其它停车事故、交通事故的，或者一年内2次以上同类违法行为受到告诫或处罚的，视为情节严重。</w:t>
            </w:r>
          </w:p>
          <w:p w14:paraId="7DD127B4">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5D50E0E9">
            <w:pPr>
              <w:spacing w:line="232" w:lineRule="exact"/>
              <w:jc w:val="center"/>
              <w:rPr>
                <w:rFonts w:asciiTheme="minorEastAsia" w:hAnsiTheme="minorEastAsia" w:eastAsiaTheme="minorEastAsia"/>
                <w:color w:val="auto"/>
                <w:sz w:val="15"/>
                <w:szCs w:val="15"/>
                <w:highlight w:val="none"/>
              </w:rPr>
            </w:pPr>
          </w:p>
        </w:tc>
      </w:tr>
      <w:tr w14:paraId="3B3A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40" w:type="dxa"/>
            <w:vMerge w:val="restart"/>
            <w:shd w:val="clear" w:color="auto" w:fill="auto"/>
            <w:vAlign w:val="center"/>
          </w:tcPr>
          <w:p w14:paraId="624312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0870025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2789" w:type="dxa"/>
            <w:vMerge w:val="restart"/>
            <w:shd w:val="clear" w:color="auto" w:fill="auto"/>
            <w:vAlign w:val="center"/>
          </w:tcPr>
          <w:p w14:paraId="737323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14:paraId="0BC70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E27DCC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B4EAE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3C5ABA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B6E943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0D18DD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B142C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088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217DB25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34BEC02">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CCB998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26C82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8E177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B4CA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7C09FC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935A4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00E1BD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15FFEAD">
            <w:pPr>
              <w:spacing w:line="232" w:lineRule="exact"/>
              <w:jc w:val="center"/>
              <w:rPr>
                <w:rFonts w:asciiTheme="minorEastAsia" w:hAnsiTheme="minorEastAsia" w:eastAsiaTheme="minorEastAsia"/>
                <w:color w:val="auto"/>
                <w:sz w:val="15"/>
                <w:szCs w:val="15"/>
                <w:highlight w:val="none"/>
              </w:rPr>
            </w:pPr>
          </w:p>
        </w:tc>
      </w:tr>
      <w:tr w14:paraId="6E41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jc w:val="center"/>
        </w:trPr>
        <w:tc>
          <w:tcPr>
            <w:tcW w:w="940" w:type="dxa"/>
            <w:vMerge w:val="restart"/>
            <w:shd w:val="clear" w:color="auto" w:fill="auto"/>
            <w:vAlign w:val="center"/>
          </w:tcPr>
          <w:p w14:paraId="3FFD86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37AA08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w:t>
            </w:r>
            <w:r>
              <w:rPr>
                <w:rFonts w:hint="eastAsia" w:asciiTheme="minorEastAsia" w:hAnsiTheme="minorEastAsia" w:eastAsiaTheme="minorEastAsia"/>
                <w:color w:val="auto"/>
                <w:sz w:val="15"/>
                <w:szCs w:val="15"/>
                <w:highlight w:val="none"/>
                <w:shd w:val="clear"/>
              </w:rPr>
              <w:t>本市其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相关停车管理服务规范和标准</w:t>
            </w:r>
          </w:p>
        </w:tc>
        <w:tc>
          <w:tcPr>
            <w:tcW w:w="2789" w:type="dxa"/>
            <w:vMerge w:val="restart"/>
            <w:shd w:val="clear" w:color="auto" w:fill="auto"/>
            <w:vAlign w:val="center"/>
          </w:tcPr>
          <w:p w14:paraId="4B5F85B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14:paraId="3FBC66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4D04D3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269351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061CDC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4095BA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32B4A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608FB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989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vMerge w:val="continue"/>
            <w:shd w:val="clear" w:color="auto" w:fill="auto"/>
            <w:vAlign w:val="center"/>
          </w:tcPr>
          <w:p w14:paraId="1DFF8BB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4FC990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338260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9264B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8F347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6167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64D0FE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BC4FD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30B6AAB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A3B5F2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CCB4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F98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8" w:hRule="atLeast"/>
          <w:jc w:val="center"/>
        </w:trPr>
        <w:tc>
          <w:tcPr>
            <w:tcW w:w="940" w:type="dxa"/>
            <w:shd w:val="clear" w:color="auto" w:fill="auto"/>
            <w:vAlign w:val="center"/>
          </w:tcPr>
          <w:p w14:paraId="438AED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6C290F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32846F6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14:paraId="6F85C9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9DBC1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C5DE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一年内群众投诉3次以上的，系数1。</w:t>
            </w:r>
          </w:p>
        </w:tc>
        <w:tc>
          <w:tcPr>
            <w:tcW w:w="1785" w:type="dxa"/>
            <w:shd w:val="clear" w:color="auto" w:fill="auto"/>
            <w:vAlign w:val="center"/>
          </w:tcPr>
          <w:p w14:paraId="165730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6E0A9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c>
          <w:tcPr>
            <w:tcW w:w="824" w:type="dxa"/>
            <w:shd w:val="clear" w:color="auto" w:fill="auto"/>
            <w:vAlign w:val="center"/>
          </w:tcPr>
          <w:p w14:paraId="4ADFA95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93A6A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5A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14:paraId="05B7A7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B0B171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2789" w:type="dxa"/>
            <w:shd w:val="clear" w:color="auto" w:fill="auto"/>
            <w:vAlign w:val="center"/>
          </w:tcPr>
          <w:p w14:paraId="2C0728F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14:paraId="7DC7A3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1A074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B4EA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一年内群众投诉3次以上的，系数1；2.设置地桩、地锁等障碍物数量2个，系数1；3个，系数2，以此累加</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10个及以上的，系数9</w:t>
            </w:r>
            <w:r>
              <w:rPr>
                <w:rFonts w:hint="eastAsia" w:cs="宋体" w:asciiTheme="minorEastAsia" w:hAnsiTheme="minorEastAsia" w:eastAsiaTheme="minorEastAsia"/>
                <w:color w:val="auto"/>
                <w:kern w:val="0"/>
                <w:sz w:val="15"/>
                <w:szCs w:val="15"/>
                <w:highlight w:val="none"/>
              </w:rPr>
              <w:t>；3.存在其它严重影响通行和市容秩序、致使公共安全等事件的，系数9。</w:t>
            </w:r>
          </w:p>
        </w:tc>
        <w:tc>
          <w:tcPr>
            <w:tcW w:w="1785" w:type="dxa"/>
            <w:shd w:val="clear" w:color="auto" w:fill="auto"/>
            <w:vAlign w:val="center"/>
          </w:tcPr>
          <w:p w14:paraId="6EDDCE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31DA98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398A6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6D39C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DA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4218" w:type="dxa"/>
            <w:gridSpan w:val="9"/>
            <w:shd w:val="clear" w:color="auto" w:fill="auto"/>
            <w:vAlign w:val="center"/>
          </w:tcPr>
          <w:p w14:paraId="297FAFA6">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8" w:name="_Toc110851478"/>
            <w:bookmarkStart w:id="139" w:name="_Toc865250467"/>
            <w:bookmarkStart w:id="140" w:name="_Toc1557995543"/>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8"/>
            <w:bookmarkEnd w:id="139"/>
            <w:bookmarkEnd w:id="140"/>
          </w:p>
        </w:tc>
      </w:tr>
      <w:tr w14:paraId="5B92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4" w:hRule="atLeast"/>
          <w:jc w:val="center"/>
        </w:trPr>
        <w:tc>
          <w:tcPr>
            <w:tcW w:w="940" w:type="dxa"/>
            <w:shd w:val="clear" w:color="auto" w:fill="auto"/>
            <w:vAlign w:val="center"/>
          </w:tcPr>
          <w:p w14:paraId="797D93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B0D9CF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2789" w:type="dxa"/>
            <w:shd w:val="clear" w:color="auto" w:fill="auto"/>
            <w:vAlign w:val="center"/>
          </w:tcPr>
          <w:p w14:paraId="1D8F63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14:paraId="5D9CCE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14:paraId="0C31E0B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8BF53F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803BA6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7294C5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FC5BD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c>
          <w:tcPr>
            <w:tcW w:w="824" w:type="dxa"/>
            <w:shd w:val="clear" w:color="auto" w:fill="auto"/>
            <w:vAlign w:val="center"/>
          </w:tcPr>
          <w:p w14:paraId="3712844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EE925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D00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shd w:val="clear" w:color="auto" w:fill="auto"/>
            <w:vAlign w:val="center"/>
          </w:tcPr>
          <w:p w14:paraId="0D1CC6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E9959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2789" w:type="dxa"/>
            <w:shd w:val="clear" w:color="auto" w:fill="auto"/>
            <w:vAlign w:val="center"/>
          </w:tcPr>
          <w:p w14:paraId="71D9B3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14:paraId="3B015C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14:paraId="18329237">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8FD807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BDC0CE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F15CFFB">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76516BE">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c>
          <w:tcPr>
            <w:tcW w:w="824" w:type="dxa"/>
            <w:shd w:val="clear" w:color="auto" w:fill="auto"/>
            <w:vAlign w:val="center"/>
          </w:tcPr>
          <w:p w14:paraId="6B7A44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02DDA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0A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5" w:hRule="atLeast"/>
          <w:jc w:val="center"/>
        </w:trPr>
        <w:tc>
          <w:tcPr>
            <w:tcW w:w="940" w:type="dxa"/>
            <w:shd w:val="clear" w:color="auto" w:fill="auto"/>
            <w:vAlign w:val="center"/>
          </w:tcPr>
          <w:p w14:paraId="253319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05B86D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2789" w:type="dxa"/>
            <w:shd w:val="clear" w:color="auto" w:fill="auto"/>
            <w:vAlign w:val="center"/>
          </w:tcPr>
          <w:p w14:paraId="62669E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14:paraId="0C5D3D0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14:paraId="5A77EFF1">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F4AB2F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7D8E77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4B079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93524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c>
          <w:tcPr>
            <w:tcW w:w="824" w:type="dxa"/>
            <w:shd w:val="clear" w:color="auto" w:fill="auto"/>
            <w:vAlign w:val="center"/>
          </w:tcPr>
          <w:p w14:paraId="0F4C58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38F0C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233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1" w:hRule="atLeast"/>
          <w:jc w:val="center"/>
        </w:trPr>
        <w:tc>
          <w:tcPr>
            <w:tcW w:w="940" w:type="dxa"/>
            <w:shd w:val="clear" w:color="auto" w:fill="auto"/>
            <w:vAlign w:val="center"/>
          </w:tcPr>
          <w:p w14:paraId="43C355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BEDFF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2789" w:type="dxa"/>
            <w:shd w:val="clear" w:color="auto" w:fill="auto"/>
            <w:vAlign w:val="center"/>
          </w:tcPr>
          <w:p w14:paraId="7F4BA1E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306753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14:paraId="3B23ADD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8079E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896CE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8F71D6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5EE35D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c>
          <w:tcPr>
            <w:tcW w:w="824" w:type="dxa"/>
            <w:shd w:val="clear" w:color="auto" w:fill="auto"/>
            <w:vAlign w:val="center"/>
          </w:tcPr>
          <w:p w14:paraId="4E7B4B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51CA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F2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006853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582F3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3C0A31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14:paraId="251A31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14:paraId="0862ADC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CE237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5271CC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CFA47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2AC65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1.仅限于中心城区范围内经营性停车设施；2.《条例》未涉及的停车设施经营单位应遵守的其它规定，依据《办法》第二十一条规定执行。</w:t>
            </w:r>
          </w:p>
        </w:tc>
        <w:tc>
          <w:tcPr>
            <w:tcW w:w="824" w:type="dxa"/>
            <w:shd w:val="clear" w:color="auto" w:fill="auto"/>
            <w:vAlign w:val="center"/>
          </w:tcPr>
          <w:p w14:paraId="654C03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3FA2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2C3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32153D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5E77F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2789" w:type="dxa"/>
            <w:shd w:val="clear" w:color="auto" w:fill="auto"/>
            <w:vAlign w:val="center"/>
          </w:tcPr>
          <w:p w14:paraId="534A244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14:paraId="77B253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14:paraId="10C97F1B">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00BEC9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9993E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8B17D6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B5513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c>
          <w:tcPr>
            <w:tcW w:w="824" w:type="dxa"/>
            <w:shd w:val="clear" w:color="auto" w:fill="auto"/>
            <w:vAlign w:val="center"/>
          </w:tcPr>
          <w:p w14:paraId="07CEDDD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AD4D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691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14218" w:type="dxa"/>
            <w:gridSpan w:val="9"/>
            <w:shd w:val="clear" w:color="auto" w:fill="auto"/>
            <w:vAlign w:val="center"/>
          </w:tcPr>
          <w:p w14:paraId="10B4838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1" w:name="_Toc1046708354"/>
            <w:bookmarkStart w:id="142" w:name="_Toc110851479"/>
            <w:bookmarkStart w:id="143" w:name="_Toc67594986"/>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41"/>
            <w:bookmarkEnd w:id="142"/>
            <w:bookmarkEnd w:id="143"/>
          </w:p>
        </w:tc>
      </w:tr>
      <w:tr w14:paraId="58D2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41C97420">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tcBorders>
              <w:top w:val="single" w:color="000000" w:sz="4" w:space="0"/>
              <w:left w:val="single" w:color="000000" w:sz="4" w:space="0"/>
              <w:bottom w:val="single" w:color="000000" w:sz="4" w:space="0"/>
              <w:right w:val="single" w:color="000000" w:sz="4" w:space="0"/>
            </w:tcBorders>
            <w:vAlign w:val="center"/>
          </w:tcPr>
          <w:p w14:paraId="2071A7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2789" w:type="dxa"/>
            <w:tcBorders>
              <w:top w:val="single" w:color="000000" w:sz="4" w:space="0"/>
              <w:left w:val="single" w:color="000000" w:sz="4" w:space="0"/>
              <w:bottom w:val="single" w:color="000000" w:sz="4" w:space="0"/>
              <w:right w:val="single" w:color="000000" w:sz="4" w:space="0"/>
            </w:tcBorders>
            <w:vAlign w:val="center"/>
          </w:tcPr>
          <w:p w14:paraId="1F4FB0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2A3569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339C3801">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7EA5A2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134D248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4E6BD2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22DC736F">
            <w:pPr>
              <w:spacing w:line="232" w:lineRule="exact"/>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699057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852E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B14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5"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397F0C6C">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500" w:type="dxa"/>
            <w:tcBorders>
              <w:top w:val="single" w:color="000000" w:sz="4" w:space="0"/>
              <w:left w:val="single" w:color="000000" w:sz="4" w:space="0"/>
              <w:bottom w:val="single" w:color="000000" w:sz="4" w:space="0"/>
              <w:right w:val="single" w:color="000000" w:sz="4" w:space="0"/>
            </w:tcBorders>
            <w:vAlign w:val="center"/>
          </w:tcPr>
          <w:p w14:paraId="353B87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2789" w:type="dxa"/>
            <w:tcBorders>
              <w:top w:val="single" w:color="000000" w:sz="4" w:space="0"/>
              <w:left w:val="single" w:color="000000" w:sz="4" w:space="0"/>
              <w:bottom w:val="single" w:color="000000" w:sz="4" w:space="0"/>
              <w:right w:val="single" w:color="000000" w:sz="4" w:space="0"/>
            </w:tcBorders>
            <w:vAlign w:val="center"/>
          </w:tcPr>
          <w:p w14:paraId="67649D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7BB4206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5C473654">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097EDFC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2D0BBBD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01FF54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7F4A2233">
            <w:pPr>
              <w:spacing w:line="232" w:lineRule="exact"/>
              <w:ind w:firstLine="150" w:firstLineChars="100"/>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273561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25477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E03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vMerge w:val="restart"/>
            <w:tcBorders>
              <w:top w:val="single" w:color="000000" w:sz="4" w:space="0"/>
              <w:left w:val="single" w:color="000000" w:sz="4" w:space="0"/>
              <w:right w:val="single" w:color="000000" w:sz="4" w:space="0"/>
            </w:tcBorders>
            <w:vAlign w:val="center"/>
          </w:tcPr>
          <w:p w14:paraId="2D3B98C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14:paraId="77ACE1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2789" w:type="dxa"/>
            <w:shd w:val="clear" w:color="auto" w:fill="auto"/>
            <w:vAlign w:val="center"/>
          </w:tcPr>
          <w:p w14:paraId="23D137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16E1BB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1CF2DF7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20DD9CB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restart"/>
            <w:tcBorders>
              <w:top w:val="single" w:color="000000" w:sz="4" w:space="0"/>
              <w:left w:val="single" w:color="000000" w:sz="4" w:space="0"/>
              <w:right w:val="single" w:color="000000" w:sz="4" w:space="0"/>
            </w:tcBorders>
            <w:shd w:val="clear" w:color="auto" w:fill="auto"/>
            <w:vAlign w:val="center"/>
          </w:tcPr>
          <w:p w14:paraId="442C8F6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4ACB52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461B26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适应于非经营性非机车停车场。</w:t>
            </w:r>
          </w:p>
        </w:tc>
        <w:tc>
          <w:tcPr>
            <w:tcW w:w="824" w:type="dxa"/>
            <w:vMerge w:val="restart"/>
            <w:tcBorders>
              <w:top w:val="single" w:color="000000" w:sz="4" w:space="0"/>
              <w:left w:val="single" w:color="000000" w:sz="4" w:space="0"/>
              <w:right w:val="single" w:color="000000" w:sz="4" w:space="0"/>
            </w:tcBorders>
            <w:shd w:val="clear" w:color="auto" w:fill="auto"/>
            <w:vAlign w:val="center"/>
          </w:tcPr>
          <w:p w14:paraId="4532D1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666E6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25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7" w:hRule="atLeast"/>
          <w:jc w:val="center"/>
        </w:trPr>
        <w:tc>
          <w:tcPr>
            <w:tcW w:w="940" w:type="dxa"/>
            <w:vMerge w:val="continue"/>
            <w:tcBorders>
              <w:left w:val="single" w:color="000000" w:sz="4" w:space="0"/>
              <w:right w:val="single" w:color="000000" w:sz="4" w:space="0"/>
            </w:tcBorders>
            <w:vAlign w:val="center"/>
          </w:tcPr>
          <w:p w14:paraId="1FDF256F">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right w:val="single" w:color="000000" w:sz="4" w:space="0"/>
            </w:tcBorders>
            <w:shd w:val="clear" w:color="auto" w:fill="auto"/>
            <w:vAlign w:val="center"/>
          </w:tcPr>
          <w:p w14:paraId="63182F9D">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3FDA7C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44497D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02D2078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3F67CE7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right w:val="single" w:color="000000" w:sz="4" w:space="0"/>
            </w:tcBorders>
            <w:shd w:val="clear" w:color="auto" w:fill="auto"/>
            <w:vAlign w:val="center"/>
          </w:tcPr>
          <w:p w14:paraId="536BED4E">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761E3F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B3944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4959D12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right w:val="single" w:color="000000" w:sz="4" w:space="0"/>
            </w:tcBorders>
            <w:shd w:val="clear" w:color="auto" w:fill="auto"/>
            <w:vAlign w:val="center"/>
          </w:tcPr>
          <w:p w14:paraId="37EEFE25">
            <w:pPr>
              <w:spacing w:line="232" w:lineRule="exact"/>
              <w:jc w:val="center"/>
              <w:rPr>
                <w:rFonts w:asciiTheme="minorEastAsia" w:hAnsiTheme="minorEastAsia" w:eastAsiaTheme="minorEastAsia"/>
                <w:color w:val="auto"/>
                <w:sz w:val="15"/>
                <w:szCs w:val="15"/>
                <w:highlight w:val="none"/>
              </w:rPr>
            </w:pPr>
          </w:p>
        </w:tc>
      </w:tr>
      <w:tr w14:paraId="2F9C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1" w:hRule="atLeast"/>
          <w:jc w:val="center"/>
        </w:trPr>
        <w:tc>
          <w:tcPr>
            <w:tcW w:w="940" w:type="dxa"/>
            <w:vMerge w:val="continue"/>
            <w:tcBorders>
              <w:left w:val="single" w:color="000000" w:sz="4" w:space="0"/>
              <w:bottom w:val="single" w:color="auto" w:sz="4" w:space="0"/>
              <w:right w:val="single" w:color="000000" w:sz="4" w:space="0"/>
            </w:tcBorders>
            <w:vAlign w:val="center"/>
          </w:tcPr>
          <w:p w14:paraId="498423F6">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14:paraId="747FB368">
            <w:pPr>
              <w:spacing w:line="232" w:lineRule="exact"/>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44AB23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14:paraId="7BB676A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78BD7EB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D641E8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bottom w:val="single" w:color="auto" w:sz="4" w:space="0"/>
              <w:right w:val="single" w:color="000000" w:sz="4" w:space="0"/>
            </w:tcBorders>
            <w:shd w:val="clear" w:color="auto" w:fill="auto"/>
            <w:vAlign w:val="center"/>
          </w:tcPr>
          <w:p w14:paraId="5CCEB85E">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0CEEDC1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9BC56C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588C65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bottom w:val="single" w:color="auto" w:sz="4" w:space="0"/>
              <w:right w:val="single" w:color="000000" w:sz="4" w:space="0"/>
            </w:tcBorders>
            <w:shd w:val="clear" w:color="auto" w:fill="auto"/>
            <w:vAlign w:val="center"/>
          </w:tcPr>
          <w:p w14:paraId="23A1CAF5">
            <w:pPr>
              <w:spacing w:line="232" w:lineRule="exact"/>
              <w:jc w:val="center"/>
              <w:rPr>
                <w:rFonts w:asciiTheme="minorEastAsia" w:hAnsiTheme="minorEastAsia" w:eastAsiaTheme="minorEastAsia"/>
                <w:color w:val="auto"/>
                <w:sz w:val="15"/>
                <w:szCs w:val="15"/>
                <w:highlight w:val="none"/>
              </w:rPr>
            </w:pPr>
          </w:p>
        </w:tc>
      </w:tr>
      <w:tr w14:paraId="43DB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5" w:hRule="atLeast"/>
          <w:jc w:val="center"/>
        </w:trPr>
        <w:tc>
          <w:tcPr>
            <w:tcW w:w="940" w:type="dxa"/>
            <w:vMerge w:val="restart"/>
            <w:shd w:val="clear" w:color="auto" w:fill="auto"/>
            <w:vAlign w:val="center"/>
          </w:tcPr>
          <w:p w14:paraId="0A58CBFD">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4F67594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2789" w:type="dxa"/>
            <w:shd w:val="clear" w:color="auto" w:fill="auto"/>
            <w:vAlign w:val="center"/>
          </w:tcPr>
          <w:p w14:paraId="2D8218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14:paraId="6B0B4A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58F206A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6AEBD75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7FE12BDE">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restart"/>
            <w:shd w:val="clear" w:color="auto" w:fill="auto"/>
            <w:vAlign w:val="center"/>
          </w:tcPr>
          <w:p w14:paraId="4C3D2DB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vMerge w:val="restart"/>
            <w:shd w:val="clear" w:color="auto" w:fill="auto"/>
            <w:vAlign w:val="center"/>
          </w:tcPr>
          <w:p w14:paraId="512A711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按照《北京市非机动车管理条例》进行查处。</w:t>
            </w:r>
          </w:p>
        </w:tc>
        <w:tc>
          <w:tcPr>
            <w:tcW w:w="824" w:type="dxa"/>
            <w:shd w:val="clear" w:color="auto" w:fill="auto"/>
            <w:vAlign w:val="center"/>
          </w:tcPr>
          <w:p w14:paraId="1575913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0E3A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DEB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4" w:hRule="atLeast"/>
          <w:jc w:val="center"/>
        </w:trPr>
        <w:tc>
          <w:tcPr>
            <w:tcW w:w="940" w:type="dxa"/>
            <w:vMerge w:val="continue"/>
            <w:shd w:val="clear" w:color="auto" w:fill="auto"/>
            <w:vAlign w:val="center"/>
          </w:tcPr>
          <w:p w14:paraId="05D54E4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167376">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255BC5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14:paraId="5D21160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14:paraId="7096ED9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008D3F12">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continue"/>
            <w:shd w:val="clear" w:color="auto" w:fill="auto"/>
            <w:vAlign w:val="center"/>
          </w:tcPr>
          <w:p w14:paraId="006604DF">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398B239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824" w:type="dxa"/>
            <w:shd w:val="clear" w:color="auto" w:fill="auto"/>
            <w:vAlign w:val="center"/>
          </w:tcPr>
          <w:p w14:paraId="55A60D52">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BBCA0C">
            <w:pPr>
              <w:spacing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B75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02271C90">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01048D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2789" w:type="dxa"/>
            <w:shd w:val="clear" w:color="auto" w:fill="auto"/>
            <w:vAlign w:val="center"/>
          </w:tcPr>
          <w:p w14:paraId="6DC218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14:paraId="3B8929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676A5BC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17847C79">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AF943D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5054D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4F903142">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3065D4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B7C6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CC8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vMerge w:val="restart"/>
            <w:shd w:val="clear" w:color="auto" w:fill="auto"/>
            <w:vAlign w:val="center"/>
          </w:tcPr>
          <w:p w14:paraId="2044546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343899C5">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2789" w:type="dxa"/>
            <w:shd w:val="clear" w:color="auto" w:fill="auto"/>
            <w:vAlign w:val="center"/>
          </w:tcPr>
          <w:p w14:paraId="6DAA9351">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14:paraId="62CE2B3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375011CA">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364AE0B5">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12D2BE94">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31BB344">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007D9E6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c>
          <w:tcPr>
            <w:tcW w:w="824" w:type="dxa"/>
            <w:shd w:val="clear" w:color="auto" w:fill="auto"/>
            <w:vAlign w:val="center"/>
          </w:tcPr>
          <w:p w14:paraId="5163FB9C">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E59E98">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879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5" w:hRule="atLeast"/>
          <w:jc w:val="center"/>
        </w:trPr>
        <w:tc>
          <w:tcPr>
            <w:tcW w:w="940" w:type="dxa"/>
            <w:vMerge w:val="continue"/>
            <w:shd w:val="clear" w:color="auto" w:fill="auto"/>
            <w:vAlign w:val="center"/>
          </w:tcPr>
          <w:p w14:paraId="31617BF4">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08D0DC2F">
            <w:pPr>
              <w:spacing w:line="204"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702662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14:paraId="38BBE5A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14:paraId="2E953806">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14:paraId="4BDEE9C9">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7115F81C">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76A5781">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0B9D2A6A">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tc>
        <w:tc>
          <w:tcPr>
            <w:tcW w:w="824" w:type="dxa"/>
            <w:shd w:val="clear" w:color="auto" w:fill="auto"/>
            <w:vAlign w:val="center"/>
          </w:tcPr>
          <w:p w14:paraId="07D0772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D87F0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FDB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14218" w:type="dxa"/>
            <w:gridSpan w:val="9"/>
            <w:shd w:val="clear" w:color="auto" w:fill="auto"/>
            <w:vAlign w:val="center"/>
          </w:tcPr>
          <w:p w14:paraId="6FECAD3C">
            <w:pPr>
              <w:pStyle w:val="2"/>
              <w:keepNext w:val="0"/>
              <w:keepLines w:val="0"/>
              <w:rPr>
                <w:rFonts w:ascii="黑体" w:hAnsi="黑体" w:eastAsia="黑体"/>
                <w:b w:val="0"/>
                <w:color w:val="auto"/>
                <w:sz w:val="24"/>
                <w:szCs w:val="24"/>
                <w:highlight w:val="none"/>
              </w:rPr>
            </w:pPr>
            <w:bookmarkStart w:id="144" w:name="_Toc516849734"/>
            <w:bookmarkStart w:id="145" w:name="_Toc2072679585"/>
            <w:bookmarkStart w:id="146" w:name="_Toc110851480"/>
            <w:r>
              <w:rPr>
                <w:rFonts w:hint="eastAsia" w:ascii="黑体" w:hAnsi="黑体" w:eastAsia="黑体"/>
                <w:b w:val="0"/>
                <w:color w:val="auto"/>
                <w:sz w:val="36"/>
                <w:szCs w:val="36"/>
                <w:highlight w:val="none"/>
              </w:rPr>
              <w:t>交通运输管理方面</w:t>
            </w:r>
            <w:bookmarkEnd w:id="144"/>
            <w:bookmarkEnd w:id="145"/>
            <w:bookmarkEnd w:id="146"/>
          </w:p>
        </w:tc>
      </w:tr>
      <w:tr w14:paraId="5437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218" w:type="dxa"/>
            <w:gridSpan w:val="9"/>
            <w:shd w:val="clear" w:color="auto" w:fill="auto"/>
            <w:vAlign w:val="center"/>
          </w:tcPr>
          <w:p w14:paraId="0DD8C57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7" w:name="_Toc1749370373"/>
            <w:bookmarkStart w:id="148" w:name="_Toc1833599949"/>
            <w:bookmarkStart w:id="149" w:name="_Toc110851481"/>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7"/>
            <w:bookmarkEnd w:id="148"/>
            <w:bookmarkEnd w:id="149"/>
          </w:p>
        </w:tc>
      </w:tr>
      <w:tr w14:paraId="3D14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3" w:hRule="atLeast"/>
          <w:jc w:val="center"/>
        </w:trPr>
        <w:tc>
          <w:tcPr>
            <w:tcW w:w="940" w:type="dxa"/>
            <w:shd w:val="clear" w:color="auto" w:fill="auto"/>
            <w:vAlign w:val="center"/>
          </w:tcPr>
          <w:p w14:paraId="5DA7D740">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500" w:type="dxa"/>
            <w:shd w:val="clear" w:color="auto" w:fill="auto"/>
            <w:vAlign w:val="center"/>
          </w:tcPr>
          <w:p w14:paraId="11907B8B">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2789" w:type="dxa"/>
            <w:shd w:val="clear" w:color="auto" w:fill="auto"/>
            <w:vAlign w:val="center"/>
          </w:tcPr>
          <w:p w14:paraId="59DD319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14:paraId="4850B9E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14:paraId="54793F0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14:paraId="7435FC2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2304" w:type="dxa"/>
            <w:shd w:val="clear" w:color="auto" w:fill="auto"/>
            <w:vAlign w:val="center"/>
          </w:tcPr>
          <w:p w14:paraId="2B81909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59E1AD46">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cs="宋体" w:asciiTheme="minorEastAsia" w:hAnsiTheme="minorEastAsia" w:eastAsiaTheme="minorEastAsia"/>
                <w:bCs/>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4092E8B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shd w:val="clear" w:color="auto" w:fill="auto"/>
            <w:vAlign w:val="center"/>
          </w:tcPr>
          <w:p w14:paraId="73698206">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街道</w:t>
            </w:r>
          </w:p>
          <w:p w14:paraId="300383E5">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乡镇</w:t>
            </w:r>
          </w:p>
        </w:tc>
      </w:tr>
      <w:tr w14:paraId="4916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14218" w:type="dxa"/>
            <w:gridSpan w:val="9"/>
            <w:shd w:val="clear" w:color="auto" w:fill="auto"/>
            <w:vAlign w:val="center"/>
          </w:tcPr>
          <w:p w14:paraId="12D0FB7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50" w:name="_Toc121789162"/>
            <w:bookmarkStart w:id="151" w:name="_Toc1828970082"/>
            <w:bookmarkStart w:id="152" w:name="_Toc110851482"/>
            <w:r>
              <w:rPr>
                <w:rFonts w:hint="eastAsia" w:asciiTheme="minorEastAsia" w:hAnsiTheme="minorEastAsia" w:eastAsiaTheme="minorEastAsia"/>
                <w:color w:val="auto"/>
                <w:sz w:val="21"/>
                <w:szCs w:val="21"/>
                <w:highlight w:val="none"/>
              </w:rPr>
              <w:t>《北京市查处非法客运若干规定》案由2项</w:t>
            </w:r>
            <w:bookmarkEnd w:id="150"/>
            <w:bookmarkEnd w:id="151"/>
            <w:bookmarkEnd w:id="152"/>
          </w:p>
        </w:tc>
      </w:tr>
      <w:tr w14:paraId="2C91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2" w:hRule="atLeast"/>
          <w:jc w:val="center"/>
        </w:trPr>
        <w:tc>
          <w:tcPr>
            <w:tcW w:w="940" w:type="dxa"/>
            <w:vMerge w:val="restart"/>
            <w:shd w:val="clear" w:color="auto" w:fill="auto"/>
            <w:vAlign w:val="center"/>
          </w:tcPr>
          <w:p w14:paraId="7A00B3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2AF967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2789" w:type="dxa"/>
            <w:vMerge w:val="restart"/>
            <w:shd w:val="clear" w:color="auto" w:fill="auto"/>
            <w:vAlign w:val="center"/>
          </w:tcPr>
          <w:p w14:paraId="18F3F6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14:paraId="1201944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14:paraId="345A39A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14:paraId="5DD990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39B78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35EA1CD9">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restart"/>
            <w:shd w:val="clear" w:color="auto" w:fill="auto"/>
            <w:vAlign w:val="center"/>
          </w:tcPr>
          <w:p w14:paraId="53A2DD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p w14:paraId="603221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vMerge w:val="restart"/>
            <w:shd w:val="clear" w:color="auto" w:fill="auto"/>
            <w:vAlign w:val="center"/>
          </w:tcPr>
          <w:p w14:paraId="50B6CD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A38B6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4B2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2" w:hRule="atLeast"/>
          <w:jc w:val="center"/>
        </w:trPr>
        <w:tc>
          <w:tcPr>
            <w:tcW w:w="940" w:type="dxa"/>
            <w:vMerge w:val="continue"/>
            <w:shd w:val="clear" w:color="auto" w:fill="auto"/>
            <w:vAlign w:val="center"/>
          </w:tcPr>
          <w:p w14:paraId="3165B73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066D62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B33042B">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F7BD4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14:paraId="544B39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98A59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474CA52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continue"/>
            <w:shd w:val="clear" w:color="auto" w:fill="auto"/>
            <w:vAlign w:val="center"/>
          </w:tcPr>
          <w:p w14:paraId="2A354DD8">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EA72A1E">
            <w:pPr>
              <w:spacing w:line="232" w:lineRule="exact"/>
              <w:jc w:val="center"/>
              <w:rPr>
                <w:rFonts w:cs="宋体" w:asciiTheme="minorEastAsia" w:hAnsiTheme="minorEastAsia" w:eastAsiaTheme="minorEastAsia"/>
                <w:color w:val="auto"/>
                <w:kern w:val="0"/>
                <w:sz w:val="15"/>
                <w:szCs w:val="15"/>
                <w:highlight w:val="none"/>
              </w:rPr>
            </w:pPr>
          </w:p>
        </w:tc>
      </w:tr>
      <w:tr w14:paraId="447A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9" w:hRule="atLeast"/>
          <w:jc w:val="center"/>
        </w:trPr>
        <w:tc>
          <w:tcPr>
            <w:tcW w:w="940" w:type="dxa"/>
            <w:shd w:val="clear" w:color="auto" w:fill="auto"/>
            <w:vAlign w:val="center"/>
          </w:tcPr>
          <w:p w14:paraId="0D3E93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442603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2789" w:type="dxa"/>
            <w:shd w:val="clear" w:color="auto" w:fill="auto"/>
            <w:vAlign w:val="center"/>
          </w:tcPr>
          <w:p w14:paraId="5F88CF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14:paraId="29E3AD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14:paraId="2AA5531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14:paraId="206895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24743B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D62A56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造成秩序混乱或者较大社会影响的，系数1-3。</w:t>
            </w:r>
          </w:p>
        </w:tc>
        <w:tc>
          <w:tcPr>
            <w:tcW w:w="1785" w:type="dxa"/>
            <w:shd w:val="clear" w:color="auto" w:fill="auto"/>
            <w:vAlign w:val="center"/>
          </w:tcPr>
          <w:p w14:paraId="6D069EFE">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cs="宋体" w:asciiTheme="minorEastAsia" w:hAnsiTheme="minorEastAsia" w:eastAsiaTheme="minorEastAsia"/>
                <w:bCs/>
                <w:color w:val="auto"/>
                <w:sz w:val="15"/>
                <w:szCs w:val="15"/>
                <w:highlight w:val="none"/>
              </w:rPr>
              <w:t>）</w:t>
            </w:r>
          </w:p>
        </w:tc>
        <w:tc>
          <w:tcPr>
            <w:tcW w:w="2385" w:type="dxa"/>
            <w:shd w:val="clear" w:color="auto" w:fill="auto"/>
            <w:vAlign w:val="center"/>
          </w:tcPr>
          <w:p w14:paraId="23870EDA">
            <w:pPr>
              <w:spacing w:line="232" w:lineRule="exact"/>
              <w:jc w:val="left"/>
              <w:rPr>
                <w:rFonts w:asciiTheme="minorEastAsia" w:hAnsiTheme="minorEastAsia" w:eastAsiaTheme="minorEastAsia"/>
                <w:color w:val="auto"/>
                <w:sz w:val="15"/>
                <w:szCs w:val="15"/>
                <w:highlight w:val="none"/>
              </w:rPr>
            </w:pPr>
          </w:p>
          <w:p w14:paraId="0B2EEC1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6FD61F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95EC9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B1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4" w:hRule="atLeast"/>
          <w:jc w:val="center"/>
        </w:trPr>
        <w:tc>
          <w:tcPr>
            <w:tcW w:w="14218" w:type="dxa"/>
            <w:gridSpan w:val="9"/>
            <w:shd w:val="clear" w:color="auto" w:fill="auto"/>
            <w:vAlign w:val="center"/>
          </w:tcPr>
          <w:p w14:paraId="35CCD7F4">
            <w:pPr>
              <w:pStyle w:val="2"/>
              <w:keepNext w:val="0"/>
              <w:keepLines w:val="0"/>
              <w:rPr>
                <w:rFonts w:ascii="黑体" w:hAnsi="黑体" w:eastAsia="黑体"/>
                <w:b w:val="0"/>
                <w:color w:val="auto"/>
                <w:sz w:val="24"/>
                <w:szCs w:val="24"/>
                <w:highlight w:val="none"/>
              </w:rPr>
            </w:pPr>
            <w:bookmarkStart w:id="153" w:name="_Toc110851483"/>
            <w:bookmarkStart w:id="154" w:name="_Toc850008120"/>
            <w:bookmarkStart w:id="155" w:name="_Toc360901343"/>
            <w:r>
              <w:rPr>
                <w:rFonts w:hint="eastAsia" w:ascii="黑体" w:hAnsi="黑体" w:eastAsia="黑体"/>
                <w:b w:val="0"/>
                <w:color w:val="auto"/>
                <w:sz w:val="36"/>
                <w:szCs w:val="36"/>
                <w:highlight w:val="none"/>
              </w:rPr>
              <w:t>市场监督管理（流动无照经营）方面</w:t>
            </w:r>
            <w:bookmarkEnd w:id="153"/>
            <w:bookmarkEnd w:id="154"/>
            <w:bookmarkEnd w:id="155"/>
          </w:p>
        </w:tc>
      </w:tr>
      <w:tr w14:paraId="7FE8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41FD887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56" w:name="_Toc110851484"/>
            <w:bookmarkStart w:id="157" w:name="_Toc704954681"/>
            <w:bookmarkStart w:id="158" w:name="_Toc1085677499"/>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56"/>
            <w:bookmarkEnd w:id="157"/>
            <w:bookmarkEnd w:id="158"/>
          </w:p>
        </w:tc>
      </w:tr>
      <w:tr w14:paraId="44D6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5" w:hRule="atLeast"/>
          <w:jc w:val="center"/>
        </w:trPr>
        <w:tc>
          <w:tcPr>
            <w:tcW w:w="940" w:type="dxa"/>
            <w:shd w:val="clear" w:color="auto" w:fill="auto"/>
            <w:vAlign w:val="center"/>
          </w:tcPr>
          <w:p w14:paraId="7CDC923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500" w:type="dxa"/>
            <w:shd w:val="clear" w:color="auto" w:fill="auto"/>
            <w:vAlign w:val="center"/>
          </w:tcPr>
          <w:p w14:paraId="4C8BB930">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2789" w:type="dxa"/>
            <w:shd w:val="clear" w:color="auto" w:fill="auto"/>
            <w:vAlign w:val="center"/>
          </w:tcPr>
          <w:p w14:paraId="55A740BA">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14:paraId="75C40AC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120F848E">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14:paraId="65DD3310">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6D0A6F9">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64C27E5E">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E8A1B37">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c>
          <w:tcPr>
            <w:tcW w:w="824" w:type="dxa"/>
            <w:shd w:val="clear" w:color="auto" w:fill="auto"/>
            <w:vAlign w:val="center"/>
          </w:tcPr>
          <w:p w14:paraId="2D322E36">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2BC0D7">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BFB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2" w:hRule="atLeast"/>
          <w:jc w:val="center"/>
        </w:trPr>
        <w:tc>
          <w:tcPr>
            <w:tcW w:w="940" w:type="dxa"/>
            <w:shd w:val="clear" w:color="auto" w:fill="auto"/>
            <w:vAlign w:val="center"/>
          </w:tcPr>
          <w:p w14:paraId="6990895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500" w:type="dxa"/>
            <w:shd w:val="clear" w:color="auto" w:fill="auto"/>
            <w:vAlign w:val="center"/>
          </w:tcPr>
          <w:p w14:paraId="3FC21E4C">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2789" w:type="dxa"/>
            <w:shd w:val="clear" w:color="auto" w:fill="auto"/>
            <w:vAlign w:val="center"/>
          </w:tcPr>
          <w:p w14:paraId="67B7D336">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14:paraId="63BF267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14:paraId="14CDA663">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14:paraId="571846B7">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E80229">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B589FCF">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03AD2D4">
            <w:pPr>
              <w:spacing w:line="232" w:lineRule="exact"/>
              <w:contextualSpacing/>
              <w:rPr>
                <w:rFonts w:cs="宋体" w:asciiTheme="minorEastAsia" w:hAnsiTheme="minorEastAsia" w:eastAsiaTheme="minorEastAsia"/>
                <w:bCs/>
                <w:color w:val="auto"/>
                <w:kern w:val="0"/>
                <w:sz w:val="15"/>
                <w:szCs w:val="15"/>
                <w:highlight w:val="none"/>
              </w:rPr>
            </w:pPr>
          </w:p>
        </w:tc>
        <w:tc>
          <w:tcPr>
            <w:tcW w:w="824" w:type="dxa"/>
            <w:shd w:val="clear" w:color="auto" w:fill="auto"/>
            <w:vAlign w:val="center"/>
          </w:tcPr>
          <w:p w14:paraId="39D3CF7D">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05BCBC">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F8B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4" w:hRule="atLeast"/>
          <w:jc w:val="center"/>
        </w:trPr>
        <w:tc>
          <w:tcPr>
            <w:tcW w:w="940" w:type="dxa"/>
            <w:shd w:val="clear" w:color="auto" w:fill="auto"/>
            <w:vAlign w:val="center"/>
          </w:tcPr>
          <w:p w14:paraId="406D5627">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500" w:type="dxa"/>
            <w:shd w:val="clear" w:color="auto" w:fill="auto"/>
            <w:vAlign w:val="center"/>
          </w:tcPr>
          <w:p w14:paraId="3923000C">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2789" w:type="dxa"/>
            <w:shd w:val="clear" w:color="auto" w:fill="auto"/>
            <w:vAlign w:val="center"/>
          </w:tcPr>
          <w:p w14:paraId="058C6B07">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14:paraId="273FEF60">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583EAD98">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14:paraId="342D4DE1">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2304" w:type="dxa"/>
            <w:shd w:val="clear" w:color="auto" w:fill="auto"/>
            <w:vAlign w:val="center"/>
          </w:tcPr>
          <w:p w14:paraId="5C27D65F">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0FE40F55">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asciiTheme="minorEastAsia" w:hAnsiTheme="minorEastAsia" w:eastAsiaTheme="minorEastAsia"/>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5753D8F9">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需要给予其它处罚额度的，报案审会决定。</w:t>
            </w:r>
          </w:p>
          <w:p w14:paraId="2E44A85B">
            <w:pPr>
              <w:spacing w:line="232" w:lineRule="exact"/>
              <w:contextualSpacing/>
              <w:rPr>
                <w:rFonts w:hint="eastAsia" w:asciiTheme="minorEastAsia" w:hAnsiTheme="minorEastAsia" w:eastAsiaTheme="minorEastAsia"/>
                <w:strike w:val="0"/>
                <w:dstrike w:val="0"/>
                <w:color w:val="auto"/>
                <w:sz w:val="15"/>
                <w:szCs w:val="15"/>
                <w:highlight w:val="none"/>
              </w:rPr>
            </w:pPr>
          </w:p>
        </w:tc>
        <w:tc>
          <w:tcPr>
            <w:tcW w:w="824" w:type="dxa"/>
            <w:shd w:val="clear" w:color="auto" w:fill="auto"/>
            <w:vAlign w:val="center"/>
          </w:tcPr>
          <w:p w14:paraId="49C91D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C88C6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5DC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0DA22411">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9" w:name="_Toc1160691890"/>
            <w:bookmarkStart w:id="160" w:name="_Toc1199414215"/>
            <w:bookmarkStart w:id="161" w:name="_Toc110851485"/>
            <w:r>
              <w:rPr>
                <w:rFonts w:hint="eastAsia" w:ascii="黑体" w:hAnsi="黑体" w:eastAsia="黑体"/>
                <w:b w:val="0"/>
                <w:color w:val="auto"/>
                <w:sz w:val="36"/>
                <w:szCs w:val="36"/>
                <w:highlight w:val="none"/>
              </w:rPr>
              <w:t>城</w:t>
            </w:r>
            <w:r>
              <w:rPr>
                <w:rFonts w:hint="eastAsia" w:ascii="黑体" w:hAnsi="黑体" w:eastAsia="黑体"/>
                <w:b w:val="0"/>
                <w:color w:val="auto"/>
                <w:sz w:val="36"/>
                <w:szCs w:val="36"/>
                <w:highlight w:val="none"/>
                <w:lang w:eastAsia="zh-CN"/>
              </w:rPr>
              <w:t>乡</w:t>
            </w:r>
            <w:r>
              <w:rPr>
                <w:rFonts w:hint="eastAsia" w:ascii="黑体" w:hAnsi="黑体" w:eastAsia="黑体"/>
                <w:b w:val="0"/>
                <w:color w:val="auto"/>
                <w:sz w:val="36"/>
                <w:szCs w:val="36"/>
                <w:highlight w:val="none"/>
              </w:rPr>
              <w:t>规划管理方面</w:t>
            </w:r>
            <w:bookmarkEnd w:id="159"/>
            <w:bookmarkEnd w:id="160"/>
            <w:bookmarkEnd w:id="161"/>
          </w:p>
        </w:tc>
      </w:tr>
      <w:tr w14:paraId="0D21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2201D58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62" w:name="_Toc110851486"/>
            <w:bookmarkStart w:id="163" w:name="_Toc187041735"/>
            <w:bookmarkStart w:id="164" w:name="_Toc811159149"/>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62"/>
            <w:bookmarkEnd w:id="163"/>
            <w:bookmarkEnd w:id="164"/>
          </w:p>
        </w:tc>
      </w:tr>
      <w:tr w14:paraId="0BE0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A0BF3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8CD3492">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8569" w:type="dxa"/>
            <w:gridSpan w:val="5"/>
            <w:shd w:val="clear" w:color="auto" w:fill="auto"/>
          </w:tcPr>
          <w:p w14:paraId="642AD38B">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shd w:val="clear" w:color="auto" w:fill="auto"/>
            <w:vAlign w:val="center"/>
          </w:tcPr>
          <w:p w14:paraId="6CEEEA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c>
          <w:tcPr>
            <w:tcW w:w="824" w:type="dxa"/>
            <w:shd w:val="clear" w:color="auto" w:fill="auto"/>
            <w:vAlign w:val="center"/>
          </w:tcPr>
          <w:p w14:paraId="3D4A003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5FB1D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6FD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vMerge w:val="continue"/>
            <w:tcBorders>
              <w:bottom w:val="single" w:color="auto" w:sz="4" w:space="0"/>
            </w:tcBorders>
            <w:shd w:val="clear" w:color="auto" w:fill="auto"/>
            <w:vAlign w:val="center"/>
          </w:tcPr>
          <w:p w14:paraId="733C471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bottom w:val="single" w:color="auto" w:sz="4" w:space="0"/>
            </w:tcBorders>
            <w:shd w:val="clear" w:color="auto" w:fill="auto"/>
            <w:vAlign w:val="center"/>
          </w:tcPr>
          <w:p w14:paraId="782CB249">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tcBorders>
              <w:bottom w:val="single" w:color="auto" w:sz="4" w:space="0"/>
            </w:tcBorders>
            <w:shd w:val="clear" w:color="auto" w:fill="auto"/>
          </w:tcPr>
          <w:p w14:paraId="773C06D4">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14:paraId="6347FA83">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2BDE299C">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tcBorders>
              <w:bottom w:val="single" w:color="auto" w:sz="4" w:space="0"/>
            </w:tcBorders>
            <w:shd w:val="clear" w:color="auto" w:fill="auto"/>
            <w:vAlign w:val="center"/>
          </w:tcPr>
          <w:p w14:paraId="3C906A2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tcBorders>
              <w:bottom w:val="single" w:color="auto" w:sz="4" w:space="0"/>
            </w:tcBorders>
            <w:shd w:val="clear" w:color="auto" w:fill="auto"/>
            <w:vAlign w:val="center"/>
          </w:tcPr>
          <w:p w14:paraId="3C3775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32C6E8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8AA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4" w:hRule="atLeast"/>
          <w:jc w:val="center"/>
        </w:trPr>
        <w:tc>
          <w:tcPr>
            <w:tcW w:w="940" w:type="dxa"/>
            <w:shd w:val="clear" w:color="auto" w:fill="auto"/>
            <w:vAlign w:val="center"/>
          </w:tcPr>
          <w:p w14:paraId="7F1F0C43">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14:paraId="363FFC89">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shd w:val="clear" w:color="auto" w:fill="auto"/>
          </w:tcPr>
          <w:p w14:paraId="32359E64">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14:paraId="21003ED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14:paraId="1E68577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14:paraId="04385187">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63C7E1BD">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14:paraId="3BDBC398">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2385" w:type="dxa"/>
            <w:shd w:val="clear" w:color="auto" w:fill="auto"/>
            <w:vAlign w:val="center"/>
          </w:tcPr>
          <w:p w14:paraId="200C61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shd w:val="clear" w:color="auto" w:fill="auto"/>
            <w:vAlign w:val="center"/>
          </w:tcPr>
          <w:p w14:paraId="1A4348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CBC76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E18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6ACF2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E12CD8B">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2789" w:type="dxa"/>
            <w:shd w:val="clear" w:color="auto" w:fill="auto"/>
            <w:vAlign w:val="center"/>
          </w:tcPr>
          <w:p w14:paraId="6624ADD8">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14:paraId="29AC3B3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ECF416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EB3C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3FB8F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951838E">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c>
          <w:tcPr>
            <w:tcW w:w="824" w:type="dxa"/>
            <w:shd w:val="clear" w:color="auto" w:fill="auto"/>
            <w:vAlign w:val="center"/>
          </w:tcPr>
          <w:p w14:paraId="43145A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137A8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7F6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14218" w:type="dxa"/>
            <w:gridSpan w:val="9"/>
            <w:shd w:val="clear" w:color="auto" w:fill="auto"/>
            <w:vAlign w:val="center"/>
          </w:tcPr>
          <w:p w14:paraId="7962C5FD">
            <w:pPr>
              <w:pStyle w:val="2"/>
              <w:keepNext w:val="0"/>
              <w:keepLines w:val="0"/>
              <w:rPr>
                <w:rFonts w:ascii="黑体" w:hAnsi="黑体" w:eastAsia="黑体"/>
                <w:b w:val="0"/>
                <w:color w:val="auto"/>
                <w:sz w:val="24"/>
                <w:szCs w:val="24"/>
                <w:highlight w:val="none"/>
              </w:rPr>
            </w:pPr>
            <w:bookmarkStart w:id="165" w:name="_Toc250975437"/>
            <w:bookmarkStart w:id="166" w:name="_Toc453168720"/>
            <w:bookmarkStart w:id="167" w:name="_Toc110851487"/>
            <w:r>
              <w:rPr>
                <w:rFonts w:hint="eastAsia" w:ascii="黑体" w:hAnsi="黑体" w:eastAsia="黑体"/>
                <w:b w:val="0"/>
                <w:color w:val="auto"/>
                <w:sz w:val="36"/>
                <w:szCs w:val="36"/>
                <w:highlight w:val="none"/>
              </w:rPr>
              <w:t>旅游管理（黑导游）方面</w:t>
            </w:r>
            <w:bookmarkEnd w:id="165"/>
            <w:bookmarkEnd w:id="166"/>
            <w:bookmarkEnd w:id="167"/>
          </w:p>
        </w:tc>
      </w:tr>
      <w:tr w14:paraId="6AC7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atLeast"/>
          <w:jc w:val="center"/>
        </w:trPr>
        <w:tc>
          <w:tcPr>
            <w:tcW w:w="14218" w:type="dxa"/>
            <w:gridSpan w:val="9"/>
            <w:shd w:val="clear" w:color="auto" w:fill="auto"/>
            <w:vAlign w:val="center"/>
          </w:tcPr>
          <w:p w14:paraId="1CBA75A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8" w:name="_Toc2018693019"/>
            <w:bookmarkStart w:id="169" w:name="_Toc110851488"/>
            <w:bookmarkStart w:id="170" w:name="_Toc363033362"/>
            <w:r>
              <w:rPr>
                <w:rFonts w:hint="eastAsia" w:asciiTheme="minorEastAsia" w:hAnsiTheme="minorEastAsia" w:eastAsiaTheme="minorEastAsia"/>
                <w:color w:val="auto"/>
                <w:sz w:val="21"/>
                <w:szCs w:val="21"/>
                <w:highlight w:val="none"/>
              </w:rPr>
              <w:t>《中华人民共和国旅游法》案由1项</w:t>
            </w:r>
            <w:bookmarkEnd w:id="168"/>
            <w:bookmarkEnd w:id="169"/>
            <w:bookmarkEnd w:id="170"/>
          </w:p>
        </w:tc>
      </w:tr>
      <w:tr w14:paraId="1C37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1" w:hRule="atLeast"/>
          <w:jc w:val="center"/>
        </w:trPr>
        <w:tc>
          <w:tcPr>
            <w:tcW w:w="940" w:type="dxa"/>
            <w:shd w:val="clear" w:color="auto" w:fill="auto"/>
            <w:vAlign w:val="center"/>
          </w:tcPr>
          <w:p w14:paraId="77FDD7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A0FC3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2789" w:type="dxa"/>
            <w:shd w:val="clear" w:color="auto" w:fill="auto"/>
            <w:vAlign w:val="center"/>
          </w:tcPr>
          <w:p w14:paraId="16C2982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14:paraId="531599A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107459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A756C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在4A级景区，系数1；5A级景区，系数2。</w:t>
            </w:r>
          </w:p>
        </w:tc>
        <w:tc>
          <w:tcPr>
            <w:tcW w:w="1785" w:type="dxa"/>
            <w:shd w:val="clear" w:color="auto" w:fill="auto"/>
            <w:vAlign w:val="center"/>
          </w:tcPr>
          <w:p w14:paraId="7FDDD451">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B1D5DDD">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60A2E0A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A2744D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E6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14218" w:type="dxa"/>
            <w:gridSpan w:val="9"/>
            <w:shd w:val="clear" w:color="auto" w:fill="auto"/>
            <w:vAlign w:val="center"/>
          </w:tcPr>
          <w:p w14:paraId="38A96CBA">
            <w:pPr>
              <w:pStyle w:val="2"/>
              <w:keepNext w:val="0"/>
              <w:keepLines w:val="0"/>
              <w:rPr>
                <w:rFonts w:ascii="黑体" w:hAnsi="黑体" w:eastAsia="黑体"/>
                <w:b w:val="0"/>
                <w:color w:val="auto"/>
                <w:sz w:val="36"/>
                <w:szCs w:val="36"/>
                <w:highlight w:val="none"/>
              </w:rPr>
            </w:pPr>
            <w:bookmarkStart w:id="171" w:name="_Toc8089072"/>
            <w:bookmarkStart w:id="172" w:name="_Toc2122998501"/>
            <w:bookmarkStart w:id="173" w:name="_Toc110851489"/>
            <w:r>
              <w:rPr>
                <w:rFonts w:hint="eastAsia" w:ascii="黑体" w:hAnsi="黑体" w:eastAsia="黑体"/>
                <w:b w:val="0"/>
                <w:color w:val="auto"/>
                <w:sz w:val="36"/>
                <w:szCs w:val="36"/>
                <w:highlight w:val="none"/>
              </w:rPr>
              <w:t>食品安全管理方面</w:t>
            </w:r>
            <w:bookmarkEnd w:id="171"/>
            <w:bookmarkEnd w:id="172"/>
            <w:bookmarkEnd w:id="173"/>
          </w:p>
        </w:tc>
      </w:tr>
      <w:tr w14:paraId="069D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jc w:val="center"/>
        </w:trPr>
        <w:tc>
          <w:tcPr>
            <w:tcW w:w="14218" w:type="dxa"/>
            <w:gridSpan w:val="9"/>
            <w:shd w:val="clear" w:color="auto" w:fill="auto"/>
            <w:vAlign w:val="center"/>
          </w:tcPr>
          <w:p w14:paraId="3670EB0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4" w:name="_Toc110851490"/>
            <w:bookmarkStart w:id="175" w:name="_Toc347100741"/>
            <w:bookmarkStart w:id="176" w:name="_Toc948913247"/>
            <w:r>
              <w:rPr>
                <w:rFonts w:hint="eastAsia" w:asciiTheme="minorEastAsia" w:hAnsiTheme="minorEastAsia" w:eastAsiaTheme="minorEastAsia"/>
                <w:color w:val="auto"/>
                <w:sz w:val="21"/>
                <w:szCs w:val="21"/>
                <w:highlight w:val="none"/>
              </w:rPr>
              <w:t>《北京市小规模食品生产经营管理规定》案由23项</w:t>
            </w:r>
            <w:bookmarkEnd w:id="174"/>
            <w:bookmarkEnd w:id="175"/>
            <w:bookmarkEnd w:id="176"/>
          </w:p>
        </w:tc>
      </w:tr>
      <w:tr w14:paraId="7F50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C8EE3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0CEE9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2789" w:type="dxa"/>
            <w:shd w:val="clear" w:color="auto" w:fill="auto"/>
            <w:vAlign w:val="center"/>
          </w:tcPr>
          <w:p w14:paraId="2364F31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228329E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14:paraId="6369F75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F2010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C74DD0">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3B3165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31CB41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9C42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E86FB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B44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6" w:hRule="atLeast"/>
          <w:jc w:val="center"/>
        </w:trPr>
        <w:tc>
          <w:tcPr>
            <w:tcW w:w="940" w:type="dxa"/>
            <w:shd w:val="clear" w:color="auto" w:fill="auto"/>
            <w:vAlign w:val="center"/>
          </w:tcPr>
          <w:p w14:paraId="149717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0FB3D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2789" w:type="dxa"/>
            <w:shd w:val="clear" w:color="auto" w:fill="auto"/>
            <w:vAlign w:val="center"/>
          </w:tcPr>
          <w:p w14:paraId="7BE32CC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14:paraId="0978798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14:paraId="06F18C1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E0E1C7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F01D1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备案载明的经营区域或经营时段的，系数</w:t>
            </w:r>
            <w:r>
              <w:rPr>
                <w:rFonts w:hint="eastAsia" w:cs="宋体" w:asciiTheme="minorEastAsia" w:hAnsiTheme="minorEastAsia" w:eastAsiaTheme="minorEastAsia"/>
                <w:color w:val="auto"/>
                <w:kern w:val="0"/>
                <w:sz w:val="15"/>
                <w:szCs w:val="15"/>
                <w:highlight w:val="none"/>
              </w:rPr>
              <w:t>为</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1D0D8AC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A6AE53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9053C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F4181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9B2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CA05F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1425BFB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食品摊贩用非食品原料生产制作食品（在食品中添加食品添加剂以外的化学物质和其它可能危害人体健康的物质、用回收食品作为原料生产加工食品）</w:t>
            </w:r>
          </w:p>
        </w:tc>
        <w:tc>
          <w:tcPr>
            <w:tcW w:w="2789" w:type="dxa"/>
            <w:vMerge w:val="restart"/>
            <w:shd w:val="clear" w:color="auto" w:fill="auto"/>
            <w:vAlign w:val="center"/>
          </w:tcPr>
          <w:p w14:paraId="456E48E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14:paraId="476F74C6">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4BBD2E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6303DDC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41E735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2A67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21DA4BCC">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94186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AEE2B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12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3864A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6240A04">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328E1F2">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1B7B6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38BFEF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5633A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9D9E5D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E5BA457">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31861333">
            <w:pPr>
              <w:spacing w:line="232" w:lineRule="exact"/>
              <w:jc w:val="center"/>
              <w:rPr>
                <w:rFonts w:cs="宋体" w:asciiTheme="minorEastAsia" w:hAnsiTheme="minorEastAsia" w:eastAsiaTheme="minorEastAsia"/>
                <w:color w:val="auto"/>
                <w:kern w:val="0"/>
                <w:sz w:val="15"/>
                <w:szCs w:val="15"/>
                <w:highlight w:val="none"/>
              </w:rPr>
            </w:pPr>
          </w:p>
        </w:tc>
      </w:tr>
      <w:tr w14:paraId="226E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F5D9E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5D0AEBA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2789" w:type="dxa"/>
            <w:vMerge w:val="restart"/>
            <w:shd w:val="clear" w:color="auto" w:fill="auto"/>
            <w:vAlign w:val="center"/>
          </w:tcPr>
          <w:p w14:paraId="3D6CC7E2">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14:paraId="40607FAC">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225C4F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121B00FC">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C254E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C2024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7C475288">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E43DB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9719A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438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F86452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CF74693">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B61FB9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2CF82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072619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9714E5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7F0AB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CFB151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53C57860">
            <w:pPr>
              <w:spacing w:line="232" w:lineRule="exact"/>
              <w:jc w:val="center"/>
              <w:rPr>
                <w:rFonts w:cs="宋体" w:asciiTheme="minorEastAsia" w:hAnsiTheme="minorEastAsia" w:eastAsiaTheme="minorEastAsia"/>
                <w:color w:val="auto"/>
                <w:kern w:val="0"/>
                <w:sz w:val="15"/>
                <w:szCs w:val="15"/>
                <w:highlight w:val="none"/>
              </w:rPr>
            </w:pPr>
          </w:p>
        </w:tc>
      </w:tr>
      <w:tr w14:paraId="5A51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9BAD3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61AB589E">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2789" w:type="dxa"/>
            <w:vMerge w:val="restart"/>
            <w:shd w:val="clear" w:color="auto" w:fill="auto"/>
            <w:vAlign w:val="center"/>
          </w:tcPr>
          <w:p w14:paraId="33DAAEFA">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14:paraId="64A0659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6059FF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58EEDBE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A71D77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84047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2FC96EBE">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FC0A82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BCA24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59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vMerge w:val="continue"/>
            <w:shd w:val="clear" w:color="auto" w:fill="auto"/>
            <w:vAlign w:val="center"/>
          </w:tcPr>
          <w:p w14:paraId="31C31C6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056D500">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3EB71A0">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EACD3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43151F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A854B8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29E1A8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268E39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7989EB81">
            <w:pPr>
              <w:spacing w:line="232" w:lineRule="exact"/>
              <w:jc w:val="center"/>
              <w:rPr>
                <w:rFonts w:cs="宋体" w:asciiTheme="minorEastAsia" w:hAnsiTheme="minorEastAsia" w:eastAsiaTheme="minorEastAsia"/>
                <w:color w:val="auto"/>
                <w:kern w:val="0"/>
                <w:sz w:val="15"/>
                <w:szCs w:val="15"/>
                <w:highlight w:val="none"/>
              </w:rPr>
            </w:pPr>
          </w:p>
        </w:tc>
      </w:tr>
      <w:tr w14:paraId="21D8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EF7D5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2878F0A9">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2789" w:type="dxa"/>
            <w:vMerge w:val="restart"/>
            <w:shd w:val="clear" w:color="auto" w:fill="auto"/>
            <w:vAlign w:val="center"/>
          </w:tcPr>
          <w:p w14:paraId="14DED87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14:paraId="3ABE50B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071616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2011B9C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84EEE3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0ACF1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4588648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E86C4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626E9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F6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3" w:hRule="atLeast"/>
          <w:jc w:val="center"/>
        </w:trPr>
        <w:tc>
          <w:tcPr>
            <w:tcW w:w="940" w:type="dxa"/>
            <w:vMerge w:val="continue"/>
            <w:shd w:val="clear" w:color="auto" w:fill="auto"/>
            <w:vAlign w:val="center"/>
          </w:tcPr>
          <w:p w14:paraId="379F2AA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306CB24">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528504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07D63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47B4AB9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18FAA6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C3DFE4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7C986D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BCEFF1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FC0F3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62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8900A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4947DDB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2789" w:type="dxa"/>
            <w:vMerge w:val="restart"/>
            <w:shd w:val="clear" w:color="auto" w:fill="auto"/>
            <w:vAlign w:val="center"/>
          </w:tcPr>
          <w:p w14:paraId="2F79187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14:paraId="1963E178">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35BF6D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32CE48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B9AE2C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C7387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5C028E09">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9B705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A8833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170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1" w:hRule="atLeast"/>
          <w:jc w:val="center"/>
        </w:trPr>
        <w:tc>
          <w:tcPr>
            <w:tcW w:w="940" w:type="dxa"/>
            <w:vMerge w:val="continue"/>
            <w:shd w:val="clear" w:color="auto" w:fill="auto"/>
            <w:vAlign w:val="center"/>
          </w:tcPr>
          <w:p w14:paraId="6DEC062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B41A516">
            <w:pPr>
              <w:spacing w:line="22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0EF27A7">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B49C4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3CF630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CCAAA1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5DA4EC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227D5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1EEEBFB5">
            <w:pPr>
              <w:spacing w:line="232" w:lineRule="exact"/>
              <w:jc w:val="center"/>
              <w:rPr>
                <w:rFonts w:cs="宋体" w:asciiTheme="minorEastAsia" w:hAnsiTheme="minorEastAsia" w:eastAsiaTheme="minorEastAsia"/>
                <w:color w:val="auto"/>
                <w:kern w:val="0"/>
                <w:sz w:val="15"/>
                <w:szCs w:val="15"/>
                <w:highlight w:val="none"/>
              </w:rPr>
            </w:pPr>
          </w:p>
        </w:tc>
      </w:tr>
      <w:tr w14:paraId="00AA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938BD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F198A7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食品摊贩生产制作致病性微生物，农药残留、兽药残留、生物毒素、重金属等污染物质以及其它危害人体健康的物质含量超过食品安全标准限量的食品</w:t>
            </w:r>
          </w:p>
        </w:tc>
        <w:tc>
          <w:tcPr>
            <w:tcW w:w="2789" w:type="dxa"/>
            <w:shd w:val="clear" w:color="auto" w:fill="auto"/>
            <w:vAlign w:val="center"/>
          </w:tcPr>
          <w:p w14:paraId="670C835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14:paraId="13A7011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E6FD8AC">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DE4026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4F496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61FA6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59C0BA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0CC83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61280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DE5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4" w:hRule="atLeast"/>
          <w:jc w:val="center"/>
        </w:trPr>
        <w:tc>
          <w:tcPr>
            <w:tcW w:w="940" w:type="dxa"/>
            <w:shd w:val="clear" w:color="auto" w:fill="auto"/>
            <w:vAlign w:val="center"/>
          </w:tcPr>
          <w:p w14:paraId="354E04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C1428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2789" w:type="dxa"/>
            <w:shd w:val="clear" w:color="auto" w:fill="auto"/>
            <w:vAlign w:val="center"/>
          </w:tcPr>
          <w:p w14:paraId="4DB9CF2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14:paraId="174BDF1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5FC8EFAF">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8E012D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289FCE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E553BB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6A5E9C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449B929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F5441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8B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jc w:val="center"/>
        </w:trPr>
        <w:tc>
          <w:tcPr>
            <w:tcW w:w="940" w:type="dxa"/>
            <w:shd w:val="clear" w:color="auto" w:fill="auto"/>
            <w:vAlign w:val="center"/>
          </w:tcPr>
          <w:p w14:paraId="5459E7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37AF58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2789" w:type="dxa"/>
            <w:shd w:val="clear" w:color="auto" w:fill="auto"/>
            <w:vAlign w:val="center"/>
          </w:tcPr>
          <w:p w14:paraId="4BCA65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14:paraId="770F0B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7B196390">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CD1F12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9889D4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1F9E49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CB769D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ED1E7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9CF13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C63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371BCA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9D3C6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2789" w:type="dxa"/>
            <w:shd w:val="clear" w:color="auto" w:fill="auto"/>
            <w:vAlign w:val="center"/>
          </w:tcPr>
          <w:p w14:paraId="64BDF9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14:paraId="185C62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1123AF6">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AD5B92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679D44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94C4C9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95E5A0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3C548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FDE49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BAB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315667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AD4C5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食品摊贩生产制作其它不符合食品安全标准的食品</w:t>
            </w:r>
          </w:p>
        </w:tc>
        <w:tc>
          <w:tcPr>
            <w:tcW w:w="2789" w:type="dxa"/>
            <w:shd w:val="clear" w:color="auto" w:fill="auto"/>
            <w:vAlign w:val="center"/>
          </w:tcPr>
          <w:p w14:paraId="3EF1954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14:paraId="07C306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1AB8EF8A">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D2B14F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A58824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C2F5E5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1FBE54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E0823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50A0D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A94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7" w:hRule="atLeast"/>
          <w:jc w:val="center"/>
        </w:trPr>
        <w:tc>
          <w:tcPr>
            <w:tcW w:w="940" w:type="dxa"/>
            <w:shd w:val="clear" w:color="auto" w:fill="auto"/>
            <w:vAlign w:val="center"/>
          </w:tcPr>
          <w:p w14:paraId="14BEA1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E3FD6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shd w:val="clear" w:color="auto" w:fill="auto"/>
            <w:vAlign w:val="center"/>
          </w:tcPr>
          <w:p w14:paraId="4CF757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14:paraId="3DC85D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320177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BF615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C331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为0.5；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区人民政府确定的不得经营的类别的，系数为</w:t>
            </w:r>
            <w:r>
              <w:rPr>
                <w:rFonts w:hint="eastAsia" w:asciiTheme="minorEastAsia" w:hAnsiTheme="minorEastAsia" w:eastAsiaTheme="minorEastAsia"/>
                <w:color w:val="auto"/>
                <w:sz w:val="15"/>
                <w:szCs w:val="15"/>
                <w:highlight w:val="none"/>
              </w:rPr>
              <w:t>0。</w:t>
            </w:r>
          </w:p>
        </w:tc>
        <w:tc>
          <w:tcPr>
            <w:tcW w:w="1785" w:type="dxa"/>
            <w:shd w:val="clear" w:color="auto" w:fill="auto"/>
            <w:vAlign w:val="center"/>
          </w:tcPr>
          <w:p w14:paraId="12F779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1800A8C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58BAE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D4903C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34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FE392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269582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2789" w:type="dxa"/>
            <w:shd w:val="clear" w:color="auto" w:fill="auto"/>
            <w:vAlign w:val="center"/>
          </w:tcPr>
          <w:p w14:paraId="1C4017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14:paraId="47E4DB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0D560E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B5BF0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278B61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DF21F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7F97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248562F">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C18315C">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734F0C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1B9219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2A029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63D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6" w:hRule="atLeast"/>
          <w:jc w:val="center"/>
        </w:trPr>
        <w:tc>
          <w:tcPr>
            <w:tcW w:w="940" w:type="dxa"/>
            <w:shd w:val="clear" w:color="auto" w:fill="auto"/>
            <w:vAlign w:val="center"/>
          </w:tcPr>
          <w:p w14:paraId="395F91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152D1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shd w:val="clear" w:color="auto" w:fill="auto"/>
            <w:vAlign w:val="center"/>
          </w:tcPr>
          <w:p w14:paraId="6EFA15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14:paraId="5C42CC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AB9C3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E2D5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D630B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185E57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CF5D6A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38B4A1D">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04B8CA13">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A7143F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03644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EF0C6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91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40FD7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478564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2789" w:type="dxa"/>
            <w:shd w:val="clear" w:color="auto" w:fill="auto"/>
            <w:vAlign w:val="center"/>
          </w:tcPr>
          <w:p w14:paraId="576E20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14:paraId="0A5BD7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134DB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CDA9D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EFEAA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2C8B24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ADD7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0BC8B7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E2B748A">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DAD16C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3F69AA9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FC317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695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64" w:hRule="atLeast"/>
          <w:jc w:val="center"/>
        </w:trPr>
        <w:tc>
          <w:tcPr>
            <w:tcW w:w="940" w:type="dxa"/>
            <w:shd w:val="clear" w:color="auto" w:fill="auto"/>
            <w:vAlign w:val="center"/>
          </w:tcPr>
          <w:p w14:paraId="0A894C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57743291">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2789" w:type="dxa"/>
            <w:shd w:val="clear" w:color="auto" w:fill="auto"/>
            <w:vAlign w:val="center"/>
          </w:tcPr>
          <w:p w14:paraId="3DD00AB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14:paraId="3257760E">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724C7C2E">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A4C2AF2">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4017F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标签的预包装食品，系数为2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不符合法律、法规规定的食品，系数为</w:t>
            </w:r>
            <w:r>
              <w:rPr>
                <w:rFonts w:hint="eastAsia" w:cs="宋体" w:asciiTheme="minorEastAsia" w:hAnsiTheme="minorEastAsia" w:eastAsiaTheme="minorEastAsia"/>
                <w:color w:val="auto"/>
                <w:kern w:val="0"/>
                <w:sz w:val="15"/>
                <w:szCs w:val="15"/>
                <w:highlight w:val="none"/>
              </w:rPr>
              <w:t>1。</w:t>
            </w:r>
          </w:p>
        </w:tc>
        <w:tc>
          <w:tcPr>
            <w:tcW w:w="1785" w:type="dxa"/>
            <w:shd w:val="clear" w:color="auto" w:fill="auto"/>
            <w:vAlign w:val="center"/>
          </w:tcPr>
          <w:p w14:paraId="679027A3">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5821F521">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BD8A107">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756A5E09">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8425AE">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4EBA84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F49C7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AC7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9" w:hRule="atLeast"/>
          <w:jc w:val="center"/>
        </w:trPr>
        <w:tc>
          <w:tcPr>
            <w:tcW w:w="940" w:type="dxa"/>
            <w:shd w:val="clear" w:color="auto" w:fill="auto"/>
            <w:vAlign w:val="center"/>
          </w:tcPr>
          <w:p w14:paraId="7CA010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0274C4FD">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2789" w:type="dxa"/>
            <w:shd w:val="clear" w:color="auto" w:fill="auto"/>
            <w:vAlign w:val="center"/>
          </w:tcPr>
          <w:p w14:paraId="7128DABB">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14:paraId="0CD0FAFC">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0C1CAAC5">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0069240">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FB6E23">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9E560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CEDBD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97184E6">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3289EE93">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1E28E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1067C2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84704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D96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879DD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4BA4148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2789" w:type="dxa"/>
            <w:shd w:val="clear" w:color="auto" w:fill="auto"/>
            <w:vAlign w:val="center"/>
          </w:tcPr>
          <w:p w14:paraId="224EECD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14:paraId="075194F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3CCAF62">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671993">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F2BFDE">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066996A">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3EED4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ADB5E7C">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4DC78728">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B9D848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3C2D926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F4F22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BEC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71" w:hRule="atLeast"/>
          <w:jc w:val="center"/>
        </w:trPr>
        <w:tc>
          <w:tcPr>
            <w:tcW w:w="940" w:type="dxa"/>
            <w:shd w:val="clear" w:color="auto" w:fill="auto"/>
            <w:vAlign w:val="center"/>
          </w:tcPr>
          <w:p w14:paraId="7D920D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4E06A1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2789" w:type="dxa"/>
            <w:shd w:val="clear" w:color="auto" w:fill="auto"/>
            <w:vAlign w:val="center"/>
          </w:tcPr>
          <w:p w14:paraId="4DD1FF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14:paraId="5385D8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6F8D0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F4A4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B15936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B8D9F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FD62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2B61DE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563B5D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FE55E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59D526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EC7B7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C0C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5" w:hRule="atLeast"/>
          <w:jc w:val="center"/>
        </w:trPr>
        <w:tc>
          <w:tcPr>
            <w:tcW w:w="940" w:type="dxa"/>
            <w:shd w:val="clear" w:color="auto" w:fill="auto"/>
            <w:vAlign w:val="center"/>
          </w:tcPr>
          <w:p w14:paraId="255B19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453507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2789" w:type="dxa"/>
            <w:shd w:val="clear" w:color="auto" w:fill="auto"/>
            <w:vAlign w:val="center"/>
          </w:tcPr>
          <w:p w14:paraId="4C09E7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14:paraId="476600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1B06C0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5BAAD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F1909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93D00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5CD7F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0DCE2A66">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60F1715">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CD8B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0A5AB91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2C4BD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DE8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0" w:hRule="atLeast"/>
          <w:jc w:val="center"/>
        </w:trPr>
        <w:tc>
          <w:tcPr>
            <w:tcW w:w="940" w:type="dxa"/>
            <w:shd w:val="clear" w:color="auto" w:fill="auto"/>
            <w:vAlign w:val="center"/>
          </w:tcPr>
          <w:p w14:paraId="533FF6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1AC13F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2789" w:type="dxa"/>
            <w:shd w:val="clear" w:color="auto" w:fill="auto"/>
            <w:vAlign w:val="center"/>
          </w:tcPr>
          <w:p w14:paraId="700ADF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14:paraId="486991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3793DD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4F5E8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980BE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142E2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6E4846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182B3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E173F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3F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8" w:hRule="atLeast"/>
          <w:jc w:val="center"/>
        </w:trPr>
        <w:tc>
          <w:tcPr>
            <w:tcW w:w="940" w:type="dxa"/>
            <w:shd w:val="clear" w:color="auto" w:fill="auto"/>
            <w:vAlign w:val="center"/>
          </w:tcPr>
          <w:p w14:paraId="76C49C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2EBE3B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2789" w:type="dxa"/>
            <w:shd w:val="clear" w:color="auto" w:fill="auto"/>
            <w:vAlign w:val="center"/>
          </w:tcPr>
          <w:p w14:paraId="203A91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14:paraId="005C4C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67179B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AD85C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3E3179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4D80B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0D9F6F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18A3E1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8B537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5A1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194C842F">
            <w:pPr>
              <w:pStyle w:val="2"/>
              <w:keepNext w:val="0"/>
              <w:keepLines w:val="0"/>
              <w:rPr>
                <w:rFonts w:ascii="黑体" w:hAnsi="黑体" w:eastAsia="黑体"/>
                <w:b w:val="0"/>
                <w:color w:val="auto"/>
                <w:sz w:val="24"/>
                <w:szCs w:val="24"/>
                <w:highlight w:val="none"/>
              </w:rPr>
            </w:pPr>
            <w:bookmarkStart w:id="177" w:name="_Toc110851491"/>
            <w:bookmarkStart w:id="178" w:name="_Toc1834866177"/>
            <w:bookmarkStart w:id="179" w:name="_Toc41635676"/>
            <w:r>
              <w:rPr>
                <w:rFonts w:hint="eastAsia" w:ascii="黑体" w:hAnsi="黑体" w:eastAsia="黑体"/>
                <w:b w:val="0"/>
                <w:color w:val="auto"/>
                <w:sz w:val="36"/>
                <w:szCs w:val="36"/>
                <w:highlight w:val="none"/>
              </w:rPr>
              <w:t>能源运行管理方面</w:t>
            </w:r>
            <w:bookmarkEnd w:id="177"/>
            <w:bookmarkEnd w:id="178"/>
            <w:bookmarkEnd w:id="179"/>
          </w:p>
        </w:tc>
      </w:tr>
      <w:tr w14:paraId="5704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90" w:hRule="atLeast"/>
          <w:jc w:val="center"/>
        </w:trPr>
        <w:tc>
          <w:tcPr>
            <w:tcW w:w="14218" w:type="dxa"/>
            <w:gridSpan w:val="9"/>
            <w:shd w:val="clear" w:color="auto" w:fill="auto"/>
            <w:vAlign w:val="center"/>
          </w:tcPr>
          <w:p w14:paraId="7535E8E4">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14:paraId="73E9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FFFFFF"/>
            <w:vAlign w:val="center"/>
          </w:tcPr>
          <w:p w14:paraId="1765DF50">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0" w:name="_Toc110851492"/>
            <w:bookmarkStart w:id="181" w:name="_Toc1482088652"/>
            <w:bookmarkStart w:id="182" w:name="_Toc1887328448"/>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80"/>
            <w:bookmarkEnd w:id="181"/>
            <w:bookmarkEnd w:id="182"/>
          </w:p>
        </w:tc>
      </w:tr>
      <w:tr w14:paraId="51D3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18" w:hRule="atLeast"/>
          <w:jc w:val="center"/>
        </w:trPr>
        <w:tc>
          <w:tcPr>
            <w:tcW w:w="940" w:type="dxa"/>
            <w:tcBorders>
              <w:bottom w:val="single" w:color="auto" w:sz="4" w:space="0"/>
            </w:tcBorders>
            <w:shd w:val="clear" w:color="auto" w:fill="FFFFFF"/>
            <w:vAlign w:val="center"/>
          </w:tcPr>
          <w:p w14:paraId="088AAE7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56CBE29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2789" w:type="dxa"/>
            <w:shd w:val="clear" w:color="auto" w:fill="FFFFFF"/>
            <w:vAlign w:val="center"/>
          </w:tcPr>
          <w:p w14:paraId="4E01FC2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14:paraId="33C5C190">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59F7461A">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33F494D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2CF849B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DB7BD9C">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1EEFAC7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30E79C5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99F022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6EB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66" w:hRule="atLeast"/>
          <w:jc w:val="center"/>
        </w:trPr>
        <w:tc>
          <w:tcPr>
            <w:tcW w:w="940" w:type="dxa"/>
            <w:shd w:val="clear" w:color="auto" w:fill="FFFFFF"/>
            <w:vAlign w:val="center"/>
          </w:tcPr>
          <w:p w14:paraId="77550C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346CF09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2789" w:type="dxa"/>
            <w:shd w:val="clear" w:color="auto" w:fill="FFFFFF"/>
            <w:vAlign w:val="center"/>
          </w:tcPr>
          <w:p w14:paraId="527E2AE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14:paraId="171B6143">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14:paraId="051EE8E5">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2F8FF3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3DB4686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622D05C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其它额度处罚的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32534B6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0110938">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FF9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065" w:hRule="atLeast"/>
          <w:jc w:val="center"/>
        </w:trPr>
        <w:tc>
          <w:tcPr>
            <w:tcW w:w="940" w:type="dxa"/>
            <w:shd w:val="clear" w:color="auto" w:fill="FFFFFF"/>
            <w:vAlign w:val="center"/>
          </w:tcPr>
          <w:p w14:paraId="2D5AA8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195849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2789" w:type="dxa"/>
            <w:shd w:val="clear" w:color="auto" w:fill="FFFFFF"/>
            <w:vAlign w:val="center"/>
          </w:tcPr>
          <w:p w14:paraId="426C1188">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14:paraId="59E3DA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321565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85BAD6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造成严重后果或者社会恶劣影响的，系数4。</w:t>
            </w:r>
          </w:p>
        </w:tc>
        <w:tc>
          <w:tcPr>
            <w:tcW w:w="1785" w:type="dxa"/>
            <w:shd w:val="clear" w:color="auto" w:fill="FFFFFF"/>
            <w:vAlign w:val="center"/>
          </w:tcPr>
          <w:p w14:paraId="23F186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1B0864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0FFCA34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02146D7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C94E91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3B7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23" w:hRule="atLeast"/>
          <w:jc w:val="center"/>
        </w:trPr>
        <w:tc>
          <w:tcPr>
            <w:tcW w:w="14218" w:type="dxa"/>
            <w:gridSpan w:val="9"/>
            <w:tcBorders>
              <w:bottom w:val="single" w:color="auto" w:sz="4" w:space="0"/>
            </w:tcBorders>
            <w:shd w:val="clear" w:color="auto" w:fill="FFFFFF"/>
            <w:vAlign w:val="center"/>
          </w:tcPr>
          <w:p w14:paraId="06334517">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14:paraId="12C5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tcBorders>
              <w:bottom w:val="single" w:color="auto" w:sz="4" w:space="0"/>
            </w:tcBorders>
            <w:shd w:val="clear" w:color="auto" w:fill="FFFFFF"/>
            <w:vAlign w:val="center"/>
          </w:tcPr>
          <w:p w14:paraId="1C72FF1D">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3" w:name="_Toc2128130996"/>
            <w:bookmarkStart w:id="184" w:name="_Toc1932982768"/>
            <w:bookmarkStart w:id="185" w:name="_Toc110851493"/>
            <w:r>
              <w:rPr>
                <w:rFonts w:hint="eastAsia" w:asciiTheme="minorEastAsia" w:hAnsiTheme="minorEastAsia" w:eastAsiaTheme="minorEastAsia"/>
                <w:color w:val="auto"/>
                <w:sz w:val="21"/>
                <w:szCs w:val="21"/>
                <w:highlight w:val="none"/>
              </w:rPr>
              <w:t>《中华人民共和国可再生能源法》案由2项</w:t>
            </w:r>
            <w:bookmarkEnd w:id="183"/>
            <w:bookmarkEnd w:id="184"/>
            <w:bookmarkEnd w:id="185"/>
          </w:p>
        </w:tc>
      </w:tr>
      <w:tr w14:paraId="3544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2" w:hRule="atLeast"/>
          <w:jc w:val="center"/>
        </w:trPr>
        <w:tc>
          <w:tcPr>
            <w:tcW w:w="940" w:type="dxa"/>
            <w:shd w:val="clear" w:color="auto" w:fill="FFFFFF"/>
            <w:vAlign w:val="center"/>
          </w:tcPr>
          <w:p w14:paraId="2397FC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1AC881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2789" w:type="dxa"/>
            <w:shd w:val="clear" w:color="auto" w:fill="FFFFFF"/>
            <w:vAlign w:val="center"/>
          </w:tcPr>
          <w:p w14:paraId="2145881D">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14:paraId="4A4EF6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40B13B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10F98FD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03E5E926">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177BD152">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59D3667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079FA47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0760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93" w:hRule="atLeast"/>
          <w:jc w:val="center"/>
        </w:trPr>
        <w:tc>
          <w:tcPr>
            <w:tcW w:w="940" w:type="dxa"/>
            <w:shd w:val="clear" w:color="auto" w:fill="FFFFFF"/>
            <w:vAlign w:val="center"/>
          </w:tcPr>
          <w:p w14:paraId="5E112D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57E3CA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2789" w:type="dxa"/>
            <w:shd w:val="clear" w:color="auto" w:fill="FFFFFF"/>
            <w:vAlign w:val="center"/>
          </w:tcPr>
          <w:p w14:paraId="26505C7C">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14:paraId="00A036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1B7D52F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31216F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7A244A8B">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7FF8451E">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005A8EB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3992E0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0728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26" w:hRule="atLeast"/>
          <w:jc w:val="center"/>
        </w:trPr>
        <w:tc>
          <w:tcPr>
            <w:tcW w:w="14218" w:type="dxa"/>
            <w:gridSpan w:val="9"/>
            <w:shd w:val="clear" w:color="auto" w:fill="FFFFFF"/>
            <w:vAlign w:val="center"/>
          </w:tcPr>
          <w:p w14:paraId="2CD565A6">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电力管理类案由12项</w:t>
            </w:r>
          </w:p>
        </w:tc>
      </w:tr>
      <w:tr w14:paraId="3E29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58" w:hRule="atLeast"/>
          <w:jc w:val="center"/>
        </w:trPr>
        <w:tc>
          <w:tcPr>
            <w:tcW w:w="14218" w:type="dxa"/>
            <w:gridSpan w:val="9"/>
            <w:shd w:val="clear" w:color="auto" w:fill="FFFFFF"/>
            <w:vAlign w:val="center"/>
          </w:tcPr>
          <w:p w14:paraId="78A60426">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86" w:name="_Toc2142516953"/>
            <w:bookmarkStart w:id="187" w:name="_Toc110851494"/>
            <w:bookmarkStart w:id="188" w:name="_Toc784521422"/>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86"/>
            <w:bookmarkEnd w:id="187"/>
            <w:bookmarkEnd w:id="188"/>
          </w:p>
        </w:tc>
      </w:tr>
      <w:tr w14:paraId="7C4F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01" w:hRule="atLeast"/>
          <w:jc w:val="center"/>
        </w:trPr>
        <w:tc>
          <w:tcPr>
            <w:tcW w:w="940" w:type="dxa"/>
            <w:vMerge w:val="restart"/>
            <w:shd w:val="clear" w:color="auto" w:fill="FFFFFF"/>
            <w:vAlign w:val="center"/>
          </w:tcPr>
          <w:p w14:paraId="72DAEF5A">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14:paraId="2A2102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2789" w:type="dxa"/>
            <w:shd w:val="clear" w:color="auto" w:fill="FFFFFF"/>
            <w:vAlign w:val="center"/>
          </w:tcPr>
          <w:p w14:paraId="749ED39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14:paraId="0BCC435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14:paraId="730FB59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0E41BC0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p>
        </w:tc>
        <w:tc>
          <w:tcPr>
            <w:tcW w:w="1785" w:type="dxa"/>
            <w:shd w:val="clear" w:color="auto" w:fill="FFFFFF"/>
            <w:vAlign w:val="center"/>
          </w:tcPr>
          <w:p w14:paraId="628EBD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5DE001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68A402F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3928A7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21C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546" w:hRule="atLeast"/>
          <w:jc w:val="center"/>
        </w:trPr>
        <w:tc>
          <w:tcPr>
            <w:tcW w:w="940" w:type="dxa"/>
            <w:vMerge w:val="continue"/>
            <w:shd w:val="clear" w:color="auto" w:fill="FFFFFF"/>
            <w:vAlign w:val="center"/>
          </w:tcPr>
          <w:p w14:paraId="596F9305">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2771ED16">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FFFFFF"/>
            <w:vAlign w:val="center"/>
          </w:tcPr>
          <w:p w14:paraId="12491BD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FFFFFF"/>
            <w:vAlign w:val="center"/>
          </w:tcPr>
          <w:p w14:paraId="3DFF0C9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4A45533A">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7E65BD0D">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1.使用1台（套）应当淘汰的危及生产安全的设备或者1种工艺逾期未改正的，处5万元以上10万元以下的罚款，对其直接负责的主管人员和其他直接责任人员处1万元以上2万元以下的罚款；</w:t>
            </w:r>
          </w:p>
          <w:p w14:paraId="70612814">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2.使用2台（套）应当淘汰的危及生产安全的设备或者2种工艺逾期未改正的，处10万元以上15万元以下的罚款，对其直接负责的主管人员和其他直接责任人员处1万元以上2万元以下的罚款；</w:t>
            </w:r>
          </w:p>
          <w:p w14:paraId="6BD1CD4B">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3.使用3台（套）以上应当淘汰的危及生产安全的设备或者3种以上工艺逾期未改正的，处15万元以上20万元以下的罚款，对其直接负责的主管人员和其他直接责任人员处1万元以上2万元以下的罚款。</w:t>
            </w:r>
          </w:p>
          <w:p w14:paraId="7CD92EC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4.逾期未改正，经责令仍拒不改正的，可予以责令停产停业整顿。</w:t>
            </w:r>
          </w:p>
        </w:tc>
        <w:tc>
          <w:tcPr>
            <w:tcW w:w="2385" w:type="dxa"/>
            <w:shd w:val="clear" w:color="auto" w:fill="FFFFFF"/>
            <w:vAlign w:val="center"/>
          </w:tcPr>
          <w:p w14:paraId="1DA9F30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c>
          <w:tcPr>
            <w:tcW w:w="824" w:type="dxa"/>
            <w:shd w:val="clear" w:color="auto" w:fill="FFFFFF"/>
            <w:vAlign w:val="center"/>
          </w:tcPr>
          <w:p w14:paraId="315B921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7CCEC7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9E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0" w:hRule="atLeast"/>
          <w:jc w:val="center"/>
        </w:trPr>
        <w:tc>
          <w:tcPr>
            <w:tcW w:w="940" w:type="dxa"/>
            <w:shd w:val="clear" w:color="auto" w:fill="FFFFFF"/>
            <w:vAlign w:val="center"/>
          </w:tcPr>
          <w:p w14:paraId="18DC21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3E48557A">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2789" w:type="dxa"/>
            <w:shd w:val="clear" w:color="auto" w:fill="FFFFFF"/>
            <w:vAlign w:val="center"/>
          </w:tcPr>
          <w:p w14:paraId="2913BB15">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14:paraId="07DFFDF8">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14:paraId="5AFC0464">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18C23F92">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未经许可从事电力供应业务，系数2。</w:t>
            </w:r>
          </w:p>
        </w:tc>
        <w:tc>
          <w:tcPr>
            <w:tcW w:w="1785" w:type="dxa"/>
            <w:shd w:val="clear" w:color="auto" w:fill="FFFFFF"/>
            <w:vAlign w:val="center"/>
          </w:tcPr>
          <w:p w14:paraId="2AAC0FFC">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7A05ACF0">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6D60FCBF">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FFFFFF"/>
            <w:vAlign w:val="center"/>
          </w:tcPr>
          <w:p w14:paraId="2B449F2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AC1BDA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BC2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79" w:hRule="atLeast"/>
          <w:jc w:val="center"/>
        </w:trPr>
        <w:tc>
          <w:tcPr>
            <w:tcW w:w="940" w:type="dxa"/>
            <w:shd w:val="clear" w:color="auto" w:fill="FFFFFF"/>
            <w:vAlign w:val="center"/>
          </w:tcPr>
          <w:p w14:paraId="68DD5B8C">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50005A51">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2789" w:type="dxa"/>
            <w:shd w:val="clear" w:color="auto" w:fill="FFFFFF"/>
            <w:vAlign w:val="center"/>
          </w:tcPr>
          <w:p w14:paraId="40196FE1">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14:paraId="40176FCA">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5C358DDB">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3979D686">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4D5D2B8A">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6382D471">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53438D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3CD539E">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11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90" w:hRule="atLeast"/>
          <w:jc w:val="center"/>
        </w:trPr>
        <w:tc>
          <w:tcPr>
            <w:tcW w:w="940" w:type="dxa"/>
            <w:shd w:val="clear" w:color="auto" w:fill="FFFFFF"/>
            <w:vAlign w:val="center"/>
          </w:tcPr>
          <w:p w14:paraId="0B89DD85">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FFFFFF"/>
            <w:vAlign w:val="center"/>
          </w:tcPr>
          <w:p w14:paraId="6DEDDF99">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2789" w:type="dxa"/>
            <w:shd w:val="clear" w:color="auto" w:fill="FFFFFF"/>
            <w:vAlign w:val="center"/>
          </w:tcPr>
          <w:p w14:paraId="6809334D">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14:paraId="2F061C3A">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07BD1E85">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2F865F54">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35A5CCC4">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381435AD">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0CD8FD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101481C">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4B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90" w:hRule="atLeast"/>
          <w:jc w:val="center"/>
        </w:trPr>
        <w:tc>
          <w:tcPr>
            <w:tcW w:w="940" w:type="dxa"/>
            <w:shd w:val="clear" w:color="auto" w:fill="FFFFFF"/>
            <w:vAlign w:val="center"/>
          </w:tcPr>
          <w:p w14:paraId="33581713">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FFFFFF"/>
            <w:vAlign w:val="center"/>
          </w:tcPr>
          <w:p w14:paraId="0124A815">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2789" w:type="dxa"/>
            <w:shd w:val="clear" w:color="auto" w:fill="FFFFFF"/>
            <w:vAlign w:val="center"/>
          </w:tcPr>
          <w:p w14:paraId="60C55371">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14:paraId="68B8F01D">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2C7454FF">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67E1145B">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250FD2D9">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58562AE6">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14:paraId="2AAC1C2C">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w:t>
            </w:r>
            <w:r>
              <w:rPr>
                <w:rFonts w:hint="eastAsia" w:asciiTheme="minorEastAsia" w:hAnsiTheme="minorEastAsia" w:eastAsiaTheme="minorEastAsia"/>
                <w:color w:val="FF0000"/>
                <w:sz w:val="15"/>
                <w:szCs w:val="15"/>
                <w:highlight w:val="none"/>
              </w:rPr>
              <w:t>第</w:t>
            </w:r>
            <w:r>
              <w:rPr>
                <w:rFonts w:hint="eastAsia" w:asciiTheme="minorEastAsia" w:hAnsiTheme="minorEastAsia" w:eastAsiaTheme="minorEastAsia"/>
                <w:color w:val="FF0000"/>
                <w:sz w:val="15"/>
                <w:szCs w:val="15"/>
                <w:highlight w:val="none"/>
                <w:lang w:eastAsia="zh-CN"/>
              </w:rPr>
              <w:t>十九</w:t>
            </w:r>
            <w:r>
              <w:rPr>
                <w:rFonts w:hint="eastAsia" w:asciiTheme="minorEastAsia" w:hAnsiTheme="minorEastAsia" w:eastAsiaTheme="minorEastAsia"/>
                <w:color w:val="FF0000"/>
                <w:sz w:val="15"/>
                <w:szCs w:val="15"/>
                <w:highlight w:val="none"/>
              </w:rPr>
              <w:t>条</w:t>
            </w:r>
            <w:r>
              <w:rPr>
                <w:rFonts w:hint="eastAsia" w:asciiTheme="minorEastAsia" w:hAnsiTheme="minorEastAsia" w:eastAsiaTheme="minorEastAsia"/>
                <w:color w:val="auto"/>
                <w:sz w:val="15"/>
                <w:szCs w:val="15"/>
                <w:highlight w:val="none"/>
              </w:rPr>
              <w:t>相关规定。</w:t>
            </w:r>
          </w:p>
        </w:tc>
        <w:tc>
          <w:tcPr>
            <w:tcW w:w="824" w:type="dxa"/>
            <w:shd w:val="clear" w:color="auto" w:fill="FFFFFF"/>
            <w:vAlign w:val="center"/>
          </w:tcPr>
          <w:p w14:paraId="0E7FBCC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66F0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954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47" w:hRule="atLeast"/>
          <w:jc w:val="center"/>
        </w:trPr>
        <w:tc>
          <w:tcPr>
            <w:tcW w:w="940" w:type="dxa"/>
            <w:vMerge w:val="restart"/>
            <w:shd w:val="clear" w:color="auto" w:fill="FFFFFF"/>
            <w:vAlign w:val="center"/>
          </w:tcPr>
          <w:p w14:paraId="4EB03A65">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FFFFFF"/>
            <w:vAlign w:val="center"/>
          </w:tcPr>
          <w:p w14:paraId="0613461E">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2789" w:type="dxa"/>
            <w:shd w:val="clear" w:color="auto" w:fill="FFFFFF"/>
            <w:vAlign w:val="center"/>
          </w:tcPr>
          <w:p w14:paraId="35C36DC8">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14:paraId="0F18838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14:paraId="67F98E14">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FFFFFF"/>
            <w:vAlign w:val="center"/>
          </w:tcPr>
          <w:p w14:paraId="368094A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p>
        </w:tc>
        <w:tc>
          <w:tcPr>
            <w:tcW w:w="1785" w:type="dxa"/>
            <w:vMerge w:val="restart"/>
            <w:shd w:val="clear" w:color="auto" w:fill="FFFFFF"/>
            <w:vAlign w:val="center"/>
          </w:tcPr>
          <w:p w14:paraId="128BEC5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5A4523B5">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14:paraId="552B12EF">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4ED5BB8D">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c>
          <w:tcPr>
            <w:tcW w:w="824" w:type="dxa"/>
            <w:shd w:val="clear" w:color="auto" w:fill="FFFFFF"/>
            <w:vAlign w:val="center"/>
          </w:tcPr>
          <w:p w14:paraId="013FE3B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BD94E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E75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2" w:hRule="atLeast"/>
          <w:jc w:val="center"/>
        </w:trPr>
        <w:tc>
          <w:tcPr>
            <w:tcW w:w="940" w:type="dxa"/>
            <w:vMerge w:val="continue"/>
            <w:shd w:val="clear" w:color="auto" w:fill="FFFFFF"/>
            <w:vAlign w:val="center"/>
          </w:tcPr>
          <w:p w14:paraId="091AA5B8">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0F902AE5">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89" w:type="dxa"/>
            <w:shd w:val="clear" w:color="auto" w:fill="FFFFFF"/>
            <w:vAlign w:val="center"/>
          </w:tcPr>
          <w:p w14:paraId="331C5508">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14:paraId="37E49EDF">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14:paraId="027B0A6D">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2304" w:type="dxa"/>
            <w:vMerge w:val="continue"/>
            <w:shd w:val="clear" w:color="auto" w:fill="FFFFFF"/>
            <w:vAlign w:val="center"/>
          </w:tcPr>
          <w:p w14:paraId="7E36C9D8">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785" w:type="dxa"/>
            <w:vMerge w:val="continue"/>
            <w:shd w:val="clear" w:color="auto" w:fill="FFFFFF"/>
            <w:vAlign w:val="center"/>
          </w:tcPr>
          <w:p w14:paraId="62827735">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385" w:type="dxa"/>
            <w:vMerge w:val="continue"/>
            <w:shd w:val="clear" w:color="auto" w:fill="FFFFFF"/>
            <w:vAlign w:val="center"/>
          </w:tcPr>
          <w:p w14:paraId="6E17F09A">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24" w:type="dxa"/>
            <w:shd w:val="clear" w:color="auto" w:fill="FFFFFF"/>
            <w:vAlign w:val="center"/>
          </w:tcPr>
          <w:p w14:paraId="5E3A538E">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717F7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3E5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12" w:hRule="atLeast"/>
          <w:jc w:val="center"/>
        </w:trPr>
        <w:tc>
          <w:tcPr>
            <w:tcW w:w="14218" w:type="dxa"/>
            <w:gridSpan w:val="9"/>
            <w:shd w:val="clear" w:color="auto" w:fill="FFFFFF"/>
            <w:vAlign w:val="center"/>
          </w:tcPr>
          <w:p w14:paraId="465D0CF5">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89" w:name="_Toc110851495"/>
            <w:bookmarkStart w:id="190" w:name="_Toc409668775"/>
            <w:bookmarkStart w:id="191" w:name="_Toc1256520048"/>
            <w:r>
              <w:rPr>
                <w:rFonts w:hint="eastAsia" w:asciiTheme="minorEastAsia" w:hAnsiTheme="minorEastAsia" w:eastAsiaTheme="minorEastAsia"/>
                <w:color w:val="auto"/>
                <w:sz w:val="21"/>
                <w:szCs w:val="21"/>
                <w:highlight w:val="none"/>
              </w:rPr>
              <w:t>《电力设施保护条例》《电力设施保护条例实施细则》案由5项</w:t>
            </w:r>
            <w:bookmarkEnd w:id="189"/>
            <w:bookmarkEnd w:id="190"/>
            <w:bookmarkEnd w:id="191"/>
          </w:p>
        </w:tc>
      </w:tr>
      <w:tr w14:paraId="29C9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0" w:hRule="atLeast"/>
          <w:jc w:val="center"/>
        </w:trPr>
        <w:tc>
          <w:tcPr>
            <w:tcW w:w="940" w:type="dxa"/>
            <w:shd w:val="clear" w:color="auto" w:fill="FFFFFF"/>
            <w:vAlign w:val="center"/>
          </w:tcPr>
          <w:p w14:paraId="20DE8A42">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500" w:type="dxa"/>
            <w:shd w:val="clear" w:color="auto" w:fill="FFFFFF"/>
            <w:vAlign w:val="center"/>
          </w:tcPr>
          <w:p w14:paraId="5332CFF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2789" w:type="dxa"/>
            <w:shd w:val="clear" w:color="auto" w:fill="FFFFFF"/>
            <w:vAlign w:val="center"/>
          </w:tcPr>
          <w:p w14:paraId="020DB966">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14:paraId="1C53F86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处罚条款：第二十七条，责令改正；拒不改正的，处１万元以下的罚款。</w:t>
            </w:r>
          </w:p>
        </w:tc>
        <w:tc>
          <w:tcPr>
            <w:tcW w:w="851" w:type="dxa"/>
            <w:shd w:val="clear" w:color="auto" w:fill="FFFFFF"/>
            <w:vAlign w:val="center"/>
          </w:tcPr>
          <w:p w14:paraId="568D793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358519D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22FADA21">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2EB1E0A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FFFFFF"/>
            <w:vAlign w:val="center"/>
          </w:tcPr>
          <w:p w14:paraId="79F304C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5B61E2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FFFFFF"/>
            <w:vAlign w:val="center"/>
          </w:tcPr>
          <w:p w14:paraId="2F070A0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6254B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FB2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49" w:hRule="atLeast"/>
          <w:jc w:val="center"/>
        </w:trPr>
        <w:tc>
          <w:tcPr>
            <w:tcW w:w="940" w:type="dxa"/>
            <w:tcBorders>
              <w:bottom w:val="single" w:color="auto" w:sz="4" w:space="0"/>
            </w:tcBorders>
            <w:shd w:val="clear" w:color="auto" w:fill="FFFFFF"/>
            <w:vAlign w:val="center"/>
          </w:tcPr>
          <w:p w14:paraId="46699B1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shd w:val="clear" w:color="auto" w:fill="FFFFFF"/>
            <w:vAlign w:val="center"/>
          </w:tcPr>
          <w:p w14:paraId="5837D59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2789" w:type="dxa"/>
            <w:shd w:val="clear" w:color="auto" w:fill="FFFFFF"/>
            <w:vAlign w:val="center"/>
          </w:tcPr>
          <w:p w14:paraId="42690F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14:paraId="0A80DD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14:paraId="3E8453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047F8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5F5C86A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1E3E660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0ED9203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AB1AAD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50A5F2A5">
            <w:pPr>
              <w:pStyle w:val="22"/>
              <w:ind w:left="0" w:leftChars="0" w:firstLine="0" w:firstLineChars="0"/>
              <w:rPr>
                <w:color w:val="auto"/>
                <w:highlight w:val="none"/>
              </w:rPr>
            </w:pPr>
          </w:p>
        </w:tc>
        <w:tc>
          <w:tcPr>
            <w:tcW w:w="824" w:type="dxa"/>
            <w:shd w:val="clear" w:color="auto" w:fill="FFFFFF"/>
            <w:vAlign w:val="center"/>
          </w:tcPr>
          <w:p w14:paraId="74F245F9">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D540E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F00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9" w:hRule="atLeast"/>
          <w:jc w:val="center"/>
        </w:trPr>
        <w:tc>
          <w:tcPr>
            <w:tcW w:w="940" w:type="dxa"/>
            <w:tcBorders>
              <w:bottom w:val="single" w:color="auto" w:sz="4" w:space="0"/>
            </w:tcBorders>
            <w:shd w:val="clear" w:color="auto" w:fill="FFFFFF"/>
            <w:vAlign w:val="center"/>
          </w:tcPr>
          <w:p w14:paraId="412C459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500" w:type="dxa"/>
            <w:shd w:val="clear" w:color="auto" w:fill="FFFFFF"/>
            <w:vAlign w:val="center"/>
          </w:tcPr>
          <w:p w14:paraId="2BE13523">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2789" w:type="dxa"/>
            <w:shd w:val="clear" w:color="auto" w:fill="FFFFFF"/>
            <w:vAlign w:val="center"/>
          </w:tcPr>
          <w:p w14:paraId="0F3AE1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14:paraId="4FCCAFC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86D7C0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0886D6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1.造成电能损失较大或者设施损坏的，系数2-3；2.造成事故的，系数4。</w:t>
            </w:r>
          </w:p>
        </w:tc>
        <w:tc>
          <w:tcPr>
            <w:tcW w:w="1785" w:type="dxa"/>
            <w:shd w:val="clear" w:color="auto" w:fill="FFFFFF"/>
            <w:vAlign w:val="center"/>
          </w:tcPr>
          <w:p w14:paraId="59B933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65297ADE">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2CF4F96D">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3ECF3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612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3" w:hRule="atLeast"/>
          <w:jc w:val="center"/>
        </w:trPr>
        <w:tc>
          <w:tcPr>
            <w:tcW w:w="940" w:type="dxa"/>
            <w:tcBorders>
              <w:bottom w:val="single" w:color="auto" w:sz="4" w:space="0"/>
            </w:tcBorders>
            <w:shd w:val="clear" w:color="auto" w:fill="FFFFFF"/>
            <w:vAlign w:val="center"/>
          </w:tcPr>
          <w:p w14:paraId="054672B5">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500" w:type="dxa"/>
            <w:tcBorders>
              <w:bottom w:val="single" w:color="auto" w:sz="4" w:space="0"/>
            </w:tcBorders>
            <w:shd w:val="clear" w:color="auto" w:fill="FFFFFF"/>
            <w:vAlign w:val="center"/>
          </w:tcPr>
          <w:p w14:paraId="39860E4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2789" w:type="dxa"/>
            <w:tcBorders>
              <w:bottom w:val="single" w:color="auto" w:sz="4" w:space="0"/>
            </w:tcBorders>
            <w:shd w:val="clear" w:color="auto" w:fill="FFFFFF"/>
            <w:vAlign w:val="center"/>
          </w:tcPr>
          <w:p w14:paraId="1B235A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14:paraId="3D896B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5106AC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6A23E5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p>
        </w:tc>
        <w:tc>
          <w:tcPr>
            <w:tcW w:w="1785" w:type="dxa"/>
            <w:tcBorders>
              <w:bottom w:val="single" w:color="auto" w:sz="4" w:space="0"/>
            </w:tcBorders>
            <w:shd w:val="clear" w:color="auto" w:fill="FFFFFF"/>
            <w:vAlign w:val="center"/>
          </w:tcPr>
          <w:p w14:paraId="46735D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1C6D51D0">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0ED4E07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FCE53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27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4FD37A7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500" w:type="dxa"/>
            <w:tcBorders>
              <w:bottom w:val="single" w:color="auto" w:sz="4" w:space="0"/>
            </w:tcBorders>
            <w:shd w:val="clear" w:color="auto" w:fill="FFFFFF"/>
            <w:vAlign w:val="center"/>
          </w:tcPr>
          <w:p w14:paraId="00C54D6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2789" w:type="dxa"/>
            <w:tcBorders>
              <w:bottom w:val="single" w:color="auto" w:sz="4" w:space="0"/>
            </w:tcBorders>
            <w:shd w:val="clear" w:color="auto" w:fill="FFFFFF"/>
            <w:vAlign w:val="center"/>
          </w:tcPr>
          <w:p w14:paraId="396DFFF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14:paraId="1A1535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272E9E9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3F5FAC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p>
        </w:tc>
        <w:tc>
          <w:tcPr>
            <w:tcW w:w="1785" w:type="dxa"/>
            <w:tcBorders>
              <w:bottom w:val="single" w:color="auto" w:sz="4" w:space="0"/>
            </w:tcBorders>
            <w:shd w:val="clear" w:color="auto" w:fill="FFFFFF"/>
            <w:vAlign w:val="center"/>
          </w:tcPr>
          <w:p w14:paraId="69C7D7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tcBorders>
              <w:bottom w:val="single" w:color="auto" w:sz="4" w:space="0"/>
            </w:tcBorders>
            <w:shd w:val="clear" w:color="auto" w:fill="FFFFFF"/>
            <w:vAlign w:val="center"/>
          </w:tcPr>
          <w:p w14:paraId="29ECC7D4">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1C60C0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tcBorders>
              <w:bottom w:val="single" w:color="auto" w:sz="4" w:space="0"/>
            </w:tcBorders>
            <w:shd w:val="clear" w:color="auto" w:fill="FFFFFF"/>
            <w:vAlign w:val="center"/>
          </w:tcPr>
          <w:p w14:paraId="38A360B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9F9DE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D02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74" w:hRule="atLeast"/>
          <w:jc w:val="center"/>
        </w:trPr>
        <w:tc>
          <w:tcPr>
            <w:tcW w:w="14218" w:type="dxa"/>
            <w:gridSpan w:val="9"/>
            <w:tcBorders>
              <w:bottom w:val="single" w:color="auto" w:sz="4" w:space="0"/>
            </w:tcBorders>
            <w:shd w:val="clear" w:color="auto" w:fill="FFFFFF"/>
            <w:vAlign w:val="center"/>
          </w:tcPr>
          <w:p w14:paraId="481CD386">
            <w:pPr>
              <w:pStyle w:val="3"/>
              <w:bidi w:val="0"/>
              <w:jc w:val="center"/>
              <w:rPr>
                <w:rFonts w:hint="default"/>
                <w:lang w:val="en-US" w:eastAsia="zh-CN"/>
              </w:rPr>
            </w:pPr>
            <w:bookmarkStart w:id="192" w:name="_Toc1265530909"/>
            <w:r>
              <w:rPr>
                <w:rFonts w:hint="eastAsia"/>
                <w:sz w:val="21"/>
                <w:szCs w:val="21"/>
                <w:lang w:val="en-US" w:eastAsia="zh-CN"/>
              </w:rPr>
              <w:t>《北京市优化营商环境条例》案由1项</w:t>
            </w:r>
            <w:bookmarkEnd w:id="192"/>
          </w:p>
        </w:tc>
      </w:tr>
      <w:tr w14:paraId="0611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09608BED">
            <w:pPr>
              <w:pStyle w:val="8"/>
              <w:jc w:val="center"/>
              <w:rPr>
                <w:rFonts w:hint="eastAsia" w:eastAsia="仿宋_GB2312"/>
                <w:sz w:val="15"/>
                <w:szCs w:val="15"/>
                <w:lang w:val="en-US" w:eastAsia="zh-CN"/>
              </w:rPr>
            </w:pPr>
            <w:r>
              <w:rPr>
                <w:rFonts w:hint="eastAsia"/>
                <w:sz w:val="15"/>
                <w:szCs w:val="15"/>
                <w:lang w:val="en-US" w:eastAsia="zh-CN"/>
              </w:rPr>
              <w:t>1</w:t>
            </w:r>
          </w:p>
        </w:tc>
        <w:tc>
          <w:tcPr>
            <w:tcW w:w="1500" w:type="dxa"/>
            <w:tcBorders>
              <w:bottom w:val="single" w:color="auto" w:sz="4" w:space="0"/>
            </w:tcBorders>
            <w:shd w:val="clear" w:color="auto" w:fill="FFFFFF"/>
            <w:vAlign w:val="center"/>
          </w:tcPr>
          <w:p w14:paraId="3066AA73">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color w:val="auto"/>
                <w:sz w:val="15"/>
                <w:szCs w:val="15"/>
                <w:highlight w:val="none"/>
              </w:rPr>
              <w:t>供电企业年供电可靠率低于国家有关规定</w:t>
            </w:r>
          </w:p>
        </w:tc>
        <w:tc>
          <w:tcPr>
            <w:tcW w:w="2789" w:type="dxa"/>
            <w:tcBorders>
              <w:bottom w:val="single" w:color="auto" w:sz="4" w:space="0"/>
            </w:tcBorders>
            <w:shd w:val="clear" w:color="auto" w:fill="FFFFFF"/>
            <w:vAlign w:val="center"/>
          </w:tcPr>
          <w:p w14:paraId="1303A8BF">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违反</w:t>
            </w:r>
            <w:r>
              <w:rPr>
                <w:rStyle w:val="62"/>
                <w:rFonts w:hint="eastAsia" w:asciiTheme="minorEastAsia" w:hAnsiTheme="minorEastAsia" w:eastAsiaTheme="minorEastAsia" w:cstheme="minorEastAsia"/>
                <w:sz w:val="15"/>
                <w:szCs w:val="15"/>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5780" w:type="dxa"/>
            <w:gridSpan w:val="4"/>
            <w:tcBorders>
              <w:bottom w:val="single" w:color="auto" w:sz="4" w:space="0"/>
            </w:tcBorders>
            <w:shd w:val="clear" w:color="auto" w:fill="FFFFFF"/>
            <w:vAlign w:val="center"/>
          </w:tcPr>
          <w:p w14:paraId="144C6979">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lang w:eastAsia="zh-CN"/>
              </w:rPr>
            </w:pPr>
            <w:r>
              <w:rPr>
                <w:rFonts w:hint="eastAsia" w:asciiTheme="majorEastAsia" w:hAnsiTheme="majorEastAsia" w:eastAsiaTheme="majorEastAsia" w:cstheme="majorEastAsia"/>
                <w:sz w:val="15"/>
                <w:szCs w:val="15"/>
                <w:lang w:eastAsia="zh-CN"/>
              </w:rPr>
              <w:t>《北京市城市管理委员会关于修订</w:t>
            </w:r>
            <w:r>
              <w:rPr>
                <w:rFonts w:hint="default" w:asciiTheme="majorEastAsia" w:hAnsiTheme="majorEastAsia" w:eastAsiaTheme="majorEastAsia" w:cstheme="majorEastAsia"/>
                <w:sz w:val="15"/>
                <w:szCs w:val="15"/>
                <w:lang w:val="en-US" w:eastAsia="zh-CN"/>
              </w:rPr>
              <w:t>&lt;</w:t>
            </w:r>
            <w:r>
              <w:rPr>
                <w:rFonts w:hint="eastAsia" w:asciiTheme="majorEastAsia" w:hAnsiTheme="majorEastAsia" w:eastAsiaTheme="majorEastAsia" w:cstheme="majorEastAsia"/>
                <w:sz w:val="15"/>
                <w:szCs w:val="15"/>
                <w:lang w:eastAsia="zh-CN"/>
              </w:rPr>
              <w:t>北京电网供电可靠性管制工作细则（试行）</w:t>
            </w:r>
            <w:r>
              <w:rPr>
                <w:rFonts w:hint="default" w:asciiTheme="majorEastAsia" w:hAnsiTheme="majorEastAsia" w:eastAsiaTheme="majorEastAsia" w:cstheme="majorEastAsia"/>
                <w:sz w:val="15"/>
                <w:szCs w:val="15"/>
                <w:lang w:val="en-US" w:eastAsia="zh-CN"/>
              </w:rPr>
              <w:t>&gt;</w:t>
            </w:r>
            <w:r>
              <w:rPr>
                <w:rFonts w:hint="eastAsia" w:asciiTheme="majorEastAsia" w:hAnsiTheme="majorEastAsia" w:eastAsiaTheme="majorEastAsia" w:cstheme="majorEastAsia"/>
                <w:sz w:val="15"/>
                <w:szCs w:val="15"/>
                <w:lang w:eastAsia="zh-CN"/>
              </w:rPr>
              <w:t>的通知》</w:t>
            </w:r>
            <w:r>
              <w:rPr>
                <w:rFonts w:hint="default" w:asciiTheme="majorEastAsia" w:hAnsiTheme="majorEastAsia" w:eastAsiaTheme="majorEastAsia" w:cstheme="majorEastAsia"/>
                <w:sz w:val="15"/>
                <w:szCs w:val="15"/>
                <w:lang w:val="en-US" w:eastAsia="zh-CN"/>
              </w:rPr>
              <w:t xml:space="preserve">  </w:t>
            </w:r>
            <w:r>
              <w:rPr>
                <w:rFonts w:hint="eastAsia" w:asciiTheme="majorEastAsia" w:hAnsiTheme="majorEastAsia" w:eastAsiaTheme="majorEastAsia" w:cstheme="majorEastAsia"/>
                <w:sz w:val="15"/>
                <w:szCs w:val="15"/>
              </w:rPr>
              <w:t>城市电网年供电可靠率（ASAI）</w:t>
            </w:r>
            <w:r>
              <w:rPr>
                <w:rFonts w:hint="eastAsia" w:asciiTheme="majorEastAsia" w:hAnsiTheme="majorEastAsia" w:eastAsiaTheme="majorEastAsia" w:cstheme="majorEastAsia"/>
                <w:sz w:val="15"/>
                <w:szCs w:val="15"/>
                <w:lang w:eastAsia="zh-CN"/>
              </w:rPr>
              <w:t>应</w:t>
            </w:r>
            <w:r>
              <w:rPr>
                <w:rFonts w:hint="eastAsia" w:asciiTheme="majorEastAsia" w:hAnsiTheme="majorEastAsia" w:eastAsiaTheme="majorEastAsia" w:cstheme="majorEastAsia"/>
                <w:sz w:val="15"/>
                <w:szCs w:val="15"/>
              </w:rPr>
              <w:t>高于99%（含99%），且较上年变化率在-0.002至0.002个百分点之间（含）</w:t>
            </w:r>
            <w:r>
              <w:rPr>
                <w:rFonts w:hint="eastAsia" w:asciiTheme="majorEastAsia" w:hAnsiTheme="majorEastAsia" w:eastAsiaTheme="majorEastAsia" w:cstheme="majorEastAsia"/>
                <w:sz w:val="15"/>
                <w:szCs w:val="15"/>
                <w:lang w:eastAsia="zh-CN"/>
              </w:rPr>
              <w:t>。</w:t>
            </w:r>
          </w:p>
          <w:p w14:paraId="266F5240">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1.</w:t>
            </w:r>
            <w:r>
              <w:rPr>
                <w:rFonts w:hint="eastAsia" w:asciiTheme="majorEastAsia" w:hAnsiTheme="majorEastAsia" w:eastAsiaTheme="majorEastAsia" w:cstheme="majorEastAsia"/>
                <w:sz w:val="15"/>
                <w:szCs w:val="15"/>
              </w:rPr>
              <w:t>城市电网年供电可靠率（ASAI）低于上年0.002至0.004个百分点（含0.004），处罚5万元。</w:t>
            </w:r>
          </w:p>
          <w:p w14:paraId="67A642CD">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2.</w:t>
            </w:r>
            <w:r>
              <w:rPr>
                <w:rFonts w:hint="eastAsia" w:asciiTheme="majorEastAsia" w:hAnsiTheme="majorEastAsia" w:eastAsiaTheme="majorEastAsia" w:cstheme="majorEastAsia"/>
                <w:sz w:val="15"/>
                <w:szCs w:val="15"/>
              </w:rPr>
              <w:t>城市电网年供电可靠率（ASAI）低于上年0.004至0.006个百分点（含0.006），处罚20万元。</w:t>
            </w:r>
          </w:p>
          <w:p w14:paraId="19EB0E7D">
            <w:pPr>
              <w:spacing w:line="232" w:lineRule="exact"/>
              <w:ind w:firstLine="300" w:firstLineChars="200"/>
              <w:rPr>
                <w:rFonts w:hint="eastAsia" w:asciiTheme="minorEastAsia" w:hAnsiTheme="minorEastAsia" w:eastAsiaTheme="minorEastAsia"/>
                <w:color w:val="auto"/>
                <w:sz w:val="15"/>
                <w:szCs w:val="15"/>
                <w:highlight w:val="none"/>
              </w:rPr>
            </w:pPr>
            <w:r>
              <w:rPr>
                <w:rFonts w:hint="eastAsia" w:asciiTheme="majorEastAsia" w:hAnsiTheme="majorEastAsia" w:eastAsiaTheme="majorEastAsia" w:cstheme="majorEastAsia"/>
                <w:sz w:val="15"/>
                <w:szCs w:val="15"/>
                <w:lang w:val="en-US" w:eastAsia="zh-CN"/>
              </w:rPr>
              <w:t>3.</w:t>
            </w:r>
            <w:r>
              <w:rPr>
                <w:rFonts w:hint="eastAsia" w:asciiTheme="majorEastAsia" w:hAnsiTheme="majorEastAsia" w:eastAsiaTheme="majorEastAsia" w:cstheme="majorEastAsia"/>
                <w:sz w:val="15"/>
                <w:szCs w:val="15"/>
              </w:rPr>
              <w:t>城市电网年供电可靠率（ASAI）低于99%，或低于上年0.006个百分点以上，处罚50万元。</w:t>
            </w:r>
          </w:p>
        </w:tc>
        <w:tc>
          <w:tcPr>
            <w:tcW w:w="2385" w:type="dxa"/>
            <w:tcBorders>
              <w:bottom w:val="single" w:color="auto" w:sz="4" w:space="0"/>
            </w:tcBorders>
            <w:shd w:val="clear" w:color="auto" w:fill="FFFFFF"/>
            <w:vAlign w:val="center"/>
          </w:tcPr>
          <w:p w14:paraId="02A4D24C">
            <w:pPr>
              <w:keepNext w:val="0"/>
              <w:keepLines w:val="0"/>
              <w:pageBreakBefore w:val="0"/>
              <w:kinsoku/>
              <w:wordWrap/>
              <w:overflowPunct/>
              <w:topLinePunct w:val="0"/>
              <w:autoSpaceDE w:val="0"/>
              <w:autoSpaceDN/>
              <w:bidi w:val="0"/>
              <w:adjustRightInd/>
              <w:snapToGrid/>
              <w:spacing w:line="0" w:lineRule="atLeast"/>
              <w:textAlignment w:val="auto"/>
              <w:rPr>
                <w:rFonts w:hint="eastAsia" w:asciiTheme="minorEastAsia" w:hAnsiTheme="minorEastAsia" w:eastAsiaTheme="minorEastAsia"/>
                <w:color w:val="auto"/>
                <w:sz w:val="15"/>
                <w:szCs w:val="15"/>
                <w:highlight w:val="none"/>
              </w:rPr>
            </w:pPr>
          </w:p>
        </w:tc>
        <w:tc>
          <w:tcPr>
            <w:tcW w:w="824" w:type="dxa"/>
            <w:tcBorders>
              <w:bottom w:val="single" w:color="auto" w:sz="4" w:space="0"/>
            </w:tcBorders>
            <w:shd w:val="clear" w:color="auto" w:fill="FFFFFF"/>
            <w:vAlign w:val="center"/>
          </w:tcPr>
          <w:p w14:paraId="430DBDDC">
            <w:pPr>
              <w:autoSpaceDE w:val="0"/>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市级</w:t>
            </w:r>
          </w:p>
        </w:tc>
      </w:tr>
      <w:tr w14:paraId="6AE8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00915D6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石油天然气管道保护类案由22项</w:t>
            </w:r>
          </w:p>
        </w:tc>
      </w:tr>
      <w:tr w14:paraId="2398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5229" w:type="dxa"/>
            <w:gridSpan w:val="3"/>
            <w:shd w:val="clear" w:color="auto" w:fill="auto"/>
            <w:vAlign w:val="center"/>
          </w:tcPr>
          <w:p w14:paraId="455908D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center"/>
              <w:textAlignment w:val="auto"/>
              <w:rPr>
                <w:rFonts w:asciiTheme="minorEastAsia" w:hAnsiTheme="minorEastAsia" w:eastAsiaTheme="minorEastAsia"/>
                <w:color w:val="auto"/>
                <w:sz w:val="21"/>
                <w:szCs w:val="21"/>
                <w:highlight w:val="none"/>
              </w:rPr>
            </w:pPr>
            <w:bookmarkStart w:id="193" w:name="_Toc110851497"/>
            <w:bookmarkStart w:id="194" w:name="_Toc1490732698"/>
            <w:bookmarkStart w:id="195" w:name="_Toc2054618372"/>
            <w:r>
              <w:rPr>
                <w:rFonts w:hint="eastAsia" w:asciiTheme="minorEastAsia" w:hAnsiTheme="minorEastAsia" w:eastAsiaTheme="minorEastAsia"/>
                <w:color w:val="auto"/>
                <w:sz w:val="21"/>
                <w:szCs w:val="21"/>
                <w:highlight w:val="none"/>
              </w:rPr>
              <w:t>《中华人民共和国石油天然气管道保护法》</w:t>
            </w:r>
            <w:bookmarkEnd w:id="193"/>
            <w:bookmarkEnd w:id="194"/>
            <w:bookmarkStart w:id="196" w:name="_Toc63324556"/>
            <w:bookmarkStart w:id="197" w:name="_Toc110851498"/>
            <w:r>
              <w:rPr>
                <w:rFonts w:hint="eastAsia" w:asciiTheme="minorEastAsia" w:hAnsiTheme="minorEastAsia" w:eastAsiaTheme="minorEastAsia"/>
                <w:color w:val="auto"/>
                <w:sz w:val="21"/>
                <w:szCs w:val="21"/>
                <w:highlight w:val="none"/>
              </w:rPr>
              <w:t>案由22项</w:t>
            </w:r>
            <w:bookmarkEnd w:id="195"/>
            <w:bookmarkEnd w:id="196"/>
            <w:bookmarkEnd w:id="197"/>
          </w:p>
        </w:tc>
        <w:tc>
          <w:tcPr>
            <w:tcW w:w="8989" w:type="dxa"/>
            <w:gridSpan w:val="6"/>
            <w:shd w:val="clear" w:color="auto" w:fill="auto"/>
            <w:vAlign w:val="center"/>
          </w:tcPr>
          <w:p w14:paraId="64DC107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（注：不含东城、西城、平谷、天安门）</w:t>
            </w:r>
          </w:p>
        </w:tc>
      </w:tr>
      <w:tr w14:paraId="395A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618" w:hRule="atLeast"/>
          <w:jc w:val="center"/>
        </w:trPr>
        <w:tc>
          <w:tcPr>
            <w:tcW w:w="940" w:type="dxa"/>
            <w:shd w:val="clear" w:color="auto" w:fill="FFFFFF"/>
            <w:vAlign w:val="center"/>
          </w:tcPr>
          <w:p w14:paraId="6BD70C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FFFFFF"/>
            <w:vAlign w:val="center"/>
          </w:tcPr>
          <w:p w14:paraId="67A0F7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未依法对管道进行巡护、检测和维修</w:t>
            </w:r>
          </w:p>
        </w:tc>
        <w:tc>
          <w:tcPr>
            <w:tcW w:w="2789" w:type="dxa"/>
            <w:shd w:val="clear" w:color="auto" w:fill="auto"/>
            <w:vAlign w:val="center"/>
          </w:tcPr>
          <w:p w14:paraId="6B9626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14:paraId="209ED3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3F7A3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8F21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1.未建立巡护制度的，系数2；2.未配备专人进行日常巡护的，系数2；3.未定期对管道风险比较大的区段和场所进行重点监测采取有效措施的，系数2；4.造成事故或者其它严重后果的，系数4。</w:t>
            </w:r>
          </w:p>
        </w:tc>
        <w:tc>
          <w:tcPr>
            <w:tcW w:w="1785" w:type="dxa"/>
            <w:shd w:val="clear" w:color="auto" w:fill="auto"/>
            <w:vAlign w:val="center"/>
          </w:tcPr>
          <w:p w14:paraId="5E528C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238209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D0B28A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A633EE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39D62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427E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20" w:hRule="atLeast"/>
          <w:jc w:val="center"/>
        </w:trPr>
        <w:tc>
          <w:tcPr>
            <w:tcW w:w="940" w:type="dxa"/>
            <w:shd w:val="clear" w:color="auto" w:fill="FFFFFF"/>
            <w:vAlign w:val="center"/>
          </w:tcPr>
          <w:p w14:paraId="72B5DDC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046A867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2789" w:type="dxa"/>
            <w:shd w:val="clear" w:color="auto" w:fill="auto"/>
            <w:vAlign w:val="center"/>
          </w:tcPr>
          <w:p w14:paraId="53C70B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14:paraId="7FD301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5CAC34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92E80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1.未采取任何措施继续使用，存在较大隐患的，系数2-3；2.造成事故或者其它严重后果的，系数4。</w:t>
            </w:r>
          </w:p>
        </w:tc>
        <w:tc>
          <w:tcPr>
            <w:tcW w:w="1785" w:type="dxa"/>
            <w:shd w:val="clear" w:color="auto" w:fill="auto"/>
            <w:vAlign w:val="center"/>
          </w:tcPr>
          <w:p w14:paraId="0266ACC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5227574">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267D9BE">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77CC6C3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11D2E8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572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30" w:hRule="atLeast"/>
          <w:jc w:val="center"/>
        </w:trPr>
        <w:tc>
          <w:tcPr>
            <w:tcW w:w="940" w:type="dxa"/>
            <w:shd w:val="clear" w:color="auto" w:fill="FFFFFF"/>
            <w:vAlign w:val="center"/>
          </w:tcPr>
          <w:p w14:paraId="2D5ADC6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FFFFFF"/>
            <w:vAlign w:val="center"/>
          </w:tcPr>
          <w:p w14:paraId="51E70A3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2789" w:type="dxa"/>
            <w:shd w:val="clear" w:color="auto" w:fill="auto"/>
            <w:vAlign w:val="center"/>
          </w:tcPr>
          <w:p w14:paraId="0DFFDDA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14:paraId="6A6C7BD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8BD552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4ACC7D">
            <w:pPr>
              <w:spacing w:line="240" w:lineRule="exact"/>
              <w:rPr>
                <w:rFonts w:cs="宋体" w:asciiTheme="minorEastAsia" w:hAnsiTheme="minorEastAsia" w:eastAsiaTheme="minorEastAsia"/>
                <w:color w:val="auto"/>
                <w:spacing w:val="-3"/>
                <w:kern w:val="0"/>
                <w:sz w:val="15"/>
                <w:szCs w:val="15"/>
                <w:highlight w:val="none"/>
              </w:rPr>
            </w:pPr>
            <w:r>
              <w:rPr>
                <w:rFonts w:hint="eastAsia" w:cs="宋体" w:asciiTheme="minorEastAsia" w:hAnsiTheme="minorEastAsia" w:eastAsiaTheme="minorEastAsia"/>
                <w:color w:val="auto"/>
                <w:spacing w:val="-3"/>
                <w:kern w:val="0"/>
                <w:sz w:val="15"/>
                <w:szCs w:val="15"/>
                <w:highlight w:val="none"/>
              </w:rPr>
              <w:t>1.未依法设置或者未修复更新，存在较大隐患的，系数1-3；2.造成事故或者其它严重后果的，系数4。</w:t>
            </w:r>
          </w:p>
        </w:tc>
        <w:tc>
          <w:tcPr>
            <w:tcW w:w="1785" w:type="dxa"/>
            <w:shd w:val="clear" w:color="auto" w:fill="auto"/>
            <w:vAlign w:val="center"/>
          </w:tcPr>
          <w:p w14:paraId="627690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D46A04">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1AC541D">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A7864A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B0884B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09D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55" w:hRule="atLeast"/>
          <w:jc w:val="center"/>
        </w:trPr>
        <w:tc>
          <w:tcPr>
            <w:tcW w:w="940" w:type="dxa"/>
            <w:shd w:val="clear" w:color="auto" w:fill="FFFFFF"/>
            <w:vAlign w:val="center"/>
          </w:tcPr>
          <w:p w14:paraId="4DBD116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FFFFFF"/>
            <w:vAlign w:val="center"/>
          </w:tcPr>
          <w:p w14:paraId="5E28044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2789" w:type="dxa"/>
            <w:shd w:val="clear" w:color="auto" w:fill="auto"/>
            <w:vAlign w:val="center"/>
          </w:tcPr>
          <w:p w14:paraId="603753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14:paraId="41D0845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956675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BEB1E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1.未报送备案，逾期6-10日，系数1，逾期11-15日，系数2，以此类推；2.造成事故或者其它严重后果的，系数4。</w:t>
            </w:r>
          </w:p>
        </w:tc>
        <w:tc>
          <w:tcPr>
            <w:tcW w:w="1785" w:type="dxa"/>
            <w:shd w:val="clear" w:color="auto" w:fill="auto"/>
            <w:vAlign w:val="center"/>
          </w:tcPr>
          <w:p w14:paraId="6A3850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F95CE6">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A66621A">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935FAB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D4DCD61">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4E6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45" w:hRule="atLeast"/>
          <w:jc w:val="center"/>
        </w:trPr>
        <w:tc>
          <w:tcPr>
            <w:tcW w:w="940" w:type="dxa"/>
            <w:shd w:val="clear" w:color="auto" w:fill="FFFFFF"/>
            <w:vAlign w:val="center"/>
          </w:tcPr>
          <w:p w14:paraId="0B31C79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FFFFFF"/>
            <w:vAlign w:val="center"/>
          </w:tcPr>
          <w:p w14:paraId="357E20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2789" w:type="dxa"/>
            <w:shd w:val="clear" w:color="auto" w:fill="auto"/>
            <w:vAlign w:val="center"/>
          </w:tcPr>
          <w:p w14:paraId="73E1EE0A">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14:paraId="371A682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931EF2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FE51E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1.未制定预案的，系数2；2.造成事故或者其它严重后果的，系数4。</w:t>
            </w:r>
          </w:p>
        </w:tc>
        <w:tc>
          <w:tcPr>
            <w:tcW w:w="1785" w:type="dxa"/>
            <w:shd w:val="clear" w:color="auto" w:fill="auto"/>
            <w:vAlign w:val="center"/>
          </w:tcPr>
          <w:p w14:paraId="47612BA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A8F299">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C796AD4">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5A68199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8AB399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F30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5" w:hRule="atLeast"/>
          <w:jc w:val="center"/>
        </w:trPr>
        <w:tc>
          <w:tcPr>
            <w:tcW w:w="940" w:type="dxa"/>
            <w:shd w:val="clear" w:color="auto" w:fill="FFFFFF"/>
            <w:vAlign w:val="center"/>
          </w:tcPr>
          <w:p w14:paraId="08DEA8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FFFFFF"/>
            <w:vAlign w:val="center"/>
          </w:tcPr>
          <w:p w14:paraId="32BD6CF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2789" w:type="dxa"/>
            <w:shd w:val="clear" w:color="auto" w:fill="auto"/>
            <w:vAlign w:val="center"/>
          </w:tcPr>
          <w:p w14:paraId="6C8319C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14:paraId="75A441E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B667B8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09020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1.启动应急预案迟缓的，系数2；2.措施明显失当的，系数2；3.造成事故危害扩大的，系数4。</w:t>
            </w:r>
          </w:p>
        </w:tc>
        <w:tc>
          <w:tcPr>
            <w:tcW w:w="1785" w:type="dxa"/>
            <w:shd w:val="clear" w:color="auto" w:fill="auto"/>
            <w:vAlign w:val="center"/>
          </w:tcPr>
          <w:p w14:paraId="6B334BA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B30476C">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C9A9271">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5F5632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A7649C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82C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90" w:hRule="atLeast"/>
          <w:jc w:val="center"/>
        </w:trPr>
        <w:tc>
          <w:tcPr>
            <w:tcW w:w="940" w:type="dxa"/>
            <w:shd w:val="clear" w:color="auto" w:fill="FFFFFF"/>
            <w:vAlign w:val="center"/>
          </w:tcPr>
          <w:p w14:paraId="7CE213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FFFFFF"/>
            <w:vAlign w:val="center"/>
          </w:tcPr>
          <w:p w14:paraId="7BDD3CA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2789" w:type="dxa"/>
            <w:shd w:val="clear" w:color="auto" w:fill="auto"/>
            <w:vAlign w:val="center"/>
          </w:tcPr>
          <w:p w14:paraId="78D9B3A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14:paraId="09262DCC">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E0F587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013E80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1.未采取任何安全防护措施的，系数2；2.致使事故或者其它严重后果的，系数4。</w:t>
            </w:r>
          </w:p>
        </w:tc>
        <w:tc>
          <w:tcPr>
            <w:tcW w:w="1785" w:type="dxa"/>
            <w:shd w:val="clear" w:color="auto" w:fill="auto"/>
            <w:vAlign w:val="center"/>
          </w:tcPr>
          <w:p w14:paraId="10D39F1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CB08ED">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8C570E9">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7D8AD9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27DDCF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21C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92" w:hRule="atLeast"/>
          <w:jc w:val="center"/>
        </w:trPr>
        <w:tc>
          <w:tcPr>
            <w:tcW w:w="940" w:type="dxa"/>
            <w:vMerge w:val="restart"/>
            <w:shd w:val="clear" w:color="auto" w:fill="FFFFFF"/>
            <w:vAlign w:val="center"/>
          </w:tcPr>
          <w:p w14:paraId="6F2E40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689E6379">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vMerge w:val="restart"/>
            <w:shd w:val="clear" w:color="auto" w:fill="auto"/>
            <w:vAlign w:val="center"/>
          </w:tcPr>
          <w:p w14:paraId="4CDEA29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8AF78D4">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77A2068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4DCC4392">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AC534D3">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3B0C11FA">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2B48325">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C800891">
            <w:pPr>
              <w:autoSpaceDE w:val="0"/>
              <w:spacing w:line="190" w:lineRule="exact"/>
              <w:rPr>
                <w:rFonts w:cs="宋体" w:asciiTheme="minorEastAsia" w:hAnsiTheme="minorEastAsia" w:eastAsiaTheme="minorEastAsia"/>
                <w:color w:val="auto"/>
                <w:kern w:val="0"/>
                <w:sz w:val="15"/>
                <w:szCs w:val="15"/>
                <w:highlight w:val="none"/>
              </w:rPr>
            </w:pPr>
          </w:p>
          <w:p w14:paraId="217E8677">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4E1073D1">
            <w:pPr>
              <w:autoSpaceDE w:val="0"/>
              <w:spacing w:line="190" w:lineRule="exact"/>
              <w:rPr>
                <w:rFonts w:cs="宋体" w:asciiTheme="minorEastAsia" w:hAnsiTheme="minorEastAsia" w:eastAsiaTheme="minorEastAsia"/>
                <w:color w:val="auto"/>
                <w:kern w:val="0"/>
                <w:sz w:val="15"/>
                <w:szCs w:val="15"/>
                <w:highlight w:val="none"/>
              </w:rPr>
            </w:pPr>
          </w:p>
          <w:p w14:paraId="24680B0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091F2E7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5BF45E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F4D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946" w:hRule="atLeast"/>
          <w:jc w:val="center"/>
        </w:trPr>
        <w:tc>
          <w:tcPr>
            <w:tcW w:w="940" w:type="dxa"/>
            <w:vMerge w:val="continue"/>
            <w:shd w:val="clear" w:color="auto" w:fill="FFFFFF"/>
            <w:vAlign w:val="center"/>
          </w:tcPr>
          <w:p w14:paraId="67B07B0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FB7716C">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923C5E2">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655D2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6A6656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0AF4E58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59BC521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25649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FF31BDB">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1C71A39B">
            <w:pPr>
              <w:spacing w:line="232" w:lineRule="exact"/>
              <w:jc w:val="center"/>
              <w:rPr>
                <w:rFonts w:cs="宋体" w:asciiTheme="minorEastAsia" w:hAnsiTheme="minorEastAsia" w:eastAsiaTheme="minorEastAsia"/>
                <w:color w:val="auto"/>
                <w:kern w:val="0"/>
                <w:sz w:val="15"/>
                <w:szCs w:val="15"/>
                <w:highlight w:val="none"/>
              </w:rPr>
            </w:pPr>
          </w:p>
        </w:tc>
      </w:tr>
      <w:tr w14:paraId="244B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1" w:hRule="atLeast"/>
          <w:jc w:val="center"/>
        </w:trPr>
        <w:tc>
          <w:tcPr>
            <w:tcW w:w="940" w:type="dxa"/>
            <w:vMerge w:val="restart"/>
            <w:shd w:val="clear" w:color="auto" w:fill="FFFFFF"/>
            <w:vAlign w:val="center"/>
          </w:tcPr>
          <w:p w14:paraId="772789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18D1F25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2789" w:type="dxa"/>
            <w:vMerge w:val="restart"/>
            <w:shd w:val="clear" w:color="auto" w:fill="auto"/>
            <w:vAlign w:val="center"/>
          </w:tcPr>
          <w:p w14:paraId="1D526D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67320C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A7B0A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143E277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571340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4FF6D4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47F3494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D8CF67A">
            <w:pPr>
              <w:autoSpaceDE w:val="0"/>
              <w:spacing w:line="232" w:lineRule="exact"/>
              <w:rPr>
                <w:rFonts w:cs="宋体" w:asciiTheme="minorEastAsia" w:hAnsiTheme="minorEastAsia" w:eastAsiaTheme="minorEastAsia"/>
                <w:color w:val="auto"/>
                <w:kern w:val="0"/>
                <w:sz w:val="15"/>
                <w:szCs w:val="15"/>
                <w:highlight w:val="none"/>
              </w:rPr>
            </w:pPr>
          </w:p>
          <w:p w14:paraId="5491A3D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4558DCB5">
            <w:pPr>
              <w:autoSpaceDE w:val="0"/>
              <w:spacing w:line="232" w:lineRule="exact"/>
              <w:rPr>
                <w:rFonts w:cs="宋体" w:asciiTheme="minorEastAsia" w:hAnsiTheme="minorEastAsia" w:eastAsiaTheme="minorEastAsia"/>
                <w:color w:val="auto"/>
                <w:kern w:val="0"/>
                <w:sz w:val="15"/>
                <w:szCs w:val="15"/>
                <w:highlight w:val="none"/>
              </w:rPr>
            </w:pPr>
          </w:p>
          <w:p w14:paraId="4BB50FE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5E49BBA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E12B65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3E3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9" w:hRule="atLeast"/>
          <w:jc w:val="center"/>
        </w:trPr>
        <w:tc>
          <w:tcPr>
            <w:tcW w:w="940" w:type="dxa"/>
            <w:vMerge w:val="continue"/>
            <w:shd w:val="clear" w:color="auto" w:fill="FFFFFF"/>
            <w:vAlign w:val="center"/>
          </w:tcPr>
          <w:p w14:paraId="2CD1E26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352CA7A">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E6913CA">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00AC6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0995F2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7C87D1C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4B837A7B">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6BEE2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11B910CB">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0B0877A4">
            <w:pPr>
              <w:spacing w:line="232" w:lineRule="exact"/>
              <w:jc w:val="center"/>
              <w:rPr>
                <w:rFonts w:asciiTheme="minorEastAsia" w:hAnsiTheme="minorEastAsia" w:eastAsiaTheme="minorEastAsia"/>
                <w:color w:val="auto"/>
                <w:sz w:val="15"/>
                <w:szCs w:val="15"/>
                <w:highlight w:val="none"/>
              </w:rPr>
            </w:pPr>
          </w:p>
        </w:tc>
      </w:tr>
      <w:tr w14:paraId="46E3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86" w:hRule="atLeast"/>
          <w:jc w:val="center"/>
        </w:trPr>
        <w:tc>
          <w:tcPr>
            <w:tcW w:w="940" w:type="dxa"/>
            <w:vMerge w:val="restart"/>
            <w:shd w:val="clear" w:color="auto" w:fill="FFFFFF"/>
            <w:vAlign w:val="center"/>
          </w:tcPr>
          <w:p w14:paraId="659427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147F6D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2789" w:type="dxa"/>
            <w:vMerge w:val="restart"/>
            <w:shd w:val="clear" w:color="auto" w:fill="auto"/>
            <w:vAlign w:val="center"/>
          </w:tcPr>
          <w:p w14:paraId="4F12D3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24DCDE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7CD9E7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5A3E6E6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A3C48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217D30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79DC49C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6B7280CA">
            <w:pPr>
              <w:autoSpaceDE w:val="0"/>
              <w:spacing w:line="232" w:lineRule="exact"/>
              <w:rPr>
                <w:rFonts w:cs="宋体" w:asciiTheme="minorEastAsia" w:hAnsiTheme="minorEastAsia" w:eastAsiaTheme="minorEastAsia"/>
                <w:color w:val="auto"/>
                <w:kern w:val="0"/>
                <w:sz w:val="15"/>
                <w:szCs w:val="15"/>
                <w:highlight w:val="none"/>
              </w:rPr>
            </w:pPr>
          </w:p>
          <w:p w14:paraId="1EB5E8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5FCD039C">
            <w:pPr>
              <w:autoSpaceDE w:val="0"/>
              <w:spacing w:line="232" w:lineRule="exact"/>
              <w:rPr>
                <w:rFonts w:cs="宋体" w:asciiTheme="minorEastAsia" w:hAnsiTheme="minorEastAsia" w:eastAsiaTheme="minorEastAsia"/>
                <w:color w:val="auto"/>
                <w:kern w:val="0"/>
                <w:sz w:val="15"/>
                <w:szCs w:val="15"/>
                <w:highlight w:val="none"/>
              </w:rPr>
            </w:pPr>
          </w:p>
          <w:p w14:paraId="6629E6A1">
            <w:pPr>
              <w:autoSpaceDE w:val="0"/>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5048D41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56C476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9C8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87" w:hRule="atLeast"/>
          <w:jc w:val="center"/>
        </w:trPr>
        <w:tc>
          <w:tcPr>
            <w:tcW w:w="940" w:type="dxa"/>
            <w:vMerge w:val="continue"/>
            <w:shd w:val="clear" w:color="auto" w:fill="FFFFFF"/>
            <w:vAlign w:val="center"/>
          </w:tcPr>
          <w:p w14:paraId="59D0E4D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A3C2BB4">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280E74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53F69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48C60E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17B713E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0DE13FC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50CCF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0F102308">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33B14A57">
            <w:pPr>
              <w:spacing w:line="232" w:lineRule="exact"/>
              <w:jc w:val="center"/>
              <w:rPr>
                <w:rFonts w:asciiTheme="minorEastAsia" w:hAnsiTheme="minorEastAsia" w:eastAsiaTheme="minorEastAsia"/>
                <w:color w:val="auto"/>
                <w:sz w:val="15"/>
                <w:szCs w:val="15"/>
                <w:highlight w:val="none"/>
              </w:rPr>
            </w:pPr>
          </w:p>
        </w:tc>
      </w:tr>
      <w:tr w14:paraId="40E2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15" w:hRule="atLeast"/>
          <w:jc w:val="center"/>
        </w:trPr>
        <w:tc>
          <w:tcPr>
            <w:tcW w:w="940" w:type="dxa"/>
            <w:vMerge w:val="restart"/>
            <w:shd w:val="clear" w:color="auto" w:fill="FFFFFF"/>
            <w:vAlign w:val="center"/>
          </w:tcPr>
          <w:p w14:paraId="63AA7FB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06A038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在管道线路中心线两侧各五米地域范围内挖塘、修渠、修晒场、修建水产养殖场、建温室、建家畜棚圈、建房以及修建其它建筑物、构筑物</w:t>
            </w:r>
          </w:p>
        </w:tc>
        <w:tc>
          <w:tcPr>
            <w:tcW w:w="2789" w:type="dxa"/>
            <w:vMerge w:val="restart"/>
            <w:shd w:val="clear" w:color="auto" w:fill="auto"/>
            <w:vAlign w:val="center"/>
          </w:tcPr>
          <w:p w14:paraId="55B7F4F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B085C4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2254AB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1B80538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77FD01D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759EE8D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70B1D81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7F1975E">
            <w:pPr>
              <w:autoSpaceDE w:val="0"/>
              <w:spacing w:line="232" w:lineRule="exact"/>
              <w:rPr>
                <w:rFonts w:cs="宋体" w:asciiTheme="minorEastAsia" w:hAnsiTheme="minorEastAsia" w:eastAsiaTheme="minorEastAsia"/>
                <w:color w:val="auto"/>
                <w:kern w:val="0"/>
                <w:sz w:val="15"/>
                <w:szCs w:val="15"/>
                <w:highlight w:val="none"/>
              </w:rPr>
            </w:pPr>
          </w:p>
          <w:p w14:paraId="19C0FBE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79061AC4">
            <w:pPr>
              <w:autoSpaceDE w:val="0"/>
              <w:spacing w:line="232" w:lineRule="exact"/>
              <w:rPr>
                <w:rFonts w:cs="宋体" w:asciiTheme="minorEastAsia" w:hAnsiTheme="minorEastAsia" w:eastAsiaTheme="minorEastAsia"/>
                <w:color w:val="auto"/>
                <w:kern w:val="0"/>
                <w:sz w:val="15"/>
                <w:szCs w:val="15"/>
                <w:highlight w:val="none"/>
              </w:rPr>
            </w:pPr>
          </w:p>
          <w:p w14:paraId="76E6315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11906ED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09D773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DE2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40" w:hRule="atLeast"/>
          <w:jc w:val="center"/>
        </w:trPr>
        <w:tc>
          <w:tcPr>
            <w:tcW w:w="940" w:type="dxa"/>
            <w:vMerge w:val="continue"/>
            <w:shd w:val="clear" w:color="auto" w:fill="FFFFFF"/>
            <w:vAlign w:val="center"/>
          </w:tcPr>
          <w:p w14:paraId="3E532C4E">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F3A6525">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D0C255F">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988E0A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55DA2EF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632F7D2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61B19EB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FB33A0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0D608A4">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81E2F8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400B5A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27A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7" w:hRule="atLeast"/>
          <w:jc w:val="center"/>
        </w:trPr>
        <w:tc>
          <w:tcPr>
            <w:tcW w:w="940" w:type="dxa"/>
            <w:vMerge w:val="restart"/>
            <w:shd w:val="clear" w:color="auto" w:fill="FFFFFF"/>
            <w:vAlign w:val="center"/>
          </w:tcPr>
          <w:p w14:paraId="00E9549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vMerge w:val="restart"/>
            <w:shd w:val="clear" w:color="auto" w:fill="FFFFFF"/>
            <w:vAlign w:val="center"/>
          </w:tcPr>
          <w:p w14:paraId="762A280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2789" w:type="dxa"/>
            <w:vMerge w:val="restart"/>
            <w:shd w:val="clear" w:color="auto" w:fill="auto"/>
            <w:vAlign w:val="center"/>
          </w:tcPr>
          <w:p w14:paraId="484BE52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D851FA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9546E9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4693190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2AF9EB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582EC00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393632C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159D2F91">
            <w:pPr>
              <w:autoSpaceDE w:val="0"/>
              <w:spacing w:line="232" w:lineRule="exact"/>
              <w:rPr>
                <w:rFonts w:cs="宋体" w:asciiTheme="minorEastAsia" w:hAnsiTheme="minorEastAsia" w:eastAsiaTheme="minorEastAsia"/>
                <w:color w:val="auto"/>
                <w:kern w:val="0"/>
                <w:sz w:val="15"/>
                <w:szCs w:val="15"/>
                <w:highlight w:val="none"/>
              </w:rPr>
            </w:pPr>
          </w:p>
          <w:p w14:paraId="56AC152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0CDA2A14">
            <w:pPr>
              <w:autoSpaceDE w:val="0"/>
              <w:spacing w:line="232" w:lineRule="exact"/>
              <w:rPr>
                <w:rFonts w:cs="宋体" w:asciiTheme="minorEastAsia" w:hAnsiTheme="minorEastAsia" w:eastAsiaTheme="minorEastAsia"/>
                <w:color w:val="auto"/>
                <w:kern w:val="0"/>
                <w:sz w:val="15"/>
                <w:szCs w:val="15"/>
                <w:highlight w:val="none"/>
              </w:rPr>
            </w:pPr>
          </w:p>
          <w:p w14:paraId="093CE44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556DD77F">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BC65C8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167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32" w:hRule="atLeast"/>
          <w:jc w:val="center"/>
        </w:trPr>
        <w:tc>
          <w:tcPr>
            <w:tcW w:w="940" w:type="dxa"/>
            <w:vMerge w:val="continue"/>
            <w:shd w:val="clear" w:color="auto" w:fill="FFFFFF"/>
            <w:vAlign w:val="center"/>
          </w:tcPr>
          <w:p w14:paraId="00B9C560">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448DCF4C">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1794A1F">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CCAE43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7BBC862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751B8A4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07E18693">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41A120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7827AF1F">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3FA8E8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360EF0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59F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73" w:hRule="atLeast"/>
          <w:jc w:val="center"/>
        </w:trPr>
        <w:tc>
          <w:tcPr>
            <w:tcW w:w="940" w:type="dxa"/>
            <w:vMerge w:val="restart"/>
            <w:shd w:val="clear" w:color="auto" w:fill="FFFFFF"/>
            <w:vAlign w:val="center"/>
          </w:tcPr>
          <w:p w14:paraId="20DA1E6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FFFFFF"/>
            <w:vAlign w:val="center"/>
          </w:tcPr>
          <w:p w14:paraId="674C89B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2789" w:type="dxa"/>
            <w:vMerge w:val="restart"/>
            <w:shd w:val="clear" w:color="auto" w:fill="auto"/>
            <w:vAlign w:val="center"/>
          </w:tcPr>
          <w:p w14:paraId="10EF066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6AA1C3E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2F0CE1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714EFE4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3668FF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3319FF6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1811AC4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21D6567">
            <w:pPr>
              <w:autoSpaceDE w:val="0"/>
              <w:spacing w:line="232" w:lineRule="exact"/>
              <w:rPr>
                <w:rFonts w:cs="宋体" w:asciiTheme="minorEastAsia" w:hAnsiTheme="minorEastAsia" w:eastAsiaTheme="minorEastAsia"/>
                <w:color w:val="auto"/>
                <w:kern w:val="0"/>
                <w:sz w:val="15"/>
                <w:szCs w:val="15"/>
                <w:highlight w:val="none"/>
              </w:rPr>
            </w:pPr>
          </w:p>
          <w:p w14:paraId="5B42FA0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6B07323D">
            <w:pPr>
              <w:autoSpaceDE w:val="0"/>
              <w:spacing w:line="232" w:lineRule="exact"/>
              <w:rPr>
                <w:rFonts w:cs="宋体" w:asciiTheme="minorEastAsia" w:hAnsiTheme="minorEastAsia" w:eastAsiaTheme="minorEastAsia"/>
                <w:color w:val="auto"/>
                <w:kern w:val="0"/>
                <w:sz w:val="15"/>
                <w:szCs w:val="15"/>
                <w:highlight w:val="none"/>
              </w:rPr>
            </w:pPr>
          </w:p>
          <w:p w14:paraId="549FC35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3765334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A78FE2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FFF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6" w:hRule="atLeast"/>
          <w:jc w:val="center"/>
        </w:trPr>
        <w:tc>
          <w:tcPr>
            <w:tcW w:w="940" w:type="dxa"/>
            <w:vMerge w:val="continue"/>
            <w:shd w:val="clear" w:color="auto" w:fill="FFFFFF"/>
            <w:vAlign w:val="center"/>
          </w:tcPr>
          <w:p w14:paraId="391F6A1F">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77F058E1">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36F6CAE">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4A3236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667694A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3440DDE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11DD8510">
            <w:pPr>
              <w:autoSpaceDE w:val="0"/>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D6DCDF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67845644">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7B5A30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CC2485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BA2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161" w:hRule="atLeast"/>
          <w:jc w:val="center"/>
        </w:trPr>
        <w:tc>
          <w:tcPr>
            <w:tcW w:w="940" w:type="dxa"/>
            <w:shd w:val="clear" w:color="auto" w:fill="FFFFFF"/>
            <w:vAlign w:val="center"/>
          </w:tcPr>
          <w:p w14:paraId="420DE6E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FFFFFF"/>
            <w:vAlign w:val="center"/>
          </w:tcPr>
          <w:p w14:paraId="32C63F9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shd w:val="clear" w:color="auto" w:fill="auto"/>
            <w:vAlign w:val="center"/>
          </w:tcPr>
          <w:p w14:paraId="71E614F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14:paraId="6C68CA3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7E0A55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A0721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4D9F14C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3512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7912B438">
            <w:pPr>
              <w:autoSpaceDE w:val="0"/>
              <w:spacing w:line="232" w:lineRule="exact"/>
              <w:rPr>
                <w:rFonts w:cs="宋体" w:asciiTheme="minorEastAsia" w:hAnsiTheme="minorEastAsia" w:eastAsiaTheme="minorEastAsia"/>
                <w:color w:val="auto"/>
                <w:kern w:val="0"/>
                <w:sz w:val="15"/>
                <w:szCs w:val="15"/>
                <w:highlight w:val="none"/>
              </w:rPr>
            </w:pPr>
          </w:p>
          <w:p w14:paraId="79EC3C8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auto"/>
            <w:vAlign w:val="center"/>
          </w:tcPr>
          <w:p w14:paraId="3BD12AF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63D9CC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3F1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634" w:hRule="atLeast"/>
          <w:jc w:val="center"/>
        </w:trPr>
        <w:tc>
          <w:tcPr>
            <w:tcW w:w="940" w:type="dxa"/>
            <w:tcBorders>
              <w:bottom w:val="single" w:color="auto" w:sz="4" w:space="0"/>
            </w:tcBorders>
            <w:shd w:val="clear" w:color="auto" w:fill="FFFFFF"/>
            <w:vAlign w:val="center"/>
          </w:tcPr>
          <w:p w14:paraId="2CDE92C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tcBorders>
              <w:bottom w:val="single" w:color="auto" w:sz="4" w:space="0"/>
            </w:tcBorders>
            <w:shd w:val="clear" w:color="auto" w:fill="auto"/>
            <w:vAlign w:val="center"/>
          </w:tcPr>
          <w:p w14:paraId="4A61259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tcBorders>
              <w:bottom w:val="single" w:color="auto" w:sz="4" w:space="0"/>
            </w:tcBorders>
            <w:shd w:val="clear" w:color="auto" w:fill="auto"/>
            <w:vAlign w:val="center"/>
          </w:tcPr>
          <w:p w14:paraId="33BED65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14:paraId="78C2940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14:paraId="7280E0D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52326DA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tcBorders>
              <w:bottom w:val="single" w:color="auto" w:sz="4" w:space="0"/>
            </w:tcBorders>
            <w:shd w:val="clear" w:color="auto" w:fill="auto"/>
            <w:vAlign w:val="center"/>
          </w:tcPr>
          <w:p w14:paraId="51FC70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AC2526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FE5AA4A">
            <w:pPr>
              <w:autoSpaceDE w:val="0"/>
              <w:spacing w:line="232" w:lineRule="exact"/>
              <w:rPr>
                <w:rFonts w:cs="宋体" w:asciiTheme="minorEastAsia" w:hAnsiTheme="minorEastAsia" w:eastAsiaTheme="minorEastAsia"/>
                <w:color w:val="auto"/>
                <w:kern w:val="0"/>
                <w:sz w:val="15"/>
                <w:szCs w:val="15"/>
                <w:highlight w:val="none"/>
              </w:rPr>
            </w:pPr>
          </w:p>
          <w:p w14:paraId="17B1F77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6C29B7A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6CAFA6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91E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7" w:hRule="atLeast"/>
          <w:jc w:val="center"/>
        </w:trPr>
        <w:tc>
          <w:tcPr>
            <w:tcW w:w="940" w:type="dxa"/>
            <w:shd w:val="clear" w:color="auto" w:fill="FFFFFF"/>
            <w:vAlign w:val="center"/>
          </w:tcPr>
          <w:p w14:paraId="46C7F34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FFFFFF"/>
            <w:vAlign w:val="center"/>
          </w:tcPr>
          <w:p w14:paraId="213B85F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2789" w:type="dxa"/>
            <w:shd w:val="clear" w:color="auto" w:fill="auto"/>
            <w:vAlign w:val="center"/>
          </w:tcPr>
          <w:p w14:paraId="339AEAE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14:paraId="5A7C620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F22BE6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6D334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0C416E4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57C74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79E926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7788FFB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FE2D29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D62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882" w:hRule="atLeast"/>
          <w:jc w:val="center"/>
        </w:trPr>
        <w:tc>
          <w:tcPr>
            <w:tcW w:w="940" w:type="dxa"/>
            <w:shd w:val="clear" w:color="auto" w:fill="FFFFFF"/>
            <w:vAlign w:val="center"/>
          </w:tcPr>
          <w:p w14:paraId="0C54845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02E076A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shd w:val="clear" w:color="auto" w:fill="auto"/>
            <w:vAlign w:val="center"/>
          </w:tcPr>
          <w:p w14:paraId="445A3EB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14:paraId="327F838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607D2D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E429B5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7AD8227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C28486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17EEC72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6B323DD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CD6ABB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68C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31" w:hRule="atLeast"/>
          <w:jc w:val="center"/>
        </w:trPr>
        <w:tc>
          <w:tcPr>
            <w:tcW w:w="940" w:type="dxa"/>
            <w:shd w:val="clear" w:color="auto" w:fill="FFFFFF"/>
            <w:vAlign w:val="center"/>
          </w:tcPr>
          <w:p w14:paraId="062C1B5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FFFFFF"/>
            <w:vAlign w:val="center"/>
          </w:tcPr>
          <w:p w14:paraId="415F53D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2789" w:type="dxa"/>
            <w:shd w:val="clear" w:color="auto" w:fill="auto"/>
            <w:vAlign w:val="center"/>
          </w:tcPr>
          <w:p w14:paraId="271E998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14:paraId="1030B4B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CF3FA3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440E18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1BDB9DC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0799D0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C0E7082">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6CB621B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B95082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64E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66" w:hRule="atLeast"/>
          <w:jc w:val="center"/>
        </w:trPr>
        <w:tc>
          <w:tcPr>
            <w:tcW w:w="940" w:type="dxa"/>
            <w:shd w:val="clear" w:color="auto" w:fill="FFFFFF"/>
            <w:vAlign w:val="center"/>
          </w:tcPr>
          <w:p w14:paraId="751AFB3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FFFFFF"/>
            <w:vAlign w:val="center"/>
          </w:tcPr>
          <w:p w14:paraId="7BB540D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2789" w:type="dxa"/>
            <w:shd w:val="clear" w:color="auto" w:fill="auto"/>
            <w:vAlign w:val="center"/>
          </w:tcPr>
          <w:p w14:paraId="0D0052D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14:paraId="6FC0049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3D2299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AA02C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536B526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A33D08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542E57A">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91FB852">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FDB6E7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368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7" w:hRule="atLeast"/>
          <w:jc w:val="center"/>
        </w:trPr>
        <w:tc>
          <w:tcPr>
            <w:tcW w:w="940" w:type="dxa"/>
            <w:shd w:val="clear" w:color="auto" w:fill="FFFFFF"/>
            <w:vAlign w:val="center"/>
          </w:tcPr>
          <w:p w14:paraId="65FE162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FFFFFF"/>
            <w:vAlign w:val="center"/>
          </w:tcPr>
          <w:p w14:paraId="300ABD0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2789" w:type="dxa"/>
            <w:shd w:val="clear" w:color="auto" w:fill="auto"/>
            <w:vAlign w:val="center"/>
          </w:tcPr>
          <w:p w14:paraId="0D447B0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14:paraId="75700918">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ACF665A">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9B0E94">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6CEBEE0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46E225A">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CF77F5F">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6CF9649">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050C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31B8ECC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FFFFFF"/>
            <w:vAlign w:val="center"/>
          </w:tcPr>
          <w:p w14:paraId="17F59C0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2789" w:type="dxa"/>
            <w:shd w:val="clear" w:color="auto" w:fill="auto"/>
            <w:vAlign w:val="center"/>
          </w:tcPr>
          <w:p w14:paraId="3C906CD0">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14:paraId="5985AD10">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52AF8DD">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FB980B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2B5D23F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DC40612">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B9E9406">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43C9F1C">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650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05563EE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FFFFFF"/>
            <w:vAlign w:val="center"/>
          </w:tcPr>
          <w:p w14:paraId="67F081B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2789" w:type="dxa"/>
            <w:shd w:val="clear" w:color="auto" w:fill="auto"/>
            <w:vAlign w:val="center"/>
          </w:tcPr>
          <w:p w14:paraId="6B066256">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14:paraId="6659FC96">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E17104E">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8CE3A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5D65DAE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AEF0F6">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C066DBC">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DED3E33">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68C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780" w:hRule="atLeast"/>
          <w:jc w:val="center"/>
        </w:trPr>
        <w:tc>
          <w:tcPr>
            <w:tcW w:w="14218" w:type="dxa"/>
            <w:gridSpan w:val="9"/>
            <w:shd w:val="clear" w:color="auto" w:fill="FFFFFF"/>
            <w:vAlign w:val="center"/>
          </w:tcPr>
          <w:p w14:paraId="6EAFA778">
            <w:pPr>
              <w:pStyle w:val="2"/>
              <w:bidi w:val="0"/>
              <w:rPr>
                <w:rFonts w:hint="eastAsia" w:asciiTheme="minorEastAsia" w:hAnsiTheme="minorEastAsia" w:eastAsiaTheme="minorEastAsia"/>
                <w:color w:val="auto"/>
                <w:szCs w:val="15"/>
                <w:highlight w:val="none"/>
              </w:rPr>
            </w:pPr>
            <w:bookmarkStart w:id="198" w:name="_Toc771447482"/>
            <w:r>
              <w:rPr>
                <w:rFonts w:hint="eastAsia"/>
              </w:rPr>
              <w:t>国际交往语言环境建设方面</w:t>
            </w:r>
            <w:bookmarkEnd w:id="198"/>
          </w:p>
        </w:tc>
      </w:tr>
      <w:tr w14:paraId="17E5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14:paraId="0CEEF99D">
            <w:pPr>
              <w:pStyle w:val="3"/>
              <w:bidi w:val="0"/>
              <w:jc w:val="center"/>
              <w:rPr>
                <w:rFonts w:hint="eastAsia" w:asciiTheme="minorEastAsia" w:hAnsiTheme="minorEastAsia" w:eastAsiaTheme="minorEastAsia"/>
                <w:color w:val="auto"/>
                <w:szCs w:val="15"/>
                <w:highlight w:val="none"/>
              </w:rPr>
            </w:pPr>
            <w:bookmarkStart w:id="199" w:name="_Toc1543116115"/>
            <w:r>
              <w:rPr>
                <w:rFonts w:hint="eastAsia"/>
              </w:rPr>
              <w:t>《</w:t>
            </w:r>
            <w:r>
              <w:rPr>
                <w:rFonts w:hint="eastAsia"/>
                <w:lang w:val="zh-CN"/>
              </w:rPr>
              <w:t>北京市国际交往语言环境建设条例</w:t>
            </w:r>
            <w:r>
              <w:rPr>
                <w:rFonts w:hint="eastAsia"/>
              </w:rPr>
              <w:t>》案由4项</w:t>
            </w:r>
            <w:bookmarkEnd w:id="199"/>
          </w:p>
        </w:tc>
      </w:tr>
      <w:tr w14:paraId="57C5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6DCCA536">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6DD4A1A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2789" w:type="dxa"/>
            <w:shd w:val="clear" w:color="auto" w:fill="auto"/>
            <w:vAlign w:val="center"/>
          </w:tcPr>
          <w:p w14:paraId="14A6F31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vAlign w:val="center"/>
          </w:tcPr>
          <w:p w14:paraId="37783DA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5000</w:t>
            </w:r>
          </w:p>
        </w:tc>
        <w:tc>
          <w:tcPr>
            <w:tcW w:w="840" w:type="dxa"/>
            <w:shd w:val="clear" w:color="auto" w:fill="auto"/>
            <w:vAlign w:val="center"/>
          </w:tcPr>
          <w:p w14:paraId="3EA5FB3F">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14:paraId="507DA93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第十七条第一款应当设置、使用外语标识的公共场所的，系数为1。</w:t>
            </w:r>
          </w:p>
        </w:tc>
        <w:tc>
          <w:tcPr>
            <w:tcW w:w="1785" w:type="dxa"/>
            <w:shd w:val="clear" w:color="auto" w:fill="auto"/>
            <w:vAlign w:val="center"/>
          </w:tcPr>
          <w:p w14:paraId="4FC85B4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4377FBD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14:paraId="6B7CA998">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0337DB89">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r w14:paraId="4B08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67B5EFA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5349D3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2789" w:type="dxa"/>
            <w:shd w:val="clear" w:color="auto" w:fill="auto"/>
            <w:vAlign w:val="center"/>
          </w:tcPr>
          <w:p w14:paraId="3D3DE2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vAlign w:val="center"/>
          </w:tcPr>
          <w:p w14:paraId="7E80024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38A2E34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D567C1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p>
        </w:tc>
        <w:tc>
          <w:tcPr>
            <w:tcW w:w="1785" w:type="dxa"/>
            <w:shd w:val="clear" w:color="auto" w:fill="auto"/>
            <w:vAlign w:val="center"/>
          </w:tcPr>
          <w:p w14:paraId="6ABD95B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罚款数额＝2000×（1＋区域系数+</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1DD4895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14:paraId="0B7268EA">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39FA2D3D">
            <w:pPr>
              <w:spacing w:line="232" w:lineRule="exact"/>
              <w:jc w:val="center"/>
              <w:rPr>
                <w:rFonts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区级</w:t>
            </w:r>
          </w:p>
          <w:p w14:paraId="25840D96">
            <w:pPr>
              <w:spacing w:line="232" w:lineRule="exact"/>
              <w:ind w:firstLine="333" w:firstLineChars="0"/>
              <w:jc w:val="center"/>
              <w:rPr>
                <w:rFonts w:hint="eastAsia" w:cs="Times New Roman" w:asciiTheme="minorEastAsia" w:hAnsiTheme="minorEastAsia" w:eastAsiaTheme="minorEastAsia"/>
                <w:color w:val="auto"/>
                <w:kern w:val="2"/>
                <w:sz w:val="15"/>
                <w:szCs w:val="15"/>
                <w:highlight w:val="none"/>
                <w:lang w:val="en" w:eastAsia="zh-CN" w:bidi="ar-SA"/>
              </w:rPr>
            </w:pPr>
          </w:p>
        </w:tc>
      </w:tr>
      <w:tr w14:paraId="4411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restart"/>
            <w:shd w:val="clear" w:color="auto" w:fill="auto"/>
            <w:vAlign w:val="center"/>
          </w:tcPr>
          <w:p w14:paraId="5A4F97C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4BB1271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2789" w:type="dxa"/>
            <w:vMerge w:val="restart"/>
            <w:shd w:val="clear" w:color="auto" w:fill="auto"/>
            <w:vAlign w:val="center"/>
          </w:tcPr>
          <w:p w14:paraId="3E44985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spacing w:val="-4"/>
                <w:kern w:val="2"/>
                <w:sz w:val="15"/>
                <w:szCs w:val="15"/>
                <w:highlight w:val="none"/>
                <w:lang w:val="en-US" w:eastAsia="zh-CN" w:bidi="ar-SA"/>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vAlign w:val="center"/>
          </w:tcPr>
          <w:p w14:paraId="71BF5F7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5000</w:t>
            </w:r>
          </w:p>
        </w:tc>
        <w:tc>
          <w:tcPr>
            <w:tcW w:w="840" w:type="dxa"/>
            <w:shd w:val="clear" w:color="auto" w:fill="auto"/>
            <w:vAlign w:val="center"/>
          </w:tcPr>
          <w:p w14:paraId="405261D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2856047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同时存在两项及以上禁止性内容的，系数为1。</w:t>
            </w:r>
          </w:p>
        </w:tc>
        <w:tc>
          <w:tcPr>
            <w:tcW w:w="1785" w:type="dxa"/>
            <w:shd w:val="clear" w:color="auto" w:fill="auto"/>
            <w:vAlign w:val="center"/>
          </w:tcPr>
          <w:p w14:paraId="31804F8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45BE094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p>
        </w:tc>
        <w:tc>
          <w:tcPr>
            <w:tcW w:w="824" w:type="dxa"/>
            <w:vMerge w:val="restart"/>
            <w:shd w:val="clear" w:color="auto" w:fill="auto"/>
            <w:vAlign w:val="center"/>
          </w:tcPr>
          <w:p w14:paraId="49E339C7">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0B03BBE9">
            <w:pPr>
              <w:spacing w:line="232" w:lineRule="exact"/>
              <w:jc w:val="center"/>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区级</w:t>
            </w:r>
          </w:p>
        </w:tc>
      </w:tr>
      <w:tr w14:paraId="612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continue"/>
            <w:shd w:val="clear" w:color="auto" w:fill="FFFFFF"/>
            <w:vAlign w:val="center"/>
          </w:tcPr>
          <w:p w14:paraId="504EC86A">
            <w:pPr>
              <w:autoSpaceDE w:val="0"/>
              <w:spacing w:line="232" w:lineRule="exact"/>
              <w:jc w:val="center"/>
              <w:rPr>
                <w:rFonts w:hint="eastAsia"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114148B3">
            <w:pPr>
              <w:autoSpaceDE w:val="0"/>
              <w:spacing w:line="190" w:lineRule="exact"/>
              <w:rPr>
                <w:rFonts w:hint="eastAsia"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0A3A274">
            <w:pPr>
              <w:autoSpaceDE w:val="0"/>
              <w:spacing w:line="190" w:lineRule="exact"/>
              <w:rPr>
                <w:rFonts w:hint="eastAsia"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7627D0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4BAD46CE">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C8EE5B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同时存在两项禁止性内容的，系数为1；同时存在三项以上禁止性内容的，系数为2。</w:t>
            </w:r>
          </w:p>
        </w:tc>
        <w:tc>
          <w:tcPr>
            <w:tcW w:w="1785" w:type="dxa"/>
            <w:shd w:val="clear" w:color="auto" w:fill="auto"/>
            <w:vAlign w:val="center"/>
          </w:tcPr>
          <w:p w14:paraId="5925B1E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11FC347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拒不改正或两次及以上违法的，或者被市级以上媒体曝光，或者造成其它恶劣影响的，视为“情节严重、造成恶劣影响”。</w:t>
            </w:r>
          </w:p>
          <w:p w14:paraId="41320B1E">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拒不改正或两次及以上违法的，不重复记入本项“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vMerge w:val="continue"/>
            <w:shd w:val="clear" w:color="auto" w:fill="auto"/>
            <w:vAlign w:val="center"/>
          </w:tcPr>
          <w:p w14:paraId="36C4BE01">
            <w:pPr>
              <w:autoSpaceDE w:val="0"/>
              <w:spacing w:line="190" w:lineRule="exact"/>
              <w:jc w:val="center"/>
              <w:rPr>
                <w:rFonts w:hint="eastAsia" w:asciiTheme="minorEastAsia" w:hAnsiTheme="minorEastAsia" w:eastAsiaTheme="minorEastAsia"/>
                <w:color w:val="auto"/>
                <w:sz w:val="15"/>
                <w:szCs w:val="15"/>
                <w:highlight w:val="none"/>
              </w:rPr>
            </w:pPr>
          </w:p>
        </w:tc>
      </w:tr>
      <w:tr w14:paraId="6FBF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7699334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7A28284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2789" w:type="dxa"/>
            <w:shd w:val="clear" w:color="auto" w:fill="auto"/>
            <w:vAlign w:val="center"/>
          </w:tcPr>
          <w:p w14:paraId="10046E6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vAlign w:val="center"/>
          </w:tcPr>
          <w:p w14:paraId="4F4282E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3AC1C2E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29092F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属于第十七条第一款应当设置、使用外语标识的公共场所的，系数为1；</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被媒体曝光的，系数为1;</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造成恶劣影响的，系数为2。</w:t>
            </w:r>
          </w:p>
        </w:tc>
        <w:tc>
          <w:tcPr>
            <w:tcW w:w="1785" w:type="dxa"/>
            <w:shd w:val="clear" w:color="auto" w:fill="auto"/>
            <w:vAlign w:val="center"/>
          </w:tcPr>
          <w:p w14:paraId="14CCCDD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2C19408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lang w:val="en" w:eastAsia="zh-CN"/>
              </w:rPr>
              <w:t>。</w:t>
            </w:r>
          </w:p>
        </w:tc>
        <w:tc>
          <w:tcPr>
            <w:tcW w:w="824" w:type="dxa"/>
            <w:shd w:val="clear" w:color="auto" w:fill="auto"/>
            <w:vAlign w:val="center"/>
          </w:tcPr>
          <w:p w14:paraId="463C69E3">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40F13130">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bl>
    <w:p w14:paraId="1502E805"/>
    <w:tbl>
      <w:tblPr>
        <w:tblStyle w:val="23"/>
        <w:tblW w:w="14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9"/>
        <w:gridCol w:w="441"/>
        <w:gridCol w:w="489"/>
        <w:gridCol w:w="1011"/>
        <w:gridCol w:w="696"/>
        <w:gridCol w:w="2093"/>
        <w:gridCol w:w="1345"/>
        <w:gridCol w:w="2490"/>
        <w:gridCol w:w="1949"/>
        <w:gridCol w:w="2"/>
        <w:gridCol w:w="697"/>
        <w:gridCol w:w="697"/>
        <w:gridCol w:w="712"/>
        <w:gridCol w:w="148"/>
        <w:gridCol w:w="1060"/>
      </w:tblGrid>
      <w:tr w14:paraId="4D4B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2" w:hRule="atLeast"/>
        </w:trPr>
        <w:tc>
          <w:tcPr>
            <w:tcW w:w="14329" w:type="dxa"/>
            <w:gridSpan w:val="15"/>
            <w:noWrap w:val="0"/>
            <w:vAlign w:val="center"/>
          </w:tcPr>
          <w:p w14:paraId="5BEF863B">
            <w:pPr>
              <w:pStyle w:val="2"/>
              <w:bidi w:val="0"/>
              <w:rPr>
                <w:rFonts w:hint="eastAsia"/>
                <w:sz w:val="21"/>
                <w:szCs w:val="21"/>
              </w:rPr>
            </w:pPr>
            <w:bookmarkStart w:id="200" w:name="_Toc1437339030"/>
            <w:bookmarkStart w:id="201" w:name="_Toc243115343"/>
            <w:bookmarkStart w:id="202" w:name="_Toc341845612"/>
            <w:bookmarkStart w:id="203" w:name="_Toc110851502"/>
            <w:bookmarkStart w:id="204" w:name="_Toc1953583257"/>
            <w:r>
              <w:rPr>
                <w:rFonts w:hint="eastAsia"/>
                <w:sz w:val="21"/>
                <w:szCs w:val="21"/>
              </w:rPr>
              <w:t>生态环境</w:t>
            </w:r>
            <w:bookmarkEnd w:id="200"/>
            <w:r>
              <w:rPr>
                <w:rFonts w:hint="eastAsia"/>
                <w:sz w:val="21"/>
                <w:szCs w:val="21"/>
                <w:lang w:eastAsia="zh-CN"/>
              </w:rPr>
              <w:t>下放</w:t>
            </w:r>
            <w:r>
              <w:rPr>
                <w:rFonts w:hint="eastAsia"/>
                <w:sz w:val="21"/>
                <w:szCs w:val="21"/>
                <w:lang w:val="en-US" w:eastAsia="zh-CN"/>
              </w:rPr>
              <w:t>2</w:t>
            </w:r>
            <w:r>
              <w:rPr>
                <w:rFonts w:hint="eastAsia"/>
                <w:sz w:val="21"/>
                <w:szCs w:val="21"/>
              </w:rPr>
              <w:t>项</w:t>
            </w:r>
            <w:bookmarkEnd w:id="201"/>
            <w:bookmarkEnd w:id="202"/>
            <w:bookmarkEnd w:id="203"/>
            <w:bookmarkEnd w:id="204"/>
          </w:p>
          <w:p w14:paraId="1217CE1E">
            <w:pPr>
              <w:jc w:val="center"/>
              <w:rPr>
                <w:rFonts w:hint="eastAsia" w:asciiTheme="minorEastAsia" w:hAnsiTheme="minorEastAsia" w:eastAsiaTheme="minorEastAsia" w:cstheme="minorEastAsia"/>
                <w:b/>
                <w:bCs/>
                <w:sz w:val="21"/>
                <w:szCs w:val="21"/>
              </w:rPr>
            </w:pPr>
          </w:p>
          <w:p w14:paraId="08F447BD">
            <w:pPr>
              <w:rPr>
                <w:rFonts w:hint="eastAsia" w:eastAsia="宋体"/>
                <w:lang w:val="en-US" w:eastAsia="zh-CN"/>
              </w:rPr>
            </w:pPr>
            <w:r>
              <w:rPr>
                <w:rFonts w:hint="eastAsia" w:asciiTheme="minorEastAsia" w:hAnsiTheme="minorEastAsia" w:eastAsiaTheme="minorEastAsia" w:cstheme="minorEastAsia"/>
                <w:lang w:val="en-US" w:eastAsia="zh-CN"/>
              </w:rPr>
              <w:t>《北京市生态环境局关于印发&lt;北京市生态环境行政处罚裁量权基准（2023年版）&gt;的通知》（京环发〔2023〕15号）</w:t>
            </w:r>
          </w:p>
        </w:tc>
      </w:tr>
      <w:tr w14:paraId="37DF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4" w:hRule="atLeast"/>
        </w:trPr>
        <w:tc>
          <w:tcPr>
            <w:tcW w:w="940" w:type="dxa"/>
            <w:gridSpan w:val="2"/>
            <w:noWrap w:val="0"/>
            <w:vAlign w:val="center"/>
          </w:tcPr>
          <w:p w14:paraId="56F5AE29">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1</w:t>
            </w:r>
          </w:p>
        </w:tc>
        <w:tc>
          <w:tcPr>
            <w:tcW w:w="1500" w:type="dxa"/>
            <w:gridSpan w:val="2"/>
            <w:noWrap w:val="0"/>
            <w:vAlign w:val="center"/>
          </w:tcPr>
          <w:p w14:paraId="1689367C">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不使用清洁能源</w:t>
            </w:r>
          </w:p>
        </w:tc>
        <w:tc>
          <w:tcPr>
            <w:tcW w:w="2789" w:type="dxa"/>
            <w:gridSpan w:val="2"/>
            <w:noWrap w:val="0"/>
            <w:vAlign w:val="center"/>
          </w:tcPr>
          <w:p w14:paraId="47804B48">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《北京市大气污染防治条例》违反条款：第五十三条第三款；处罚条款：第一百零三条第二款，责令限期改正，处一万元以上十万元以下罚款。</w:t>
            </w:r>
          </w:p>
        </w:tc>
        <w:tc>
          <w:tcPr>
            <w:tcW w:w="5784" w:type="dxa"/>
            <w:gridSpan w:val="3"/>
            <w:noWrap w:val="0"/>
            <w:vAlign w:val="center"/>
          </w:tcPr>
          <w:p w14:paraId="2D6AEF40">
            <w:pPr>
              <w:spacing w:line="232" w:lineRule="exact"/>
              <w:rPr>
                <w:rFonts w:ascii="宋体" w:hAnsi="宋体" w:eastAsia="宋体" w:cs="仿宋_GB2312"/>
                <w:kern w:val="0"/>
                <w:sz w:val="15"/>
                <w:szCs w:val="15"/>
              </w:rPr>
            </w:pPr>
            <w:r>
              <w:rPr>
                <w:rFonts w:hint="eastAsia" w:ascii="宋体" w:hAnsi="宋体" w:eastAsia="宋体" w:cs="仿宋_GB2312"/>
                <w:kern w:val="0"/>
                <w:sz w:val="15"/>
                <w:szCs w:val="15"/>
              </w:rPr>
              <w:t>无</w:t>
            </w:r>
          </w:p>
        </w:tc>
        <w:tc>
          <w:tcPr>
            <w:tcW w:w="2108" w:type="dxa"/>
            <w:gridSpan w:val="4"/>
            <w:noWrap w:val="0"/>
            <w:vAlign w:val="center"/>
          </w:tcPr>
          <w:p w14:paraId="57CCCB53">
            <w:pPr>
              <w:spacing w:line="232" w:lineRule="exact"/>
              <w:rPr>
                <w:rFonts w:ascii="宋体" w:hAnsi="宋体" w:eastAsia="宋体" w:cs="仿宋_GB2312"/>
                <w:sz w:val="15"/>
                <w:szCs w:val="15"/>
              </w:rPr>
            </w:pPr>
          </w:p>
        </w:tc>
        <w:tc>
          <w:tcPr>
            <w:tcW w:w="1208" w:type="dxa"/>
            <w:gridSpan w:val="2"/>
            <w:noWrap w:val="0"/>
            <w:vAlign w:val="center"/>
          </w:tcPr>
          <w:p w14:paraId="46E573B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BEE918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3E5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0" w:hRule="atLeast"/>
        </w:trPr>
        <w:tc>
          <w:tcPr>
            <w:tcW w:w="940" w:type="dxa"/>
            <w:gridSpan w:val="2"/>
            <w:noWrap w:val="0"/>
            <w:vAlign w:val="center"/>
          </w:tcPr>
          <w:p w14:paraId="35F5AC9E">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2</w:t>
            </w:r>
          </w:p>
        </w:tc>
        <w:tc>
          <w:tcPr>
            <w:tcW w:w="1500" w:type="dxa"/>
            <w:gridSpan w:val="2"/>
            <w:noWrap w:val="0"/>
            <w:vAlign w:val="center"/>
          </w:tcPr>
          <w:p w14:paraId="0675183D">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工业企业不能密闭的易产生扬尘的物料，未设置不低于堆放物高度的严密围挡，或者未采取有效覆盖措施防治扬尘污染</w:t>
            </w:r>
          </w:p>
        </w:tc>
        <w:tc>
          <w:tcPr>
            <w:tcW w:w="2789" w:type="dxa"/>
            <w:gridSpan w:val="2"/>
            <w:noWrap w:val="0"/>
            <w:vAlign w:val="center"/>
          </w:tcPr>
          <w:p w14:paraId="6B3A0DC1">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《北京市大气污染防治条例》违反条款：第八十二条第一款；处罚条款：第一百二十条，责令改正，处一万元以上十万元以下罚款；拒不改正的，责令停工整治或者停业整治。</w:t>
            </w:r>
          </w:p>
        </w:tc>
        <w:tc>
          <w:tcPr>
            <w:tcW w:w="5784" w:type="dxa"/>
            <w:gridSpan w:val="3"/>
            <w:noWrap w:val="0"/>
            <w:vAlign w:val="center"/>
          </w:tcPr>
          <w:p w14:paraId="6A2C60F5">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未密闭贮存易产生扬尘的物料，</w:t>
            </w:r>
          </w:p>
          <w:p w14:paraId="0F417EC0">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14:paraId="0D6B7C39">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14:paraId="22C6B73E">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14:paraId="0E152F94">
            <w:pPr>
              <w:pStyle w:val="22"/>
              <w:spacing w:after="0" w:line="232" w:lineRule="exact"/>
              <w:ind w:left="0" w:leftChars="0" w:firstLine="0" w:firstLineChars="0"/>
              <w:textAlignment w:val="center"/>
              <w:rPr>
                <w:rFonts w:ascii="宋体" w:hAnsi="宋体" w:eastAsia="宋体" w:cs="仿宋_GB2312"/>
                <w:sz w:val="15"/>
                <w:szCs w:val="15"/>
              </w:rPr>
            </w:pPr>
            <w:r>
              <w:rPr>
                <w:rFonts w:hint="eastAsia" w:ascii="宋体" w:hAnsi="宋体" w:eastAsia="宋体" w:cs="仿宋_GB2312"/>
                <w:sz w:val="15"/>
                <w:szCs w:val="15"/>
              </w:rPr>
              <w:t>未设置严密围挡，或未采取有效覆盖措施防治扬尘，</w:t>
            </w:r>
          </w:p>
          <w:p w14:paraId="7A7BF327">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14:paraId="7F8306E7">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14:paraId="5778C0B4">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14:paraId="776CAD64">
            <w:pPr>
              <w:pStyle w:val="22"/>
              <w:spacing w:after="0" w:line="232" w:lineRule="exact"/>
              <w:ind w:left="0" w:leftChars="0" w:firstLine="0" w:firstLineChars="0"/>
              <w:textAlignment w:val="center"/>
              <w:rPr>
                <w:rFonts w:ascii="宋体" w:hAnsi="宋体" w:eastAsia="宋体"/>
                <w:sz w:val="15"/>
                <w:szCs w:val="15"/>
              </w:rPr>
            </w:pPr>
            <w:r>
              <w:rPr>
                <w:rFonts w:hint="eastAsia" w:ascii="宋体" w:hAnsi="宋体" w:eastAsia="宋体" w:cs="仿宋_GB2312"/>
                <w:color w:val="000000"/>
                <w:kern w:val="0"/>
                <w:sz w:val="15"/>
                <w:szCs w:val="15"/>
                <w:lang w:bidi="ar"/>
              </w:rPr>
              <w:t>拒不改正的，责令停工整治或者停业整治。</w:t>
            </w:r>
          </w:p>
        </w:tc>
        <w:tc>
          <w:tcPr>
            <w:tcW w:w="2108" w:type="dxa"/>
            <w:gridSpan w:val="4"/>
            <w:noWrap w:val="0"/>
            <w:vAlign w:val="center"/>
          </w:tcPr>
          <w:p w14:paraId="3DDFA9CF">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可以从重处罚的情形</w:t>
            </w:r>
          </w:p>
          <w:p w14:paraId="530AF056">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1．两年内因同类环境违法行为被处罚3次（含3次）以上的；</w:t>
            </w:r>
          </w:p>
          <w:p w14:paraId="40211FCE">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2．重污染天气预警期间超标排放大气污染物的；</w:t>
            </w:r>
          </w:p>
          <w:p w14:paraId="6BCDD043">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3．在案件查处中对执法人员进行威胁、辱骂、殴打、恐吓或者打击报复的；</w:t>
            </w:r>
          </w:p>
          <w:p w14:paraId="3DC76094">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4．环境违法行为造成跨行政区域环境污染的；</w:t>
            </w:r>
          </w:p>
          <w:p w14:paraId="76D5CC26">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5．环境违法行为引起不良社会反响的；</w:t>
            </w:r>
          </w:p>
          <w:p w14:paraId="3754FF10">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6．其他具有从重情节的。</w:t>
            </w:r>
          </w:p>
        </w:tc>
        <w:tc>
          <w:tcPr>
            <w:tcW w:w="1208" w:type="dxa"/>
            <w:gridSpan w:val="2"/>
            <w:noWrap w:val="0"/>
            <w:vAlign w:val="center"/>
          </w:tcPr>
          <w:p w14:paraId="159B02D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2AA0F95">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71C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3" w:hRule="atLeast"/>
        </w:trPr>
        <w:tc>
          <w:tcPr>
            <w:tcW w:w="14329" w:type="dxa"/>
            <w:gridSpan w:val="15"/>
            <w:noWrap w:val="0"/>
            <w:vAlign w:val="center"/>
          </w:tcPr>
          <w:p w14:paraId="0EB7DAA4">
            <w:pPr>
              <w:pStyle w:val="2"/>
              <w:bidi w:val="0"/>
              <w:rPr>
                <w:rFonts w:hint="eastAsia"/>
                <w:sz w:val="21"/>
                <w:szCs w:val="21"/>
              </w:rPr>
            </w:pPr>
            <w:bookmarkStart w:id="205" w:name="_Toc1112894806"/>
            <w:bookmarkStart w:id="206" w:name="_Toc1884371412"/>
            <w:bookmarkStart w:id="207" w:name="_Toc110851503"/>
            <w:bookmarkStart w:id="208" w:name="_Toc1642327804"/>
            <w:r>
              <w:rPr>
                <w:rFonts w:hint="eastAsia"/>
                <w:sz w:val="21"/>
                <w:szCs w:val="21"/>
              </w:rPr>
              <w:t>水务管理方面</w:t>
            </w:r>
            <w:r>
              <w:rPr>
                <w:rFonts w:hint="eastAsia"/>
                <w:sz w:val="21"/>
                <w:szCs w:val="21"/>
                <w:lang w:val="en-US" w:eastAsia="zh-CN"/>
              </w:rPr>
              <w:t>20</w:t>
            </w:r>
            <w:r>
              <w:rPr>
                <w:rFonts w:hint="eastAsia"/>
                <w:sz w:val="21"/>
                <w:szCs w:val="21"/>
              </w:rPr>
              <w:t>项</w:t>
            </w:r>
            <w:bookmarkEnd w:id="205"/>
            <w:bookmarkEnd w:id="206"/>
            <w:bookmarkEnd w:id="207"/>
            <w:bookmarkEnd w:id="208"/>
          </w:p>
          <w:p w14:paraId="45931C23">
            <w:pPr>
              <w:rPr>
                <w:rFonts w:hint="eastAsia"/>
              </w:rPr>
            </w:pPr>
          </w:p>
          <w:p w14:paraId="583D3B8D">
            <w:pPr>
              <w:rPr>
                <w:rFonts w:hint="eastAsia" w:eastAsia="宋体"/>
                <w:lang w:eastAsia="zh-CN"/>
              </w:rPr>
            </w:pPr>
            <w:r>
              <w:rPr>
                <w:rFonts w:hint="eastAsia" w:ascii="宋体" w:hAnsi="宋体" w:eastAsia="宋体"/>
                <w:sz w:val="15"/>
                <w:szCs w:val="15"/>
                <w:lang w:eastAsia="zh-CN"/>
              </w:rPr>
              <w:t>《北京市水务局关于印发</w:t>
            </w:r>
            <w:r>
              <w:rPr>
                <w:rFonts w:hint="default" w:ascii="宋体" w:hAnsi="宋体"/>
                <w:sz w:val="15"/>
                <w:szCs w:val="15"/>
                <w:lang w:val="en-US" w:eastAsia="zh-CN"/>
              </w:rPr>
              <w:t>&lt;</w:t>
            </w:r>
            <w:r>
              <w:rPr>
                <w:rFonts w:hint="eastAsia" w:ascii="宋体" w:hAnsi="宋体" w:eastAsia="宋体"/>
                <w:sz w:val="15"/>
                <w:szCs w:val="15"/>
                <w:lang w:eastAsia="zh-CN"/>
              </w:rPr>
              <w:t>北京市常用水行政处罚裁量基准表</w:t>
            </w:r>
            <w:r>
              <w:rPr>
                <w:rFonts w:hint="default" w:ascii="宋体" w:hAnsi="宋体"/>
                <w:sz w:val="15"/>
                <w:szCs w:val="15"/>
                <w:lang w:val="en-US" w:eastAsia="zh-CN"/>
              </w:rPr>
              <w:t>&gt;</w:t>
            </w:r>
            <w:r>
              <w:rPr>
                <w:rFonts w:hint="eastAsia" w:ascii="宋体" w:hAnsi="宋体" w:eastAsia="宋体"/>
                <w:sz w:val="15"/>
                <w:szCs w:val="15"/>
                <w:lang w:eastAsia="zh-CN"/>
              </w:rPr>
              <w:t>的通知》</w:t>
            </w:r>
            <w:r>
              <w:rPr>
                <w:rFonts w:hint="eastAsia" w:ascii="宋体" w:hAnsi="宋体"/>
                <w:sz w:val="15"/>
                <w:szCs w:val="15"/>
                <w:lang w:eastAsia="zh-CN"/>
              </w:rPr>
              <w:t>（京水务法〔2023〕12号）</w:t>
            </w:r>
          </w:p>
        </w:tc>
      </w:tr>
      <w:tr w14:paraId="1A95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28" w:hRule="atLeast"/>
        </w:trPr>
        <w:tc>
          <w:tcPr>
            <w:tcW w:w="940" w:type="dxa"/>
            <w:gridSpan w:val="2"/>
            <w:noWrap w:val="0"/>
            <w:vAlign w:val="center"/>
          </w:tcPr>
          <w:p w14:paraId="3563386B">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68400AB4">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向雨水收集口、雨水管道排放或者倾倒污水、污物和垃圾等废弃物</w:t>
            </w:r>
          </w:p>
        </w:tc>
        <w:tc>
          <w:tcPr>
            <w:tcW w:w="2789" w:type="dxa"/>
            <w:gridSpan w:val="2"/>
            <w:noWrap w:val="0"/>
            <w:vAlign w:val="center"/>
          </w:tcPr>
          <w:p w14:paraId="2D3E8917">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《北京市水污染防治条例》</w:t>
            </w:r>
          </w:p>
          <w:p w14:paraId="6A2055C3">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违反条款：第三十九条第二款；处罚条款：第八十六条，责令停止违法行为，对个人处一千元以上一万元以下的罚款；对单位处一万元以上十万元以下的罚款。</w:t>
            </w:r>
          </w:p>
        </w:tc>
        <w:tc>
          <w:tcPr>
            <w:tcW w:w="5784" w:type="dxa"/>
            <w:gridSpan w:val="3"/>
            <w:noWrap w:val="0"/>
            <w:vAlign w:val="center"/>
          </w:tcPr>
          <w:p w14:paraId="084A4ACF">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对单位：倾倒少量生活污水的，1万≤罚款额≤3万；排放或者倾倒污水污物和垃圾等废弃物，3万＜罚款额≤6万；排放或者倾倒污水污物和垃圾等废弃物，情节严重的，6万＜罚款额≤10万。</w:t>
            </w:r>
          </w:p>
          <w:p w14:paraId="4D89DD0B">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对个人：倾倒少量生活污水的，0.1万≤罚款额≤0.3万；排放或者倾倒污水污物和垃圾等废弃物，0.3万＜罚款额≤0.6万；</w:t>
            </w:r>
            <w:r>
              <w:rPr>
                <w:rFonts w:hint="eastAsia" w:ascii="宋体" w:hAnsi="宋体" w:eastAsia="宋体" w:cs="仿宋_GB2312"/>
                <w:color w:val="000000"/>
                <w:kern w:val="0"/>
                <w:sz w:val="15"/>
                <w:szCs w:val="15"/>
                <w:lang w:bidi="ar"/>
              </w:rPr>
              <w:tab/>
            </w:r>
            <w:r>
              <w:rPr>
                <w:rFonts w:hint="eastAsia" w:ascii="宋体" w:hAnsi="宋体" w:eastAsia="宋体" w:cs="仿宋_GB2312"/>
                <w:color w:val="000000"/>
                <w:kern w:val="0"/>
                <w:sz w:val="15"/>
                <w:szCs w:val="15"/>
                <w:lang w:bidi="ar"/>
              </w:rPr>
              <w:t>排放或者倾倒污水污物和垃圾等废弃物，情节严重的，0.6万＜罚款额≤1万。</w:t>
            </w:r>
          </w:p>
        </w:tc>
        <w:tc>
          <w:tcPr>
            <w:tcW w:w="2108" w:type="dxa"/>
            <w:gridSpan w:val="4"/>
            <w:noWrap w:val="0"/>
            <w:vAlign w:val="center"/>
          </w:tcPr>
          <w:p w14:paraId="105F9256">
            <w:pPr>
              <w:spacing w:line="232" w:lineRule="exact"/>
              <w:rPr>
                <w:rFonts w:ascii="宋体" w:hAnsi="宋体" w:eastAsia="宋体" w:cs="仿宋_GB2312"/>
                <w:sz w:val="15"/>
                <w:szCs w:val="15"/>
              </w:rPr>
            </w:pPr>
          </w:p>
        </w:tc>
        <w:tc>
          <w:tcPr>
            <w:tcW w:w="1208" w:type="dxa"/>
            <w:gridSpan w:val="2"/>
            <w:noWrap w:val="0"/>
            <w:vAlign w:val="center"/>
          </w:tcPr>
          <w:p w14:paraId="3C9FB100">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707F528">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698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40" w:hRule="atLeast"/>
        </w:trPr>
        <w:tc>
          <w:tcPr>
            <w:tcW w:w="940" w:type="dxa"/>
            <w:gridSpan w:val="2"/>
            <w:noWrap w:val="0"/>
            <w:vAlign w:val="center"/>
          </w:tcPr>
          <w:p w14:paraId="0811F9B5">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789B3E67">
            <w:pPr>
              <w:spacing w:line="232" w:lineRule="exact"/>
              <w:textAlignment w:val="center"/>
              <w:rPr>
                <w:rFonts w:ascii="宋体" w:hAnsi="宋体" w:eastAsia="宋体"/>
                <w:kern w:val="0"/>
                <w:sz w:val="15"/>
                <w:szCs w:val="15"/>
              </w:rPr>
            </w:pPr>
            <w:r>
              <w:rPr>
                <w:rFonts w:hint="eastAsia" w:ascii="宋体" w:hAnsi="宋体" w:eastAsia="宋体"/>
                <w:sz w:val="15"/>
                <w:szCs w:val="15"/>
              </w:rPr>
              <w:t>擅自倾倒、堆放、丢弃、遗撒污泥</w:t>
            </w:r>
          </w:p>
        </w:tc>
        <w:tc>
          <w:tcPr>
            <w:tcW w:w="2789" w:type="dxa"/>
            <w:gridSpan w:val="2"/>
            <w:noWrap w:val="0"/>
            <w:vAlign w:val="center"/>
          </w:tcPr>
          <w:p w14:paraId="795C0F27">
            <w:pPr>
              <w:spacing w:line="190" w:lineRule="exact"/>
              <w:textAlignment w:val="center"/>
              <w:rPr>
                <w:rFonts w:ascii="宋体" w:hAnsi="宋体" w:eastAsia="宋体"/>
                <w:kern w:val="0"/>
                <w:sz w:val="15"/>
                <w:szCs w:val="15"/>
              </w:rPr>
            </w:pPr>
            <w:r>
              <w:rPr>
                <w:rFonts w:hint="eastAsia" w:ascii="宋体" w:hAnsi="宋体" w:eastAsia="宋体"/>
                <w:sz w:val="15"/>
                <w:szCs w:val="15"/>
              </w:rPr>
              <w:t>《城镇排水与污水处理条例</w:t>
            </w:r>
            <w:r>
              <w:rPr>
                <w:rFonts w:hint="eastAsia" w:ascii="宋体" w:hAnsi="宋体" w:eastAsia="宋体"/>
                <w:spacing w:val="-4"/>
                <w:sz w:val="15"/>
                <w:szCs w:val="15"/>
              </w:rPr>
              <w:t>》违反条款：第三十条；处罚条款：第五十三条第二款，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r>
              <w:rPr>
                <w:rFonts w:hint="eastAsia" w:ascii="宋体" w:hAnsi="宋体" w:eastAsia="宋体"/>
                <w:sz w:val="15"/>
                <w:szCs w:val="15"/>
              </w:rPr>
              <w:br w:type="textWrapping"/>
            </w:r>
            <w:r>
              <w:rPr>
                <w:rFonts w:hint="eastAsia" w:ascii="宋体" w:hAnsi="宋体" w:eastAsia="宋体"/>
                <w:sz w:val="15"/>
                <w:szCs w:val="15"/>
              </w:rPr>
              <w:t>《中华人民共和国固体废物污染环境防治法》违反条款：第七十二条第一款；处罚条款：第一百零八条第二款，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5784" w:type="dxa"/>
            <w:gridSpan w:val="3"/>
            <w:noWrap w:val="0"/>
            <w:vAlign w:val="center"/>
          </w:tcPr>
          <w:p w14:paraId="667A7FE4">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2C269019">
            <w:pPr>
              <w:spacing w:line="232" w:lineRule="exact"/>
              <w:rPr>
                <w:rFonts w:ascii="宋体" w:hAnsi="宋体" w:eastAsia="宋体" w:cs="仿宋_GB2312"/>
                <w:sz w:val="15"/>
                <w:szCs w:val="15"/>
              </w:rPr>
            </w:pPr>
          </w:p>
        </w:tc>
        <w:tc>
          <w:tcPr>
            <w:tcW w:w="1208" w:type="dxa"/>
            <w:gridSpan w:val="2"/>
            <w:noWrap w:val="0"/>
            <w:vAlign w:val="center"/>
          </w:tcPr>
          <w:p w14:paraId="5BE5B57E">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B464619">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45F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4" w:hRule="atLeast"/>
        </w:trPr>
        <w:tc>
          <w:tcPr>
            <w:tcW w:w="940" w:type="dxa"/>
            <w:gridSpan w:val="2"/>
            <w:noWrap w:val="0"/>
            <w:vAlign w:val="center"/>
          </w:tcPr>
          <w:p w14:paraId="373AA296">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73AB44D9">
            <w:pPr>
              <w:spacing w:line="232" w:lineRule="exact"/>
              <w:textAlignment w:val="center"/>
              <w:rPr>
                <w:rFonts w:ascii="宋体" w:hAnsi="宋体" w:eastAsia="宋体"/>
                <w:sz w:val="15"/>
                <w:szCs w:val="15"/>
              </w:rPr>
            </w:pPr>
            <w:r>
              <w:rPr>
                <w:rFonts w:hint="eastAsia" w:ascii="宋体" w:hAnsi="宋体" w:eastAsia="宋体"/>
                <w:sz w:val="15"/>
                <w:szCs w:val="15"/>
              </w:rPr>
              <w:t>因巡查、维护不到位，导致窨井盖丢失、损毁，造成人员伤亡和财产损失</w:t>
            </w:r>
          </w:p>
        </w:tc>
        <w:tc>
          <w:tcPr>
            <w:tcW w:w="2789" w:type="dxa"/>
            <w:gridSpan w:val="2"/>
            <w:noWrap w:val="0"/>
            <w:vAlign w:val="center"/>
          </w:tcPr>
          <w:p w14:paraId="7571F71B">
            <w:pPr>
              <w:spacing w:line="232" w:lineRule="exact"/>
              <w:textAlignment w:val="center"/>
              <w:rPr>
                <w:rFonts w:ascii="宋体" w:hAnsi="宋体" w:eastAsia="宋体"/>
                <w:sz w:val="15"/>
                <w:szCs w:val="15"/>
              </w:rPr>
            </w:pPr>
            <w:r>
              <w:rPr>
                <w:rFonts w:hint="eastAsia" w:ascii="宋体" w:hAnsi="宋体" w:eastAsia="宋体"/>
                <w:sz w:val="15"/>
                <w:szCs w:val="15"/>
              </w:rPr>
              <w:t>《城镇排水与污水处理条例》违反条款：第三十八条第一款；处罚条款：第五十五条第一款第（三）项，责令改正，给予警告；逾期不改正或者造成严重后果的，处10万元以上50万元以下罚款；造成损失的，依法承担赔偿责任；构成犯罪的，依法追究刑事责任。</w:t>
            </w:r>
          </w:p>
        </w:tc>
        <w:tc>
          <w:tcPr>
            <w:tcW w:w="5784" w:type="dxa"/>
            <w:gridSpan w:val="3"/>
            <w:noWrap w:val="0"/>
            <w:vAlign w:val="center"/>
          </w:tcPr>
          <w:p w14:paraId="51B62FCB">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逾期不改正，但未造成其他严重后果的，10万≤罚款额≤30万；</w:t>
            </w:r>
          </w:p>
          <w:p w14:paraId="79C58AB2">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造成财产损失的，30万＜罚款额≤40万；</w:t>
            </w:r>
          </w:p>
          <w:p w14:paraId="520975A7">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造成人员伤亡的，40万＜罚款额≤50万</w:t>
            </w:r>
            <w:r>
              <w:rPr>
                <w:rFonts w:ascii="宋体" w:hAnsi="宋体" w:eastAsia="宋体" w:cs="仿宋_GB2312"/>
                <w:color w:val="000000"/>
                <w:kern w:val="0"/>
                <w:sz w:val="15"/>
                <w:szCs w:val="15"/>
                <w:lang w:bidi="ar"/>
              </w:rPr>
              <w:t>。</w:t>
            </w:r>
          </w:p>
        </w:tc>
        <w:tc>
          <w:tcPr>
            <w:tcW w:w="2108" w:type="dxa"/>
            <w:gridSpan w:val="4"/>
            <w:noWrap w:val="0"/>
            <w:vAlign w:val="center"/>
          </w:tcPr>
          <w:p w14:paraId="03633F0E">
            <w:pPr>
              <w:spacing w:line="232" w:lineRule="exact"/>
              <w:rPr>
                <w:rFonts w:ascii="宋体" w:hAnsi="宋体" w:eastAsia="宋体" w:cs="仿宋_GB2312"/>
                <w:sz w:val="15"/>
                <w:szCs w:val="15"/>
              </w:rPr>
            </w:pPr>
          </w:p>
        </w:tc>
        <w:tc>
          <w:tcPr>
            <w:tcW w:w="1208" w:type="dxa"/>
            <w:gridSpan w:val="2"/>
            <w:noWrap w:val="0"/>
            <w:vAlign w:val="center"/>
          </w:tcPr>
          <w:p w14:paraId="0A84507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0F30800">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3BD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435B8B5">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231A9613">
            <w:pPr>
              <w:spacing w:line="232" w:lineRule="exact"/>
              <w:textAlignment w:val="center"/>
              <w:rPr>
                <w:rFonts w:ascii="宋体" w:hAnsi="宋体" w:eastAsia="宋体"/>
                <w:sz w:val="15"/>
                <w:szCs w:val="15"/>
              </w:rPr>
            </w:pPr>
            <w:r>
              <w:rPr>
                <w:rFonts w:hint="eastAsia" w:ascii="宋体" w:hAnsi="宋体" w:eastAsia="宋体"/>
                <w:sz w:val="15"/>
                <w:szCs w:val="15"/>
              </w:rPr>
              <w:t>在河湖管理范围、保护范围内围河、挖筑鱼塘、挖坑开槽、勘探或者设立线杆、线塔、无线通信塔、标识</w:t>
            </w:r>
          </w:p>
        </w:tc>
        <w:tc>
          <w:tcPr>
            <w:tcW w:w="2789" w:type="dxa"/>
            <w:gridSpan w:val="2"/>
            <w:noWrap w:val="0"/>
            <w:vAlign w:val="center"/>
          </w:tcPr>
          <w:p w14:paraId="6523D4EE">
            <w:pPr>
              <w:spacing w:line="216" w:lineRule="exact"/>
              <w:textAlignment w:val="center"/>
              <w:rPr>
                <w:rFonts w:ascii="宋体" w:hAnsi="宋体" w:eastAsia="宋体"/>
                <w:sz w:val="15"/>
                <w:szCs w:val="15"/>
              </w:rPr>
            </w:pPr>
            <w:r>
              <w:rPr>
                <w:rFonts w:hint="eastAsia" w:ascii="宋体" w:hAnsi="宋体" w:eastAsia="宋体"/>
                <w:sz w:val="15"/>
                <w:szCs w:val="15"/>
              </w:rPr>
              <w:t>《北京市河湖保护管理条例》违反条款：第二十条第一款第（二）项；处罚条款：第三十九条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714A72C2">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在保护范围内，1万≤罚款额≤3万；</w:t>
            </w:r>
          </w:p>
          <w:p w14:paraId="3DE4662C">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在管理范围内，3万＜罚款额≤5万</w:t>
            </w:r>
            <w:r>
              <w:rPr>
                <w:rFonts w:ascii="宋体" w:hAnsi="宋体" w:eastAsia="宋体" w:cs="仿宋_GB2312"/>
                <w:color w:val="000000"/>
                <w:kern w:val="0"/>
                <w:sz w:val="15"/>
                <w:szCs w:val="15"/>
                <w:lang w:bidi="ar"/>
              </w:rPr>
              <w:t>。</w:t>
            </w:r>
          </w:p>
        </w:tc>
        <w:tc>
          <w:tcPr>
            <w:tcW w:w="2108" w:type="dxa"/>
            <w:gridSpan w:val="4"/>
            <w:noWrap w:val="0"/>
            <w:vAlign w:val="center"/>
          </w:tcPr>
          <w:p w14:paraId="043EF975">
            <w:pPr>
              <w:spacing w:line="232" w:lineRule="exact"/>
              <w:rPr>
                <w:rFonts w:ascii="宋体" w:hAnsi="宋体" w:eastAsia="宋体" w:cs="仿宋_GB2312"/>
                <w:sz w:val="15"/>
                <w:szCs w:val="15"/>
              </w:rPr>
            </w:pPr>
            <w:r>
              <w:rPr>
                <w:rFonts w:hint="eastAsia" w:ascii="宋体" w:hAnsi="宋体" w:eastAsia="宋体" w:cs="仿宋_GB2312"/>
                <w:sz w:val="15"/>
                <w:szCs w:val="15"/>
              </w:rPr>
              <w:t>备注：危害活动同时涉及管理范围和保护范围的，按在管理范围内确定罚款额。</w:t>
            </w:r>
          </w:p>
        </w:tc>
        <w:tc>
          <w:tcPr>
            <w:tcW w:w="1208" w:type="dxa"/>
            <w:gridSpan w:val="2"/>
            <w:noWrap w:val="0"/>
            <w:vAlign w:val="center"/>
          </w:tcPr>
          <w:p w14:paraId="4C16FBBF">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B1861E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DCB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8B4584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14:paraId="6DE7BBBE">
            <w:pPr>
              <w:spacing w:line="232" w:lineRule="exact"/>
              <w:rPr>
                <w:rFonts w:ascii="宋体" w:hAnsi="宋体" w:eastAsia="宋体"/>
                <w:sz w:val="15"/>
                <w:szCs w:val="15"/>
              </w:rPr>
            </w:pPr>
            <w:r>
              <w:rPr>
                <w:rFonts w:hint="eastAsia" w:ascii="宋体" w:hAnsi="宋体" w:eastAsia="宋体"/>
                <w:sz w:val="15"/>
                <w:szCs w:val="15"/>
              </w:rPr>
              <w:t>在河湖管理范围、保护范围内设置固定停车场所</w:t>
            </w:r>
          </w:p>
        </w:tc>
        <w:tc>
          <w:tcPr>
            <w:tcW w:w="2789" w:type="dxa"/>
            <w:gridSpan w:val="2"/>
            <w:noWrap w:val="0"/>
            <w:vAlign w:val="center"/>
          </w:tcPr>
          <w:p w14:paraId="31C3F88D">
            <w:pPr>
              <w:spacing w:line="216" w:lineRule="exact"/>
              <w:rPr>
                <w:rFonts w:ascii="宋体" w:hAnsi="宋体" w:eastAsia="宋体"/>
                <w:sz w:val="15"/>
                <w:szCs w:val="15"/>
              </w:rPr>
            </w:pPr>
            <w:r>
              <w:rPr>
                <w:rFonts w:hint="eastAsia" w:ascii="宋体" w:hAnsi="宋体" w:eastAsia="宋体"/>
                <w:sz w:val="15"/>
                <w:szCs w:val="15"/>
              </w:rPr>
              <w:t>《北京市河湖保护管理条例》违反条款：第二十条第一款第（三）项；处罚条款：第三十九条第（二）项，责令停止违法行为，限期补办行政许可手续，处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565413E3">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8428A71">
            <w:pPr>
              <w:spacing w:line="232" w:lineRule="exact"/>
              <w:rPr>
                <w:rFonts w:ascii="宋体" w:hAnsi="宋体" w:eastAsia="宋体" w:cs="仿宋_GB2312"/>
                <w:sz w:val="15"/>
                <w:szCs w:val="15"/>
              </w:rPr>
            </w:pPr>
          </w:p>
        </w:tc>
        <w:tc>
          <w:tcPr>
            <w:tcW w:w="1208" w:type="dxa"/>
            <w:gridSpan w:val="2"/>
            <w:noWrap w:val="0"/>
            <w:vAlign w:val="center"/>
          </w:tcPr>
          <w:p w14:paraId="41C729A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BB2875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790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A3CF85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6</w:t>
            </w:r>
          </w:p>
        </w:tc>
        <w:tc>
          <w:tcPr>
            <w:tcW w:w="1500" w:type="dxa"/>
            <w:gridSpan w:val="2"/>
            <w:noWrap w:val="0"/>
            <w:vAlign w:val="center"/>
          </w:tcPr>
          <w:p w14:paraId="77FEAB96">
            <w:pPr>
              <w:spacing w:line="232" w:lineRule="exact"/>
              <w:rPr>
                <w:rFonts w:ascii="宋体" w:hAnsi="宋体" w:eastAsia="宋体"/>
                <w:sz w:val="15"/>
                <w:szCs w:val="15"/>
              </w:rPr>
            </w:pPr>
            <w:r>
              <w:rPr>
                <w:rFonts w:hint="eastAsia" w:ascii="宋体" w:hAnsi="宋体" w:eastAsia="宋体"/>
                <w:sz w:val="15"/>
                <w:szCs w:val="15"/>
              </w:rPr>
              <w:t>在河湖管理范围、保护范围内修路，或者修建园林小品、管理房及其附属设施</w:t>
            </w:r>
          </w:p>
        </w:tc>
        <w:tc>
          <w:tcPr>
            <w:tcW w:w="2789" w:type="dxa"/>
            <w:gridSpan w:val="2"/>
            <w:noWrap w:val="0"/>
            <w:vAlign w:val="center"/>
          </w:tcPr>
          <w:p w14:paraId="248A9000">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一款第（四）项；处罚条款：第三十九条第（三）项，责令停止违法行为，限期补办行政许可手续，处1万元以上10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6C7026FE">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53D27450">
            <w:pPr>
              <w:spacing w:line="232" w:lineRule="exact"/>
              <w:rPr>
                <w:rFonts w:ascii="宋体" w:hAnsi="宋体" w:eastAsia="宋体" w:cs="仿宋_GB2312"/>
                <w:sz w:val="15"/>
                <w:szCs w:val="15"/>
              </w:rPr>
            </w:pPr>
          </w:p>
        </w:tc>
        <w:tc>
          <w:tcPr>
            <w:tcW w:w="1208" w:type="dxa"/>
            <w:gridSpan w:val="2"/>
            <w:noWrap w:val="0"/>
            <w:vAlign w:val="center"/>
          </w:tcPr>
          <w:p w14:paraId="31E214E3">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6C7790D">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EA3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745C7FEC">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7</w:t>
            </w:r>
          </w:p>
        </w:tc>
        <w:tc>
          <w:tcPr>
            <w:tcW w:w="1500" w:type="dxa"/>
            <w:gridSpan w:val="2"/>
            <w:noWrap w:val="0"/>
            <w:vAlign w:val="center"/>
          </w:tcPr>
          <w:p w14:paraId="3970777C">
            <w:pPr>
              <w:spacing w:line="232" w:lineRule="exact"/>
              <w:rPr>
                <w:rFonts w:ascii="宋体" w:hAnsi="宋体" w:eastAsia="宋体"/>
                <w:sz w:val="15"/>
                <w:szCs w:val="15"/>
              </w:rPr>
            </w:pPr>
            <w:r>
              <w:rPr>
                <w:rFonts w:hint="eastAsia" w:ascii="宋体" w:hAnsi="宋体" w:eastAsia="宋体"/>
                <w:sz w:val="15"/>
                <w:szCs w:val="15"/>
              </w:rPr>
              <w:t>在河湖管理范围、保护范围内进行河道改线、开挖人工湖泊</w:t>
            </w:r>
          </w:p>
        </w:tc>
        <w:tc>
          <w:tcPr>
            <w:tcW w:w="2789" w:type="dxa"/>
            <w:gridSpan w:val="2"/>
            <w:noWrap w:val="0"/>
            <w:vAlign w:val="center"/>
          </w:tcPr>
          <w:p w14:paraId="72BE1B68">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三款；处罚条款：第三十九条第（五）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50CD92C4">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85C2B40">
            <w:pPr>
              <w:spacing w:line="232" w:lineRule="exact"/>
              <w:rPr>
                <w:rFonts w:ascii="宋体" w:hAnsi="宋体" w:eastAsia="宋体" w:cs="仿宋_GB2312"/>
                <w:sz w:val="15"/>
                <w:szCs w:val="15"/>
              </w:rPr>
            </w:pPr>
          </w:p>
        </w:tc>
        <w:tc>
          <w:tcPr>
            <w:tcW w:w="1208" w:type="dxa"/>
            <w:gridSpan w:val="2"/>
            <w:noWrap w:val="0"/>
            <w:vAlign w:val="center"/>
          </w:tcPr>
          <w:p w14:paraId="7FF1F99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B8ECB4E">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247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6F65719">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8</w:t>
            </w:r>
          </w:p>
        </w:tc>
        <w:tc>
          <w:tcPr>
            <w:tcW w:w="1500" w:type="dxa"/>
            <w:gridSpan w:val="2"/>
            <w:noWrap w:val="0"/>
            <w:vAlign w:val="center"/>
          </w:tcPr>
          <w:p w14:paraId="7A1DB2EF">
            <w:pPr>
              <w:spacing w:line="232" w:lineRule="exact"/>
              <w:rPr>
                <w:rFonts w:ascii="宋体" w:hAnsi="宋体" w:eastAsia="宋体"/>
                <w:sz w:val="15"/>
                <w:szCs w:val="15"/>
              </w:rPr>
            </w:pPr>
            <w:r>
              <w:rPr>
                <w:rFonts w:hint="eastAsia" w:ascii="宋体" w:hAnsi="宋体" w:eastAsia="宋体"/>
                <w:sz w:val="15"/>
                <w:szCs w:val="15"/>
              </w:rPr>
              <w:t>毁坏或者拆除保护名录中的水工建筑物、构筑物、遗址</w:t>
            </w:r>
          </w:p>
        </w:tc>
        <w:tc>
          <w:tcPr>
            <w:tcW w:w="2789" w:type="dxa"/>
            <w:gridSpan w:val="2"/>
            <w:noWrap w:val="0"/>
            <w:vAlign w:val="center"/>
          </w:tcPr>
          <w:p w14:paraId="3568ABF5">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《北京市河湖保护管理条例》违反条款：第二十四条第二款；处罚条款：第四十二条，责令其停止违法行为，限期恢复原状，处10万元以上50万元以下的罚款。</w:t>
            </w:r>
          </w:p>
        </w:tc>
        <w:tc>
          <w:tcPr>
            <w:tcW w:w="5784" w:type="dxa"/>
            <w:gridSpan w:val="3"/>
            <w:noWrap w:val="0"/>
            <w:vAlign w:val="center"/>
          </w:tcPr>
          <w:p w14:paraId="4AFD8DC4">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42A1B05">
            <w:pPr>
              <w:spacing w:line="232" w:lineRule="exact"/>
              <w:rPr>
                <w:rFonts w:ascii="宋体" w:hAnsi="宋体" w:eastAsia="宋体" w:cs="仿宋_GB2312"/>
                <w:sz w:val="15"/>
                <w:szCs w:val="15"/>
              </w:rPr>
            </w:pPr>
          </w:p>
        </w:tc>
        <w:tc>
          <w:tcPr>
            <w:tcW w:w="1208" w:type="dxa"/>
            <w:gridSpan w:val="2"/>
            <w:noWrap w:val="0"/>
            <w:vAlign w:val="center"/>
          </w:tcPr>
          <w:p w14:paraId="73E918B1">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BD09DF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CCD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940" w:type="dxa"/>
            <w:gridSpan w:val="2"/>
            <w:noWrap w:val="0"/>
            <w:vAlign w:val="center"/>
          </w:tcPr>
          <w:p w14:paraId="08CE083D">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9</w:t>
            </w:r>
          </w:p>
        </w:tc>
        <w:tc>
          <w:tcPr>
            <w:tcW w:w="1500" w:type="dxa"/>
            <w:gridSpan w:val="2"/>
            <w:noWrap w:val="0"/>
            <w:vAlign w:val="center"/>
          </w:tcPr>
          <w:p w14:paraId="0AF7AE74">
            <w:pPr>
              <w:spacing w:line="232" w:lineRule="exact"/>
              <w:rPr>
                <w:rFonts w:ascii="宋体" w:hAnsi="宋体" w:eastAsia="宋体"/>
                <w:sz w:val="15"/>
                <w:szCs w:val="15"/>
              </w:rPr>
            </w:pPr>
            <w:r>
              <w:rPr>
                <w:rFonts w:hint="eastAsia" w:ascii="宋体" w:hAnsi="宋体" w:eastAsia="宋体"/>
                <w:sz w:val="15"/>
                <w:szCs w:val="15"/>
              </w:rPr>
              <w:t>开展水上旅游项目或者其他利用活动时使用以柴油、汽油为动力的游船</w:t>
            </w:r>
          </w:p>
        </w:tc>
        <w:tc>
          <w:tcPr>
            <w:tcW w:w="2789" w:type="dxa"/>
            <w:gridSpan w:val="2"/>
            <w:noWrap w:val="0"/>
            <w:vAlign w:val="center"/>
          </w:tcPr>
          <w:p w14:paraId="396A3EEA">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《北京市河湖保护管理条例》违反条款：第三十一条第一款；处罚条款：第四十四条第一款，责令停止违法行为，限期改正，处8000元以上8万元以下的罚款；造成损失的，依法赔偿损失或者采取补救措施。</w:t>
            </w:r>
          </w:p>
        </w:tc>
        <w:tc>
          <w:tcPr>
            <w:tcW w:w="5784" w:type="dxa"/>
            <w:gridSpan w:val="3"/>
            <w:noWrap w:val="0"/>
            <w:vAlign w:val="center"/>
          </w:tcPr>
          <w:p w14:paraId="0BC06E3E">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64BD4FE">
            <w:pPr>
              <w:spacing w:line="232" w:lineRule="exact"/>
              <w:rPr>
                <w:rFonts w:ascii="宋体" w:hAnsi="宋体" w:eastAsia="宋体" w:cs="仿宋_GB2312"/>
                <w:sz w:val="15"/>
                <w:szCs w:val="15"/>
              </w:rPr>
            </w:pPr>
          </w:p>
        </w:tc>
        <w:tc>
          <w:tcPr>
            <w:tcW w:w="1208" w:type="dxa"/>
            <w:gridSpan w:val="2"/>
            <w:noWrap w:val="0"/>
            <w:vAlign w:val="center"/>
          </w:tcPr>
          <w:p w14:paraId="7A88D0A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178633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753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trPr>
        <w:tc>
          <w:tcPr>
            <w:tcW w:w="940" w:type="dxa"/>
            <w:gridSpan w:val="2"/>
            <w:noWrap w:val="0"/>
            <w:vAlign w:val="center"/>
          </w:tcPr>
          <w:p w14:paraId="308B866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10</w:t>
            </w:r>
          </w:p>
        </w:tc>
        <w:tc>
          <w:tcPr>
            <w:tcW w:w="1500" w:type="dxa"/>
            <w:gridSpan w:val="2"/>
            <w:noWrap w:val="0"/>
            <w:vAlign w:val="center"/>
          </w:tcPr>
          <w:p w14:paraId="103ED91E">
            <w:pPr>
              <w:spacing w:line="232" w:lineRule="exact"/>
              <w:rPr>
                <w:rFonts w:ascii="宋体" w:hAnsi="宋体" w:eastAsia="宋体"/>
                <w:sz w:val="15"/>
                <w:szCs w:val="15"/>
              </w:rPr>
            </w:pPr>
            <w:r>
              <w:rPr>
                <w:rFonts w:hint="eastAsia" w:ascii="宋体" w:hAnsi="宋体" w:eastAsia="宋体"/>
                <w:sz w:val="15"/>
                <w:szCs w:val="15"/>
              </w:rPr>
              <w:t>未经批准擅自利用河湖进行开发利用活动</w:t>
            </w:r>
          </w:p>
        </w:tc>
        <w:tc>
          <w:tcPr>
            <w:tcW w:w="2789" w:type="dxa"/>
            <w:gridSpan w:val="2"/>
            <w:noWrap w:val="0"/>
            <w:vAlign w:val="center"/>
          </w:tcPr>
          <w:p w14:paraId="5F9E9512">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《北京市河湖保护管理条例》违反条款：第三十一条第二款；处罚条款：第四十四条第二款，责令停止违法行为，限期改正，处2万元以上10万元以下的罚款。</w:t>
            </w:r>
          </w:p>
        </w:tc>
        <w:tc>
          <w:tcPr>
            <w:tcW w:w="5784" w:type="dxa"/>
            <w:gridSpan w:val="3"/>
            <w:noWrap w:val="0"/>
            <w:vAlign w:val="center"/>
          </w:tcPr>
          <w:p w14:paraId="18838966">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48216A8">
            <w:pPr>
              <w:spacing w:line="232" w:lineRule="exact"/>
              <w:rPr>
                <w:rFonts w:ascii="宋体" w:hAnsi="宋体" w:eastAsia="宋体" w:cs="仿宋_GB2312"/>
                <w:sz w:val="15"/>
                <w:szCs w:val="15"/>
              </w:rPr>
            </w:pPr>
          </w:p>
        </w:tc>
        <w:tc>
          <w:tcPr>
            <w:tcW w:w="1208" w:type="dxa"/>
            <w:gridSpan w:val="2"/>
            <w:noWrap w:val="0"/>
            <w:vAlign w:val="center"/>
          </w:tcPr>
          <w:p w14:paraId="536B949A">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5E4BCC7">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822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229A70D">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11</w:t>
            </w:r>
          </w:p>
        </w:tc>
        <w:tc>
          <w:tcPr>
            <w:tcW w:w="1500" w:type="dxa"/>
            <w:gridSpan w:val="2"/>
            <w:noWrap w:val="0"/>
            <w:vAlign w:val="center"/>
          </w:tcPr>
          <w:p w14:paraId="72AFA19B">
            <w:pPr>
              <w:spacing w:line="232" w:lineRule="exact"/>
              <w:rPr>
                <w:rFonts w:ascii="宋体" w:hAnsi="宋体" w:eastAsia="宋体"/>
                <w:sz w:val="15"/>
                <w:szCs w:val="15"/>
              </w:rPr>
            </w:pPr>
            <w:r>
              <w:rPr>
                <w:rFonts w:hint="eastAsia" w:ascii="宋体" w:hAnsi="宋体" w:eastAsia="宋体"/>
                <w:sz w:val="15"/>
                <w:szCs w:val="15"/>
              </w:rPr>
              <w:t>在地表饮用水水源一级保护区的水域内垂钓</w:t>
            </w:r>
          </w:p>
        </w:tc>
        <w:tc>
          <w:tcPr>
            <w:tcW w:w="2789" w:type="dxa"/>
            <w:gridSpan w:val="2"/>
            <w:noWrap w:val="0"/>
            <w:vAlign w:val="center"/>
          </w:tcPr>
          <w:p w14:paraId="31855489">
            <w:pPr>
              <w:spacing w:line="212" w:lineRule="exact"/>
              <w:rPr>
                <w:rFonts w:ascii="宋体" w:hAnsi="宋体" w:eastAsia="宋体"/>
                <w:spacing w:val="-4"/>
                <w:sz w:val="15"/>
                <w:szCs w:val="15"/>
              </w:rPr>
            </w:pPr>
            <w:r>
              <w:rPr>
                <w:rFonts w:hint="eastAsia" w:ascii="宋体" w:hAnsi="宋体" w:eastAsia="宋体"/>
                <w:spacing w:val="-4"/>
                <w:sz w:val="15"/>
                <w:szCs w:val="15"/>
              </w:rPr>
              <w:t xml:space="preserve">《北京市水污染防治条例》违反条款：第五十七条第二款；处罚条款：第八十条第二款，责令停止违法行为，并可以处五百元以下的罚款。                                                                            </w:t>
            </w:r>
          </w:p>
        </w:tc>
        <w:tc>
          <w:tcPr>
            <w:tcW w:w="5784" w:type="dxa"/>
            <w:gridSpan w:val="3"/>
            <w:noWrap w:val="0"/>
            <w:vAlign w:val="center"/>
          </w:tcPr>
          <w:p w14:paraId="1D20E00B">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4FA6AB2">
            <w:pPr>
              <w:spacing w:line="232" w:lineRule="exact"/>
              <w:rPr>
                <w:rFonts w:ascii="宋体" w:hAnsi="宋体" w:eastAsia="宋体" w:cs="仿宋_GB2312"/>
                <w:sz w:val="15"/>
                <w:szCs w:val="15"/>
              </w:rPr>
            </w:pPr>
          </w:p>
        </w:tc>
        <w:tc>
          <w:tcPr>
            <w:tcW w:w="1208" w:type="dxa"/>
            <w:gridSpan w:val="2"/>
            <w:noWrap w:val="0"/>
            <w:vAlign w:val="center"/>
          </w:tcPr>
          <w:p w14:paraId="5C94FB0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6BC34CA">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FDA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A454754">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12</w:t>
            </w:r>
          </w:p>
        </w:tc>
        <w:tc>
          <w:tcPr>
            <w:tcW w:w="1500" w:type="dxa"/>
            <w:gridSpan w:val="2"/>
            <w:noWrap w:val="0"/>
            <w:vAlign w:val="center"/>
          </w:tcPr>
          <w:p w14:paraId="7097FDF6">
            <w:pPr>
              <w:spacing w:line="212" w:lineRule="exact"/>
              <w:rPr>
                <w:rFonts w:ascii="宋体" w:hAnsi="宋体" w:eastAsia="宋体"/>
                <w:sz w:val="15"/>
                <w:szCs w:val="15"/>
              </w:rPr>
            </w:pPr>
            <w:r>
              <w:rPr>
                <w:rFonts w:hint="eastAsia" w:ascii="宋体" w:hAnsi="宋体" w:eastAsia="宋体"/>
                <w:sz w:val="15"/>
                <w:szCs w:val="15"/>
              </w:rPr>
              <w:t>在堤防和护堤地，从事放牧、葬坟、晒粮、开渠、打井、挖窖、取土、存放物料、开办集市贸易、开采地下资源、进行考古发掘等活动</w:t>
            </w:r>
          </w:p>
        </w:tc>
        <w:tc>
          <w:tcPr>
            <w:tcW w:w="2789" w:type="dxa"/>
            <w:gridSpan w:val="2"/>
            <w:noWrap w:val="0"/>
            <w:vAlign w:val="center"/>
          </w:tcPr>
          <w:p w14:paraId="40B5A2FB">
            <w:pPr>
              <w:spacing w:line="232" w:lineRule="exact"/>
              <w:rPr>
                <w:rFonts w:ascii="宋体" w:hAnsi="宋体" w:eastAsia="宋体"/>
                <w:sz w:val="15"/>
                <w:szCs w:val="15"/>
              </w:rPr>
            </w:pPr>
            <w:r>
              <w:rPr>
                <w:rFonts w:hint="eastAsia" w:ascii="宋体" w:hAnsi="宋体" w:eastAsia="宋体"/>
                <w:sz w:val="15"/>
                <w:szCs w:val="15"/>
              </w:rPr>
              <w:t xml:space="preserve">《北京市河湖保护管理条例》违反条款：第十九条第（六）项；处罚条款：第三十八条，责令停止违法行为，排除阻碍或者采取其他补救措施，可以处5万元以下罚款，有违法所得的，没收违法所得。                                     </w:t>
            </w:r>
          </w:p>
        </w:tc>
        <w:tc>
          <w:tcPr>
            <w:tcW w:w="5784" w:type="dxa"/>
            <w:gridSpan w:val="3"/>
            <w:noWrap w:val="0"/>
            <w:vAlign w:val="center"/>
          </w:tcPr>
          <w:p w14:paraId="1097D844">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06289D2C">
            <w:pPr>
              <w:spacing w:line="232" w:lineRule="exact"/>
              <w:rPr>
                <w:rFonts w:ascii="宋体" w:hAnsi="宋体" w:eastAsia="宋体" w:cs="仿宋_GB2312"/>
                <w:sz w:val="15"/>
                <w:szCs w:val="15"/>
              </w:rPr>
            </w:pPr>
          </w:p>
        </w:tc>
        <w:tc>
          <w:tcPr>
            <w:tcW w:w="1208" w:type="dxa"/>
            <w:gridSpan w:val="2"/>
            <w:noWrap w:val="0"/>
            <w:vAlign w:val="center"/>
          </w:tcPr>
          <w:p w14:paraId="1E326C3F">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1DE73A8">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7B2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26AC837">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13</w:t>
            </w:r>
          </w:p>
        </w:tc>
        <w:tc>
          <w:tcPr>
            <w:tcW w:w="1500" w:type="dxa"/>
            <w:gridSpan w:val="2"/>
            <w:noWrap w:val="0"/>
            <w:vAlign w:val="center"/>
          </w:tcPr>
          <w:p w14:paraId="75E92BC3">
            <w:pPr>
              <w:spacing w:line="232" w:lineRule="exact"/>
              <w:rPr>
                <w:rFonts w:ascii="宋体" w:hAnsi="宋体" w:eastAsia="宋体"/>
                <w:sz w:val="15"/>
                <w:szCs w:val="15"/>
              </w:rPr>
            </w:pPr>
            <w:r>
              <w:rPr>
                <w:rFonts w:hint="eastAsia" w:ascii="宋体" w:hAnsi="宋体" w:eastAsia="宋体"/>
                <w:sz w:val="15"/>
                <w:szCs w:val="15"/>
              </w:rPr>
              <w:t>在堤防上及大型渠道内垦</w:t>
            </w:r>
            <w:r>
              <w:rPr>
                <w:rFonts w:hint="eastAsia" w:ascii="宋体" w:hAnsi="宋体" w:eastAsia="宋体"/>
                <w:sz w:val="15"/>
                <w:szCs w:val="15"/>
                <w:lang w:eastAsia="zh-CN"/>
              </w:rPr>
              <w:t>殖</w:t>
            </w:r>
            <w:r>
              <w:rPr>
                <w:rFonts w:hint="eastAsia" w:ascii="宋体" w:hAnsi="宋体" w:eastAsia="宋体"/>
                <w:sz w:val="15"/>
                <w:szCs w:val="15"/>
              </w:rPr>
              <w:t>、放牧</w:t>
            </w:r>
          </w:p>
        </w:tc>
        <w:tc>
          <w:tcPr>
            <w:tcW w:w="2789" w:type="dxa"/>
            <w:gridSpan w:val="2"/>
            <w:noWrap w:val="0"/>
            <w:vAlign w:val="center"/>
          </w:tcPr>
          <w:p w14:paraId="1134818D">
            <w:pPr>
              <w:spacing w:line="232" w:lineRule="exact"/>
              <w:rPr>
                <w:rFonts w:ascii="宋体" w:hAnsi="宋体" w:eastAsia="宋体"/>
                <w:sz w:val="15"/>
                <w:szCs w:val="15"/>
              </w:rPr>
            </w:pPr>
            <w:r>
              <w:rPr>
                <w:rFonts w:hint="eastAsia" w:ascii="宋体" w:hAnsi="宋体" w:eastAsia="宋体"/>
                <w:sz w:val="15"/>
                <w:szCs w:val="15"/>
              </w:rPr>
              <w:t>《北京市水利工程保护管理条例》违反条款：第九条第（七）项；处罚条款：第二十一条第（四）项，除责令纠正违法行为、赔偿损失、采取补救措施外，并可以处警告、200元以下罚款。在堤坝及大型渠道垦</w:t>
            </w:r>
            <w:r>
              <w:rPr>
                <w:rFonts w:hint="eastAsia" w:ascii="宋体" w:hAnsi="宋体" w:eastAsia="宋体"/>
                <w:sz w:val="15"/>
                <w:szCs w:val="15"/>
                <w:lang w:eastAsia="zh-CN"/>
              </w:rPr>
              <w:t>殖</w:t>
            </w:r>
            <w:r>
              <w:rPr>
                <w:rFonts w:hint="eastAsia" w:ascii="宋体" w:hAnsi="宋体" w:eastAsia="宋体"/>
                <w:sz w:val="15"/>
                <w:szCs w:val="15"/>
              </w:rPr>
              <w:t xml:space="preserve">的，还应令其恢复地貌。 </w:t>
            </w:r>
          </w:p>
        </w:tc>
        <w:tc>
          <w:tcPr>
            <w:tcW w:w="5784" w:type="dxa"/>
            <w:gridSpan w:val="3"/>
            <w:noWrap w:val="0"/>
            <w:vAlign w:val="center"/>
          </w:tcPr>
          <w:p w14:paraId="42973EA7">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5DC27F3">
            <w:pPr>
              <w:spacing w:line="232" w:lineRule="exact"/>
              <w:rPr>
                <w:rFonts w:ascii="宋体" w:hAnsi="宋体" w:eastAsia="宋体" w:cs="仿宋_GB2312"/>
                <w:sz w:val="15"/>
                <w:szCs w:val="15"/>
              </w:rPr>
            </w:pPr>
          </w:p>
        </w:tc>
        <w:tc>
          <w:tcPr>
            <w:tcW w:w="1208" w:type="dxa"/>
            <w:gridSpan w:val="2"/>
            <w:noWrap w:val="0"/>
            <w:vAlign w:val="center"/>
          </w:tcPr>
          <w:p w14:paraId="3DD42219">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FF61901">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D37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8" w:hRule="atLeast"/>
        </w:trPr>
        <w:tc>
          <w:tcPr>
            <w:tcW w:w="940" w:type="dxa"/>
            <w:gridSpan w:val="2"/>
            <w:noWrap w:val="0"/>
            <w:vAlign w:val="center"/>
          </w:tcPr>
          <w:p w14:paraId="6B5F4F5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14</w:t>
            </w:r>
          </w:p>
        </w:tc>
        <w:tc>
          <w:tcPr>
            <w:tcW w:w="1500" w:type="dxa"/>
            <w:gridSpan w:val="2"/>
            <w:noWrap w:val="0"/>
            <w:vAlign w:val="center"/>
          </w:tcPr>
          <w:p w14:paraId="567BB135">
            <w:pPr>
              <w:spacing w:line="232" w:lineRule="exact"/>
              <w:rPr>
                <w:rFonts w:ascii="宋体" w:hAnsi="宋体" w:eastAsia="宋体"/>
                <w:sz w:val="15"/>
                <w:szCs w:val="15"/>
              </w:rPr>
            </w:pPr>
            <w:r>
              <w:rPr>
                <w:rFonts w:hint="eastAsia" w:ascii="宋体" w:hAnsi="宋体" w:eastAsia="宋体"/>
                <w:sz w:val="15"/>
                <w:szCs w:val="15"/>
              </w:rPr>
              <w:t>在河道、湖泊管理范围内倾倒垃圾、渣土从事影响河势稳定、危害河岸堤防安全和其他妨碍河道行洪的活动</w:t>
            </w:r>
          </w:p>
        </w:tc>
        <w:tc>
          <w:tcPr>
            <w:tcW w:w="2789" w:type="dxa"/>
            <w:gridSpan w:val="2"/>
            <w:noWrap w:val="0"/>
            <w:vAlign w:val="center"/>
          </w:tcPr>
          <w:p w14:paraId="419CDB93">
            <w:pPr>
              <w:spacing w:line="232" w:lineRule="exact"/>
              <w:rPr>
                <w:rFonts w:ascii="宋体" w:hAnsi="宋体" w:eastAsia="宋体"/>
                <w:sz w:val="15"/>
                <w:szCs w:val="15"/>
              </w:rPr>
            </w:pPr>
            <w:r>
              <w:rPr>
                <w:rFonts w:hint="eastAsia" w:ascii="宋体" w:hAnsi="宋体" w:eastAsia="宋体"/>
                <w:sz w:val="15"/>
                <w:szCs w:val="15"/>
              </w:rPr>
              <w:t xml:space="preserve">《中华人民共和国防洪法》违反条款：第二十二条第二款；处罚条款：第五十五条第（二）项，责令停止违法行为，排除阻碍或者采取其他补救措施，可以处五万元以下的罚款。                                                                  </w:t>
            </w:r>
            <w:r>
              <w:rPr>
                <w:rFonts w:hint="eastAsia" w:ascii="宋体" w:hAnsi="宋体" w:eastAsia="宋体"/>
                <w:sz w:val="15"/>
                <w:szCs w:val="15"/>
              </w:rPr>
              <w:br w:type="textWrapping"/>
            </w:r>
            <w:r>
              <w:rPr>
                <w:rFonts w:hint="eastAsia" w:ascii="宋体" w:hAnsi="宋体" w:eastAsia="宋体"/>
                <w:sz w:val="15"/>
                <w:szCs w:val="15"/>
              </w:rPr>
              <w:t>《北京市水利工程保护管理条例》违反条款：第九条第（三）项；处罚条款：第二十一条第（二）项，责令排除阻碍或者采取其他补救措施，可以处5万元以下罚款。</w:t>
            </w:r>
          </w:p>
        </w:tc>
        <w:tc>
          <w:tcPr>
            <w:tcW w:w="5784" w:type="dxa"/>
            <w:gridSpan w:val="3"/>
            <w:noWrap w:val="0"/>
            <w:vAlign w:val="center"/>
          </w:tcPr>
          <w:p w14:paraId="1F35782D">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倾倒量≤5m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，罚款额≤1万；5m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倾倒量≤10m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，1万＜罚款额≤2万；10m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倾倒量≤20m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，2万＜罚款额≤3万；20m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倾倒量，3万＜罚款额≤5万</w:t>
            </w:r>
            <w:r>
              <w:rPr>
                <w:rFonts w:ascii="宋体" w:hAnsi="宋体" w:eastAsia="宋体" w:cs="Calibri"/>
                <w:color w:val="000000"/>
                <w:kern w:val="0"/>
                <w:sz w:val="15"/>
                <w:szCs w:val="15"/>
                <w:lang w:bidi="ar"/>
              </w:rPr>
              <w:t>。</w:t>
            </w:r>
          </w:p>
        </w:tc>
        <w:tc>
          <w:tcPr>
            <w:tcW w:w="2108" w:type="dxa"/>
            <w:gridSpan w:val="4"/>
            <w:noWrap w:val="0"/>
            <w:vAlign w:val="center"/>
          </w:tcPr>
          <w:p w14:paraId="7309D7DC">
            <w:pPr>
              <w:spacing w:line="232" w:lineRule="exact"/>
              <w:rPr>
                <w:rFonts w:ascii="宋体" w:hAnsi="宋体" w:eastAsia="宋体" w:cs="仿宋_GB2312"/>
                <w:sz w:val="15"/>
                <w:szCs w:val="15"/>
              </w:rPr>
            </w:pPr>
          </w:p>
        </w:tc>
        <w:tc>
          <w:tcPr>
            <w:tcW w:w="1208" w:type="dxa"/>
            <w:gridSpan w:val="2"/>
            <w:noWrap w:val="0"/>
            <w:vAlign w:val="center"/>
          </w:tcPr>
          <w:p w14:paraId="39EBB497">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373E596">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7EC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trPr>
        <w:tc>
          <w:tcPr>
            <w:tcW w:w="940" w:type="dxa"/>
            <w:gridSpan w:val="2"/>
            <w:noWrap w:val="0"/>
            <w:vAlign w:val="center"/>
          </w:tcPr>
          <w:p w14:paraId="365B71F3">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15</w:t>
            </w:r>
          </w:p>
        </w:tc>
        <w:tc>
          <w:tcPr>
            <w:tcW w:w="1500" w:type="dxa"/>
            <w:gridSpan w:val="2"/>
            <w:noWrap w:val="0"/>
            <w:vAlign w:val="center"/>
          </w:tcPr>
          <w:p w14:paraId="1E8BB19B">
            <w:pPr>
              <w:spacing w:line="232" w:lineRule="exact"/>
              <w:rPr>
                <w:rFonts w:ascii="宋体" w:hAnsi="宋体" w:eastAsia="宋体"/>
                <w:sz w:val="15"/>
                <w:szCs w:val="15"/>
              </w:rPr>
            </w:pPr>
            <w:r>
              <w:rPr>
                <w:rFonts w:hint="eastAsia" w:ascii="宋体" w:hAnsi="宋体" w:eastAsia="宋体"/>
                <w:sz w:val="15"/>
                <w:szCs w:val="15"/>
              </w:rPr>
              <w:t>在地表饮用水水源保护区和准保护区内、组织水上旅游或者其他可能污染饮用水水源活动</w:t>
            </w:r>
          </w:p>
        </w:tc>
        <w:tc>
          <w:tcPr>
            <w:tcW w:w="2789" w:type="dxa"/>
            <w:gridSpan w:val="2"/>
            <w:noWrap w:val="0"/>
            <w:vAlign w:val="center"/>
          </w:tcPr>
          <w:p w14:paraId="7203E43B">
            <w:pPr>
              <w:spacing w:line="232" w:lineRule="exact"/>
              <w:rPr>
                <w:rFonts w:ascii="宋体" w:hAnsi="宋体" w:eastAsia="宋体"/>
                <w:sz w:val="15"/>
                <w:szCs w:val="15"/>
              </w:rPr>
            </w:pPr>
            <w:r>
              <w:rPr>
                <w:rFonts w:hint="eastAsia" w:ascii="宋体" w:hAnsi="宋体" w:eastAsia="宋体"/>
                <w:sz w:val="15"/>
                <w:szCs w:val="15"/>
              </w:rPr>
              <w:t>《北京市水污染防治条例》违反条款：第六十条第一款第（一）项、第（二）项、第（三）项；第六十条第二款；处罚条款：第八十条第二款，责令停止违法行为，并处二万元以上十万元以下的罚款。</w:t>
            </w:r>
          </w:p>
        </w:tc>
        <w:tc>
          <w:tcPr>
            <w:tcW w:w="5784" w:type="dxa"/>
            <w:gridSpan w:val="3"/>
            <w:noWrap w:val="0"/>
            <w:vAlign w:val="center"/>
          </w:tcPr>
          <w:p w14:paraId="6F96540D">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C1D36D4">
            <w:pPr>
              <w:spacing w:line="232" w:lineRule="exact"/>
              <w:rPr>
                <w:rFonts w:ascii="宋体" w:hAnsi="宋体" w:eastAsia="宋体" w:cs="仿宋_GB2312"/>
                <w:sz w:val="15"/>
                <w:szCs w:val="15"/>
              </w:rPr>
            </w:pPr>
          </w:p>
        </w:tc>
        <w:tc>
          <w:tcPr>
            <w:tcW w:w="1208" w:type="dxa"/>
            <w:gridSpan w:val="2"/>
            <w:noWrap w:val="0"/>
            <w:vAlign w:val="center"/>
          </w:tcPr>
          <w:p w14:paraId="5E87802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1F76F20">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C88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trPr>
        <w:tc>
          <w:tcPr>
            <w:tcW w:w="940" w:type="dxa"/>
            <w:gridSpan w:val="2"/>
            <w:noWrap w:val="0"/>
            <w:vAlign w:val="center"/>
          </w:tcPr>
          <w:p w14:paraId="45FD19AF">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6</w:t>
            </w:r>
          </w:p>
        </w:tc>
        <w:tc>
          <w:tcPr>
            <w:tcW w:w="1500" w:type="dxa"/>
            <w:gridSpan w:val="2"/>
            <w:noWrap w:val="0"/>
            <w:vAlign w:val="center"/>
          </w:tcPr>
          <w:p w14:paraId="371567E5">
            <w:pPr>
              <w:spacing w:line="232" w:lineRule="exact"/>
              <w:rPr>
                <w:rFonts w:ascii="宋体" w:hAnsi="宋体" w:eastAsia="宋体"/>
                <w:sz w:val="15"/>
                <w:szCs w:val="15"/>
              </w:rPr>
            </w:pPr>
            <w:r>
              <w:rPr>
                <w:rFonts w:hint="eastAsia" w:ascii="宋体" w:hAnsi="宋体" w:eastAsia="宋体"/>
                <w:sz w:val="15"/>
                <w:szCs w:val="15"/>
              </w:rPr>
              <w:t>在生态清洁小流域范围内的沟道内私搭乱建、堆放物品</w:t>
            </w:r>
          </w:p>
        </w:tc>
        <w:tc>
          <w:tcPr>
            <w:tcW w:w="2789" w:type="dxa"/>
            <w:gridSpan w:val="2"/>
            <w:noWrap w:val="0"/>
            <w:vAlign w:val="center"/>
          </w:tcPr>
          <w:p w14:paraId="50693C75">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《北京市水土保持条例》违反条款：第二十条第一款第（一）项；处罚条款：第三十六条，责令改正，对个人可处500元以上5000元以下罚款；对单位可处1万元以上10万元以下罚款。</w:t>
            </w:r>
          </w:p>
        </w:tc>
        <w:tc>
          <w:tcPr>
            <w:tcW w:w="5784" w:type="dxa"/>
            <w:gridSpan w:val="3"/>
            <w:noWrap w:val="0"/>
            <w:vAlign w:val="center"/>
          </w:tcPr>
          <w:p w14:paraId="20AB4809">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16B1009">
            <w:pPr>
              <w:spacing w:line="232" w:lineRule="exact"/>
              <w:rPr>
                <w:rFonts w:ascii="宋体" w:hAnsi="宋体" w:eastAsia="宋体" w:cs="仿宋_GB2312"/>
                <w:sz w:val="15"/>
                <w:szCs w:val="15"/>
              </w:rPr>
            </w:pPr>
          </w:p>
        </w:tc>
        <w:tc>
          <w:tcPr>
            <w:tcW w:w="1208" w:type="dxa"/>
            <w:gridSpan w:val="2"/>
            <w:noWrap w:val="0"/>
            <w:vAlign w:val="center"/>
          </w:tcPr>
          <w:p w14:paraId="18BCA1C2">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93C9BCF">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63B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6" w:hRule="atLeast"/>
        </w:trPr>
        <w:tc>
          <w:tcPr>
            <w:tcW w:w="940" w:type="dxa"/>
            <w:gridSpan w:val="2"/>
            <w:noWrap w:val="0"/>
            <w:vAlign w:val="center"/>
          </w:tcPr>
          <w:p w14:paraId="546CD95F">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7</w:t>
            </w:r>
          </w:p>
        </w:tc>
        <w:tc>
          <w:tcPr>
            <w:tcW w:w="1500" w:type="dxa"/>
            <w:gridSpan w:val="2"/>
            <w:noWrap w:val="0"/>
            <w:vAlign w:val="center"/>
          </w:tcPr>
          <w:p w14:paraId="6F1374F1">
            <w:pPr>
              <w:spacing w:line="232" w:lineRule="exact"/>
              <w:rPr>
                <w:rFonts w:ascii="宋体" w:hAnsi="宋体" w:eastAsia="宋体"/>
                <w:sz w:val="15"/>
                <w:szCs w:val="15"/>
              </w:rPr>
            </w:pPr>
            <w:r>
              <w:rPr>
                <w:rFonts w:hint="eastAsia" w:ascii="宋体" w:hAnsi="宋体" w:eastAsia="宋体"/>
                <w:sz w:val="15"/>
                <w:szCs w:val="15"/>
              </w:rPr>
              <w:t>在生态清洁小流域范围内随意取土、挖砂、倾倒垃圾、排放污水</w:t>
            </w:r>
          </w:p>
        </w:tc>
        <w:tc>
          <w:tcPr>
            <w:tcW w:w="2789" w:type="dxa"/>
            <w:gridSpan w:val="2"/>
            <w:noWrap w:val="0"/>
            <w:vAlign w:val="center"/>
          </w:tcPr>
          <w:p w14:paraId="307C24AB">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《北京市水土保持条例》违反条款：第二十条第一款第（二）项；处罚条款：第三十六条，责令改正，对个人可处500元以上5000元以下罚款；对单位可处1万元以上10万元以下罚款。</w:t>
            </w:r>
          </w:p>
        </w:tc>
        <w:tc>
          <w:tcPr>
            <w:tcW w:w="5784" w:type="dxa"/>
            <w:gridSpan w:val="3"/>
            <w:noWrap w:val="0"/>
            <w:vAlign w:val="center"/>
          </w:tcPr>
          <w:p w14:paraId="3BD0328D">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C06C77D">
            <w:pPr>
              <w:spacing w:line="232" w:lineRule="exact"/>
              <w:rPr>
                <w:rFonts w:ascii="宋体" w:hAnsi="宋体" w:eastAsia="宋体" w:cs="仿宋_GB2312"/>
                <w:sz w:val="15"/>
                <w:szCs w:val="15"/>
              </w:rPr>
            </w:pPr>
          </w:p>
        </w:tc>
        <w:tc>
          <w:tcPr>
            <w:tcW w:w="1208" w:type="dxa"/>
            <w:gridSpan w:val="2"/>
            <w:noWrap w:val="0"/>
            <w:vAlign w:val="center"/>
          </w:tcPr>
          <w:p w14:paraId="1B47653A">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35B7995">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10C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trPr>
        <w:tc>
          <w:tcPr>
            <w:tcW w:w="940" w:type="dxa"/>
            <w:gridSpan w:val="2"/>
            <w:noWrap w:val="0"/>
            <w:vAlign w:val="center"/>
          </w:tcPr>
          <w:p w14:paraId="3F27E31A">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8</w:t>
            </w:r>
          </w:p>
        </w:tc>
        <w:tc>
          <w:tcPr>
            <w:tcW w:w="1500" w:type="dxa"/>
            <w:gridSpan w:val="2"/>
            <w:noWrap w:val="0"/>
            <w:vAlign w:val="center"/>
          </w:tcPr>
          <w:p w14:paraId="43E02447">
            <w:pPr>
              <w:spacing w:line="232" w:lineRule="exact"/>
              <w:rPr>
                <w:rFonts w:ascii="宋体" w:hAnsi="宋体" w:eastAsia="宋体"/>
                <w:sz w:val="15"/>
                <w:szCs w:val="15"/>
              </w:rPr>
            </w:pPr>
            <w:r>
              <w:rPr>
                <w:rFonts w:hint="eastAsia" w:ascii="宋体" w:hAnsi="宋体" w:eastAsia="宋体"/>
                <w:sz w:val="15"/>
                <w:szCs w:val="15"/>
              </w:rPr>
              <w:t>在生态清洁小流域范围内破坏水土保持设施或者干扰其正常运行</w:t>
            </w:r>
          </w:p>
        </w:tc>
        <w:tc>
          <w:tcPr>
            <w:tcW w:w="2789" w:type="dxa"/>
            <w:gridSpan w:val="2"/>
            <w:noWrap w:val="0"/>
            <w:vAlign w:val="center"/>
          </w:tcPr>
          <w:p w14:paraId="7350F139">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《北京市水土保持条例》违反条款：第二十条第一款第（三）项；处罚条款：第三十六条，责令改正，对个人可处500元以上5000元以下罚款；对单位可处1万元以上10万元以下罚款。</w:t>
            </w:r>
          </w:p>
        </w:tc>
        <w:tc>
          <w:tcPr>
            <w:tcW w:w="5784" w:type="dxa"/>
            <w:gridSpan w:val="3"/>
            <w:noWrap w:val="0"/>
            <w:vAlign w:val="center"/>
          </w:tcPr>
          <w:p w14:paraId="1E9BC5EB">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21DD2C6">
            <w:pPr>
              <w:spacing w:line="232" w:lineRule="exact"/>
              <w:rPr>
                <w:rFonts w:ascii="宋体" w:hAnsi="宋体" w:eastAsia="宋体" w:cs="仿宋_GB2312"/>
                <w:sz w:val="15"/>
                <w:szCs w:val="15"/>
              </w:rPr>
            </w:pPr>
          </w:p>
        </w:tc>
        <w:tc>
          <w:tcPr>
            <w:tcW w:w="1208" w:type="dxa"/>
            <w:gridSpan w:val="2"/>
            <w:noWrap w:val="0"/>
            <w:vAlign w:val="center"/>
          </w:tcPr>
          <w:p w14:paraId="2AEE54D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7FD99FB">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D29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0AB3FA5">
            <w:pPr>
              <w:spacing w:line="232" w:lineRule="exact"/>
              <w:jc w:val="center"/>
              <w:rPr>
                <w:rFonts w:hint="default" w:ascii="宋体" w:hAnsi="宋体" w:eastAsia="宋体" w:cs="仿宋_GB2312"/>
                <w:kern w:val="0"/>
                <w:sz w:val="15"/>
                <w:szCs w:val="15"/>
                <w:lang w:val="en-US" w:eastAsia="zh-CN"/>
              </w:rPr>
            </w:pPr>
            <w:r>
              <w:rPr>
                <w:rFonts w:hint="eastAsia" w:ascii="宋体" w:hAnsi="宋体" w:cs="仿宋_GB2312"/>
                <w:kern w:val="0"/>
                <w:sz w:val="15"/>
                <w:szCs w:val="15"/>
                <w:lang w:val="en-US" w:eastAsia="zh-CN"/>
              </w:rPr>
              <w:t>19</w:t>
            </w:r>
          </w:p>
        </w:tc>
        <w:tc>
          <w:tcPr>
            <w:tcW w:w="1500" w:type="dxa"/>
            <w:gridSpan w:val="2"/>
            <w:noWrap w:val="0"/>
            <w:vAlign w:val="center"/>
          </w:tcPr>
          <w:p w14:paraId="5148947D">
            <w:pPr>
              <w:spacing w:line="210" w:lineRule="exact"/>
              <w:rPr>
                <w:rFonts w:ascii="宋体" w:hAnsi="宋体" w:eastAsia="宋体"/>
                <w:sz w:val="15"/>
                <w:szCs w:val="15"/>
              </w:rPr>
            </w:pPr>
            <w:r>
              <w:rPr>
                <w:rFonts w:hint="eastAsia" w:ascii="宋体" w:hAnsi="宋体" w:eastAsia="宋体"/>
                <w:sz w:val="15"/>
                <w:szCs w:val="15"/>
              </w:rPr>
              <w:t>擅自在河湖管理范围内新建、改建或者扩大排水口</w:t>
            </w:r>
          </w:p>
        </w:tc>
        <w:tc>
          <w:tcPr>
            <w:tcW w:w="2789" w:type="dxa"/>
            <w:gridSpan w:val="2"/>
            <w:noWrap w:val="0"/>
            <w:vAlign w:val="center"/>
          </w:tcPr>
          <w:p w14:paraId="2985382D">
            <w:pPr>
              <w:spacing w:line="210" w:lineRule="exact"/>
              <w:rPr>
                <w:rFonts w:ascii="宋体" w:hAnsi="宋体" w:eastAsia="宋体"/>
                <w:sz w:val="15"/>
                <w:szCs w:val="15"/>
              </w:rPr>
            </w:pPr>
            <w:r>
              <w:rPr>
                <w:rFonts w:hint="eastAsia" w:ascii="宋体" w:hAnsi="宋体" w:eastAsia="宋体"/>
                <w:sz w:val="15"/>
                <w:szCs w:val="15"/>
              </w:rPr>
              <w:t>《北京市河湖保护管理条例》违反条款：第二十八条第一款；处罚条款：第四十三条，责令停止违法行为，限期恢复原状，处5万元以上10万元以下的罚款。</w:t>
            </w:r>
          </w:p>
        </w:tc>
        <w:tc>
          <w:tcPr>
            <w:tcW w:w="5784" w:type="dxa"/>
            <w:gridSpan w:val="3"/>
            <w:noWrap w:val="0"/>
            <w:vAlign w:val="center"/>
          </w:tcPr>
          <w:p w14:paraId="2177CCBE">
            <w:pPr>
              <w:pStyle w:val="22"/>
              <w:spacing w:after="0" w:line="210"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03C77551">
            <w:pPr>
              <w:spacing w:line="210" w:lineRule="exact"/>
              <w:rPr>
                <w:rFonts w:ascii="宋体" w:hAnsi="宋体" w:eastAsia="宋体" w:cs="仿宋_GB2312"/>
                <w:sz w:val="15"/>
                <w:szCs w:val="15"/>
              </w:rPr>
            </w:pPr>
          </w:p>
        </w:tc>
        <w:tc>
          <w:tcPr>
            <w:tcW w:w="1208" w:type="dxa"/>
            <w:gridSpan w:val="2"/>
            <w:noWrap w:val="0"/>
            <w:vAlign w:val="center"/>
          </w:tcPr>
          <w:p w14:paraId="05E59F69">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AD05082">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7C9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shd w:val="clear" w:color="auto" w:fill="auto"/>
            <w:noWrap w:val="0"/>
            <w:vAlign w:val="center"/>
          </w:tcPr>
          <w:p w14:paraId="46624717">
            <w:pPr>
              <w:spacing w:line="232" w:lineRule="exact"/>
              <w:jc w:val="center"/>
              <w:rPr>
                <w:rFonts w:hint="default" w:ascii="宋体" w:hAnsi="宋体" w:eastAsia="宋体" w:cs="仿宋_GB2312"/>
                <w:kern w:val="0"/>
                <w:sz w:val="15"/>
                <w:szCs w:val="15"/>
                <w:lang w:val="en-US" w:eastAsia="zh-CN" w:bidi="ar-SA"/>
              </w:rPr>
            </w:pPr>
            <w:bookmarkStart w:id="209" w:name="_Toc1290044525"/>
            <w:bookmarkStart w:id="210" w:name="_Toc473764242"/>
            <w:bookmarkStart w:id="211" w:name="_Toc110851504"/>
            <w:r>
              <w:rPr>
                <w:rFonts w:hint="default" w:ascii="宋体" w:hAnsi="宋体" w:eastAsia="宋体" w:cs="仿宋_GB2312"/>
                <w:kern w:val="0"/>
                <w:sz w:val="15"/>
                <w:szCs w:val="15"/>
                <w:lang w:val="en-US"/>
              </w:rPr>
              <w:t>20</w:t>
            </w:r>
          </w:p>
        </w:tc>
        <w:tc>
          <w:tcPr>
            <w:tcW w:w="1500" w:type="dxa"/>
            <w:gridSpan w:val="2"/>
            <w:shd w:val="clear" w:color="auto" w:fill="auto"/>
            <w:noWrap w:val="0"/>
            <w:vAlign w:val="center"/>
          </w:tcPr>
          <w:p w14:paraId="217AB3F7">
            <w:pPr>
              <w:spacing w:line="232"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在河道、湖泊管理范围内建设妨碍行洪的建筑物、构筑物，或者从事影响河势稳定、危害河岸堤防安全和其他妨碍河道行洪的活动</w:t>
            </w:r>
          </w:p>
        </w:tc>
        <w:tc>
          <w:tcPr>
            <w:tcW w:w="2789" w:type="dxa"/>
            <w:gridSpan w:val="2"/>
            <w:shd w:val="clear" w:color="auto" w:fill="auto"/>
            <w:noWrap w:val="0"/>
            <w:vAlign w:val="center"/>
          </w:tcPr>
          <w:p w14:paraId="65E63A78">
            <w:pPr>
              <w:spacing w:line="232" w:lineRule="exact"/>
              <w:jc w:val="left"/>
              <w:rPr>
                <w:rFonts w:ascii="宋体" w:hAnsi="宋体" w:eastAsia="宋体"/>
                <w:sz w:val="15"/>
                <w:szCs w:val="15"/>
              </w:rPr>
            </w:pPr>
            <w:r>
              <w:rPr>
                <w:rFonts w:hint="eastAsia" w:ascii="宋体" w:hAnsi="宋体" w:eastAsia="宋体"/>
                <w:sz w:val="15"/>
                <w:szCs w:val="15"/>
              </w:rPr>
              <w:t>《中华人民共和国水法》违反条款：第三十七条第二款；处罚条款：第六十五条第一款，责令停止违法行为，限期拆除违法建筑物、构筑物，恢复原状；逾期不拆除、不恢复原状的，强行拆除，所需费用由违法单位或者个人负担，并处一万元以上十万元以下的罚款。                                                   《中华人民共和国防洪法》违反条款：第二十二条第二款、第三款；处罚条款：第五十五条第（一）项、第（二）项、第（三）项，责令停止违法行为，排除阻碍或者采取其他补救措施，可以处五万元以下的罚款。                                                                                                                           《北京市水利工程保护管理条例》违反条款：第九条第（二）项、第（八）项；处罚条款：第二十一条第（二）项 有下列行为之一的单位或个人，给予处罚：（二）违反本条例第九条第二项、第三项、第八项规定的，责令排除阻碍或者采取其他补救措施，可以处5万元以下罚款。</w:t>
            </w:r>
          </w:p>
          <w:p w14:paraId="6C5499E9">
            <w:pPr>
              <w:spacing w:line="204"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北京市河湖保护管理条例》违反条款：第二十条第一款第（四）项；处罚条款：第三十九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shd w:val="clear" w:color="auto" w:fill="auto"/>
            <w:noWrap w:val="0"/>
            <w:vAlign w:val="center"/>
          </w:tcPr>
          <w:p w14:paraId="0758210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1</w:t>
            </w:r>
            <w:r>
              <w:rPr>
                <w:rFonts w:ascii="宋体" w:hAnsi="宋体" w:eastAsia="宋体" w:cs="仿宋_GB2312"/>
                <w:color w:val="000000"/>
                <w:kern w:val="0"/>
                <w:sz w:val="15"/>
                <w:szCs w:val="15"/>
                <w:lang w:bidi="ar"/>
              </w:rPr>
              <w:t>.</w:t>
            </w:r>
            <w:r>
              <w:rPr>
                <w:rFonts w:hint="eastAsia" w:ascii="宋体" w:hAnsi="宋体" w:eastAsia="宋体" w:cs="仿宋_GB2312"/>
                <w:color w:val="000000"/>
                <w:kern w:val="0"/>
                <w:sz w:val="15"/>
                <w:szCs w:val="15"/>
                <w:lang w:bidi="ar"/>
              </w:rPr>
              <w:t>依据《中华人民共和国水法》处罚：</w:t>
            </w:r>
          </w:p>
          <w:p w14:paraId="55F6F5F0">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仿宋_GB2312"/>
                <w:color w:val="000000"/>
                <w:kern w:val="0"/>
                <w:sz w:val="15"/>
                <w:szCs w:val="15"/>
                <w:lang w:bidi="ar"/>
              </w:rPr>
              <w:t>在限期内拆除，恢复原状的，不予处罚；逾期不拆除，不恢复原状的，占地面积≤25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，3万＜罚款额≤6万；100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＜占地面积，6万＜罚款额≤10万</w:t>
            </w:r>
            <w:r>
              <w:rPr>
                <w:rFonts w:ascii="宋体" w:hAnsi="宋体" w:eastAsia="宋体" w:cs="Batang"/>
                <w:color w:val="000000"/>
                <w:kern w:val="0"/>
                <w:sz w:val="15"/>
                <w:szCs w:val="15"/>
                <w:lang w:bidi="ar"/>
              </w:rPr>
              <w:t>。</w:t>
            </w:r>
          </w:p>
          <w:p w14:paraId="729374E7">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Batang"/>
                <w:color w:val="000000"/>
                <w:kern w:val="0"/>
                <w:sz w:val="15"/>
                <w:szCs w:val="15"/>
                <w:lang w:bidi="ar"/>
              </w:rPr>
              <w:t>2</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依据《中华人民共和国防洪法》《北京市水利工程保护管理条例》《北京市河湖保护管理条例》处罚：</w:t>
            </w:r>
          </w:p>
          <w:p w14:paraId="080CADB2">
            <w:pPr>
              <w:pStyle w:val="22"/>
              <w:spacing w:after="0" w:line="232" w:lineRule="exact"/>
              <w:ind w:left="0" w:leftChars="0" w:firstLine="0" w:firstLineChars="0"/>
              <w:rPr>
                <w:rFonts w:hint="eastAsia" w:ascii="宋体" w:hAnsi="宋体" w:eastAsia="宋体" w:cs="Batang"/>
                <w:color w:val="000000"/>
                <w:kern w:val="0"/>
                <w:sz w:val="15"/>
                <w:szCs w:val="15"/>
                <w:lang w:val="en-US" w:eastAsia="zh-CN" w:bidi="ar"/>
              </w:rPr>
            </w:pPr>
            <w:r>
              <w:rPr>
                <w:rFonts w:hint="eastAsia" w:ascii="宋体" w:hAnsi="宋体" w:eastAsia="宋体" w:cs="仿宋_GB2312"/>
                <w:color w:val="000000"/>
                <w:kern w:val="0"/>
                <w:sz w:val="15"/>
                <w:szCs w:val="15"/>
                <w:lang w:bidi="ar"/>
              </w:rPr>
              <w:t>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，罚款额≤1万；25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＜占地面积，3万＜罚款额≤5万</w:t>
            </w:r>
            <w:r>
              <w:rPr>
                <w:rFonts w:ascii="宋体" w:hAnsi="宋体" w:eastAsia="宋体" w:cs="Batang"/>
                <w:color w:val="000000"/>
                <w:kern w:val="0"/>
                <w:sz w:val="15"/>
                <w:szCs w:val="15"/>
                <w:lang w:bidi="ar"/>
              </w:rPr>
              <w:t>。</w:t>
            </w:r>
          </w:p>
        </w:tc>
        <w:tc>
          <w:tcPr>
            <w:tcW w:w="2108" w:type="dxa"/>
            <w:gridSpan w:val="4"/>
            <w:shd w:val="clear" w:color="auto" w:fill="auto"/>
            <w:noWrap w:val="0"/>
            <w:vAlign w:val="center"/>
          </w:tcPr>
          <w:p w14:paraId="5161449E">
            <w:pPr>
              <w:spacing w:line="232" w:lineRule="exact"/>
              <w:rPr>
                <w:rFonts w:ascii="宋体" w:hAnsi="宋体" w:eastAsia="宋体" w:cs="仿宋_GB2312"/>
                <w:kern w:val="2"/>
                <w:sz w:val="15"/>
                <w:szCs w:val="15"/>
                <w:lang w:val="en-US" w:eastAsia="zh-CN" w:bidi="ar-SA"/>
              </w:rPr>
            </w:pPr>
          </w:p>
        </w:tc>
        <w:tc>
          <w:tcPr>
            <w:tcW w:w="1208" w:type="dxa"/>
            <w:gridSpan w:val="2"/>
            <w:shd w:val="clear" w:color="auto" w:fill="auto"/>
            <w:noWrap w:val="0"/>
            <w:vAlign w:val="center"/>
          </w:tcPr>
          <w:p w14:paraId="7B056DB7">
            <w:pPr>
              <w:spacing w:line="232" w:lineRule="exact"/>
              <w:jc w:val="both"/>
              <w:rPr>
                <w:rFonts w:hint="default" w:ascii="宋体" w:hAnsi="宋体" w:eastAsia="宋体" w:cs="仿宋_GB2312"/>
                <w:kern w:val="2"/>
                <w:sz w:val="15"/>
                <w:szCs w:val="15"/>
                <w:lang w:val="en-US" w:eastAsia="zh-CN" w:bidi="ar-SA"/>
              </w:rPr>
            </w:pPr>
            <w:r>
              <w:rPr>
                <w:rFonts w:hint="eastAsia" w:ascii="宋体" w:hAnsi="宋体" w:eastAsia="宋体" w:cs="仿宋_GB2312"/>
                <w:kern w:val="2"/>
                <w:sz w:val="15"/>
                <w:szCs w:val="15"/>
                <w:lang w:val="en-US" w:eastAsia="zh-CN" w:bidi="ar-SA"/>
              </w:rPr>
              <w:t>区级</w:t>
            </w:r>
          </w:p>
        </w:tc>
      </w:tr>
      <w:tr w14:paraId="0499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5" w:hRule="atLeast"/>
        </w:trPr>
        <w:tc>
          <w:tcPr>
            <w:tcW w:w="14329" w:type="dxa"/>
            <w:gridSpan w:val="15"/>
            <w:noWrap w:val="0"/>
            <w:vAlign w:val="center"/>
          </w:tcPr>
          <w:p w14:paraId="399580D3">
            <w:pPr>
              <w:pStyle w:val="2"/>
              <w:bidi w:val="0"/>
              <w:rPr>
                <w:rFonts w:ascii="宋体" w:hAnsi="宋体" w:eastAsia="宋体"/>
                <w:szCs w:val="15"/>
              </w:rPr>
            </w:pPr>
            <w:bookmarkStart w:id="212" w:name="_Toc1421698366"/>
            <w:r>
              <w:rPr>
                <w:rFonts w:hint="eastAsia"/>
                <w:sz w:val="21"/>
                <w:szCs w:val="21"/>
              </w:rPr>
              <w:t>农业农村</w:t>
            </w:r>
            <w:r>
              <w:rPr>
                <w:rFonts w:hint="eastAsia"/>
                <w:sz w:val="21"/>
                <w:szCs w:val="21"/>
                <w:lang w:eastAsia="zh-CN"/>
              </w:rPr>
              <w:t>下放</w:t>
            </w:r>
            <w:r>
              <w:rPr>
                <w:rFonts w:hint="eastAsia"/>
                <w:sz w:val="21"/>
                <w:szCs w:val="21"/>
              </w:rPr>
              <w:t>1项</w:t>
            </w:r>
            <w:bookmarkEnd w:id="209"/>
            <w:bookmarkEnd w:id="210"/>
            <w:bookmarkEnd w:id="211"/>
            <w:bookmarkEnd w:id="212"/>
          </w:p>
        </w:tc>
      </w:tr>
      <w:tr w14:paraId="45B9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42BAA87">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5ED72C4C">
            <w:pPr>
              <w:spacing w:line="210" w:lineRule="exact"/>
              <w:rPr>
                <w:rFonts w:ascii="宋体" w:hAnsi="宋体" w:eastAsia="宋体"/>
                <w:kern w:val="0"/>
                <w:sz w:val="15"/>
                <w:szCs w:val="15"/>
              </w:rPr>
            </w:pPr>
            <w:r>
              <w:rPr>
                <w:rFonts w:hint="eastAsia" w:ascii="宋体" w:hAnsi="宋体" w:eastAsia="宋体"/>
                <w:sz w:val="15"/>
                <w:szCs w:val="15"/>
              </w:rPr>
              <w:t>在增殖放流水域垂钓</w:t>
            </w:r>
          </w:p>
        </w:tc>
        <w:tc>
          <w:tcPr>
            <w:tcW w:w="2789" w:type="dxa"/>
            <w:gridSpan w:val="2"/>
            <w:noWrap w:val="0"/>
            <w:vAlign w:val="center"/>
          </w:tcPr>
          <w:p w14:paraId="183F1BBC">
            <w:pPr>
              <w:spacing w:line="210" w:lineRule="exact"/>
              <w:rPr>
                <w:rFonts w:ascii="宋体" w:hAnsi="宋体" w:eastAsia="宋体"/>
                <w:sz w:val="15"/>
                <w:szCs w:val="15"/>
              </w:rPr>
            </w:pPr>
            <w:r>
              <w:rPr>
                <w:rFonts w:hint="eastAsia" w:ascii="宋体" w:hAnsi="宋体" w:eastAsia="宋体"/>
                <w:sz w:val="15"/>
                <w:szCs w:val="15"/>
              </w:rPr>
              <w:t>《北京市实施〈中华人民共和国渔业法〉办法》违反条款：第二十一条第一款第（七）项；处罚条款：第二十六条第一款第（五）项，责令停止违法行为，没收渔具，并可以处50元以上500元以下罚款。</w:t>
            </w:r>
          </w:p>
        </w:tc>
        <w:tc>
          <w:tcPr>
            <w:tcW w:w="5784" w:type="dxa"/>
            <w:gridSpan w:val="3"/>
            <w:noWrap w:val="0"/>
            <w:vAlign w:val="center"/>
          </w:tcPr>
          <w:p w14:paraId="3A46F37E">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宋体"/>
                <w:color w:val="000000"/>
                <w:kern w:val="0"/>
                <w:sz w:val="15"/>
                <w:szCs w:val="15"/>
              </w:rPr>
              <w:t>责令停止违法行为，没收渔具，并可处50元以上500元以下罚款。</w:t>
            </w:r>
          </w:p>
        </w:tc>
        <w:tc>
          <w:tcPr>
            <w:tcW w:w="2108" w:type="dxa"/>
            <w:gridSpan w:val="4"/>
            <w:noWrap w:val="0"/>
            <w:vAlign w:val="center"/>
          </w:tcPr>
          <w:p w14:paraId="5845412B">
            <w:pPr>
              <w:spacing w:line="210" w:lineRule="exact"/>
              <w:rPr>
                <w:rFonts w:ascii="宋体" w:hAnsi="宋体" w:eastAsia="宋体" w:cs="仿宋_GB2312"/>
                <w:sz w:val="15"/>
                <w:szCs w:val="15"/>
              </w:rPr>
            </w:pPr>
          </w:p>
        </w:tc>
        <w:tc>
          <w:tcPr>
            <w:tcW w:w="1208" w:type="dxa"/>
            <w:gridSpan w:val="2"/>
            <w:noWrap w:val="0"/>
            <w:vAlign w:val="center"/>
          </w:tcPr>
          <w:p w14:paraId="3ABCE22E">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7EA0C84">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4EF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trPr>
        <w:tc>
          <w:tcPr>
            <w:tcW w:w="14329" w:type="dxa"/>
            <w:gridSpan w:val="15"/>
            <w:noWrap w:val="0"/>
            <w:vAlign w:val="center"/>
          </w:tcPr>
          <w:p w14:paraId="5F387374">
            <w:pPr>
              <w:pStyle w:val="2"/>
              <w:bidi w:val="0"/>
              <w:rPr>
                <w:rFonts w:hint="eastAsia"/>
                <w:sz w:val="21"/>
                <w:szCs w:val="21"/>
              </w:rPr>
            </w:pPr>
            <w:bookmarkStart w:id="213" w:name="_Toc589852508"/>
            <w:bookmarkStart w:id="214" w:name="_Toc110851505"/>
            <w:bookmarkStart w:id="215" w:name="_Toc2011773058"/>
            <w:bookmarkStart w:id="216" w:name="_Toc1956716489"/>
            <w:r>
              <w:rPr>
                <w:rFonts w:hint="eastAsia"/>
                <w:sz w:val="21"/>
                <w:szCs w:val="21"/>
              </w:rPr>
              <w:t>卫生健康</w:t>
            </w:r>
            <w:r>
              <w:rPr>
                <w:rFonts w:hint="eastAsia"/>
                <w:sz w:val="21"/>
                <w:szCs w:val="21"/>
                <w:lang w:eastAsia="zh-CN"/>
              </w:rPr>
              <w:t>下放</w:t>
            </w:r>
            <w:r>
              <w:rPr>
                <w:rFonts w:hint="eastAsia"/>
                <w:sz w:val="21"/>
                <w:szCs w:val="21"/>
                <w:lang w:val="en-US" w:eastAsia="zh-CN"/>
              </w:rPr>
              <w:t>5</w:t>
            </w:r>
            <w:r>
              <w:rPr>
                <w:rFonts w:hint="eastAsia"/>
                <w:sz w:val="21"/>
                <w:szCs w:val="21"/>
              </w:rPr>
              <w:t>项</w:t>
            </w:r>
            <w:bookmarkEnd w:id="213"/>
            <w:bookmarkEnd w:id="214"/>
            <w:bookmarkEnd w:id="215"/>
            <w:bookmarkEnd w:id="216"/>
          </w:p>
          <w:p w14:paraId="0AFE337F">
            <w:pPr>
              <w:rPr>
                <w:rFonts w:hint="eastAsia"/>
              </w:rPr>
            </w:pPr>
          </w:p>
          <w:p w14:paraId="57E29C9B">
            <w:pPr>
              <w:rPr>
                <w:rFonts w:hint="eastAsia" w:eastAsia="宋体"/>
                <w:lang w:eastAsia="zh-CN"/>
              </w:rPr>
            </w:pPr>
            <w:r>
              <w:rPr>
                <w:rFonts w:hint="eastAsia" w:ascii="宋体" w:hAnsi="宋体"/>
                <w:sz w:val="15"/>
                <w:szCs w:val="15"/>
                <w:lang w:eastAsia="zh-CN"/>
              </w:rPr>
              <w:t>《北京市卫生健康委员会关于印发北京市卫生健康行政处罚裁量细则（2023年1月修订）的通知》（京卫监督〔2023〕1号）</w:t>
            </w:r>
          </w:p>
        </w:tc>
      </w:tr>
      <w:tr w14:paraId="2859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577F64C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0FF55441">
            <w:pPr>
              <w:spacing w:line="210" w:lineRule="exact"/>
              <w:rPr>
                <w:rFonts w:ascii="宋体" w:hAnsi="宋体" w:eastAsia="宋体"/>
                <w:kern w:val="0"/>
                <w:sz w:val="15"/>
                <w:szCs w:val="15"/>
              </w:rPr>
            </w:pPr>
            <w:r>
              <w:rPr>
                <w:rFonts w:hint="eastAsia" w:ascii="宋体" w:hAnsi="宋体" w:eastAsia="宋体"/>
                <w:sz w:val="15"/>
                <w:szCs w:val="15"/>
              </w:rPr>
              <w:t>未按规定采取清除鼠迹、堵塞鼠洞、添设防范设施等措施及毒杀、诱捕等方法消灭老鼠，使鼠密度等指标符合国家控制标准</w:t>
            </w:r>
          </w:p>
        </w:tc>
        <w:tc>
          <w:tcPr>
            <w:tcW w:w="2789" w:type="dxa"/>
            <w:gridSpan w:val="2"/>
            <w:noWrap w:val="0"/>
            <w:vAlign w:val="center"/>
          </w:tcPr>
          <w:p w14:paraId="51603478">
            <w:pPr>
              <w:spacing w:line="210" w:lineRule="exact"/>
              <w:rPr>
                <w:rFonts w:ascii="宋体" w:hAnsi="宋体" w:eastAsia="宋体"/>
                <w:sz w:val="15"/>
                <w:szCs w:val="15"/>
              </w:rPr>
            </w:pPr>
            <w:r>
              <w:rPr>
                <w:rFonts w:hint="eastAsia" w:ascii="宋体" w:hAnsi="宋体" w:eastAsia="宋体"/>
                <w:sz w:val="15"/>
                <w:szCs w:val="15"/>
              </w:rPr>
              <w:t>《北京市除四害工作管理规定》违反条款：第八条；处罚条款：第十六条第（一）项，予以警告，责令限期改正，并可处以20元以上500元以下罚款；情节严重的，处以500元以上1000元以下罚款。</w:t>
            </w:r>
          </w:p>
        </w:tc>
        <w:tc>
          <w:tcPr>
            <w:tcW w:w="5784" w:type="dxa"/>
            <w:gridSpan w:val="3"/>
            <w:noWrap w:val="0"/>
            <w:vAlign w:val="center"/>
          </w:tcPr>
          <w:p w14:paraId="046D4C65">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491CB87F">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33874D7A">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29C5F234">
            <w:pPr>
              <w:spacing w:line="210" w:lineRule="exact"/>
              <w:rPr>
                <w:rFonts w:ascii="宋体" w:hAnsi="宋体" w:eastAsia="宋体" w:cs="仿宋_GB2312"/>
                <w:sz w:val="15"/>
                <w:szCs w:val="15"/>
              </w:rPr>
            </w:pPr>
          </w:p>
        </w:tc>
        <w:tc>
          <w:tcPr>
            <w:tcW w:w="1208" w:type="dxa"/>
            <w:gridSpan w:val="2"/>
            <w:noWrap w:val="0"/>
            <w:vAlign w:val="center"/>
          </w:tcPr>
          <w:p w14:paraId="1B088F2F">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947C4CF">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534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55706742">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4FB9D8A6">
            <w:pPr>
              <w:spacing w:line="232" w:lineRule="exact"/>
              <w:rPr>
                <w:rFonts w:ascii="宋体" w:hAnsi="宋体" w:eastAsia="宋体"/>
                <w:sz w:val="15"/>
                <w:szCs w:val="15"/>
              </w:rPr>
            </w:pPr>
            <w:r>
              <w:rPr>
                <w:rFonts w:hint="eastAsia" w:ascii="宋体" w:hAnsi="宋体" w:eastAsia="宋体"/>
                <w:sz w:val="15"/>
                <w:szCs w:val="15"/>
              </w:rPr>
              <w:t>未按规定清除蚊蝇孳生地并运用化学、物理、生物等方法消灭蚊蝇及其幼虫，使蚊蝇密度等指标符合国家控制标准</w:t>
            </w:r>
          </w:p>
        </w:tc>
        <w:tc>
          <w:tcPr>
            <w:tcW w:w="2789" w:type="dxa"/>
            <w:gridSpan w:val="2"/>
            <w:noWrap w:val="0"/>
            <w:vAlign w:val="center"/>
          </w:tcPr>
          <w:p w14:paraId="72B93BF4">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九条第（一）项、第（二）项、第（三）项；处罚条款：第十六条第（一）项，予以警告，责令限期改正，并可处以20元以上500元以下罚款；情节严重的，处以500元以上1000元以下罚款。</w:t>
            </w:r>
          </w:p>
        </w:tc>
        <w:tc>
          <w:tcPr>
            <w:tcW w:w="5784" w:type="dxa"/>
            <w:gridSpan w:val="3"/>
            <w:noWrap w:val="0"/>
            <w:vAlign w:val="center"/>
          </w:tcPr>
          <w:p w14:paraId="6BF53173">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302CF3E5">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199284CE">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1C2469BC">
            <w:pPr>
              <w:spacing w:line="232" w:lineRule="exact"/>
              <w:rPr>
                <w:rFonts w:ascii="宋体" w:hAnsi="宋体" w:eastAsia="宋体" w:cs="仿宋_GB2312"/>
                <w:sz w:val="15"/>
                <w:szCs w:val="15"/>
              </w:rPr>
            </w:pPr>
          </w:p>
        </w:tc>
        <w:tc>
          <w:tcPr>
            <w:tcW w:w="1208" w:type="dxa"/>
            <w:gridSpan w:val="2"/>
            <w:noWrap w:val="0"/>
            <w:vAlign w:val="center"/>
          </w:tcPr>
          <w:p w14:paraId="55A2EE71">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8B771D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A96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9A4A648">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6C2320EC">
            <w:pPr>
              <w:spacing w:line="232" w:lineRule="exact"/>
              <w:rPr>
                <w:rFonts w:ascii="宋体" w:hAnsi="宋体" w:eastAsia="宋体"/>
                <w:sz w:val="15"/>
                <w:szCs w:val="15"/>
              </w:rPr>
            </w:pPr>
            <w:r>
              <w:rPr>
                <w:rFonts w:hint="eastAsia" w:ascii="宋体" w:hAnsi="宋体" w:eastAsia="宋体"/>
                <w:sz w:val="15"/>
                <w:szCs w:val="15"/>
              </w:rPr>
              <w:t>发现蟑螂未按规定及时采取灭杀措施，使蟑螂密度等指标符合国家控制标准</w:t>
            </w:r>
          </w:p>
        </w:tc>
        <w:tc>
          <w:tcPr>
            <w:tcW w:w="2789" w:type="dxa"/>
            <w:gridSpan w:val="2"/>
            <w:noWrap w:val="0"/>
            <w:vAlign w:val="center"/>
          </w:tcPr>
          <w:p w14:paraId="007C562F">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《北京市除四害工作管理规定》违反条款：第十条；处罚条款：第十六条第（一）项，予以警告，责令限期改正，并可处以20元以上500元以下罚款；情节严重的，处以500元以上1000元以下罚款。</w:t>
            </w:r>
          </w:p>
        </w:tc>
        <w:tc>
          <w:tcPr>
            <w:tcW w:w="5784" w:type="dxa"/>
            <w:gridSpan w:val="3"/>
            <w:noWrap w:val="0"/>
            <w:vAlign w:val="center"/>
          </w:tcPr>
          <w:p w14:paraId="1D19CD49">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3B0F40B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46B31674">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55FEBC15">
            <w:pPr>
              <w:spacing w:line="232" w:lineRule="exact"/>
              <w:rPr>
                <w:rFonts w:ascii="宋体" w:hAnsi="宋体" w:eastAsia="宋体" w:cs="仿宋_GB2312"/>
                <w:sz w:val="15"/>
                <w:szCs w:val="15"/>
              </w:rPr>
            </w:pPr>
          </w:p>
        </w:tc>
        <w:tc>
          <w:tcPr>
            <w:tcW w:w="1208" w:type="dxa"/>
            <w:gridSpan w:val="2"/>
            <w:noWrap w:val="0"/>
            <w:vAlign w:val="center"/>
          </w:tcPr>
          <w:p w14:paraId="40311132">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5B73B22">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7CF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6EE4C7D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67665C93">
            <w:pPr>
              <w:spacing w:line="232" w:lineRule="exact"/>
              <w:rPr>
                <w:rFonts w:ascii="宋体" w:hAnsi="宋体" w:eastAsia="宋体"/>
                <w:sz w:val="15"/>
                <w:szCs w:val="15"/>
              </w:rPr>
            </w:pPr>
            <w:r>
              <w:rPr>
                <w:rFonts w:hint="eastAsia" w:ascii="宋体" w:hAnsi="宋体" w:eastAsia="宋体"/>
                <w:sz w:val="15"/>
                <w:szCs w:val="15"/>
              </w:rPr>
              <w:t>未按规定配置四害防治设施或者无人负责除四害工作</w:t>
            </w:r>
          </w:p>
        </w:tc>
        <w:tc>
          <w:tcPr>
            <w:tcW w:w="2789" w:type="dxa"/>
            <w:gridSpan w:val="2"/>
            <w:noWrap w:val="0"/>
            <w:vAlign w:val="center"/>
          </w:tcPr>
          <w:p w14:paraId="6EEA6C26">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《北京市除四害工作管理规定》违反条款：第十一条；处罚条款：第十六条第（二）项，予以警告，责令限期改正，并可处以20元以上1000元以下罚款。</w:t>
            </w:r>
          </w:p>
        </w:tc>
        <w:tc>
          <w:tcPr>
            <w:tcW w:w="5784" w:type="dxa"/>
            <w:gridSpan w:val="3"/>
            <w:noWrap w:val="0"/>
            <w:vAlign w:val="center"/>
          </w:tcPr>
          <w:p w14:paraId="3CCE7119">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7DED594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208954B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未造成严重后果的，情节严重的，警告，处以500元以上（不含）1000元以下（含）罚款。</w:t>
            </w:r>
          </w:p>
        </w:tc>
        <w:tc>
          <w:tcPr>
            <w:tcW w:w="2108" w:type="dxa"/>
            <w:gridSpan w:val="4"/>
            <w:noWrap w:val="0"/>
            <w:vAlign w:val="center"/>
          </w:tcPr>
          <w:p w14:paraId="3580B3CD">
            <w:pPr>
              <w:spacing w:line="232" w:lineRule="exact"/>
              <w:rPr>
                <w:rFonts w:ascii="宋体" w:hAnsi="宋体" w:eastAsia="宋体" w:cs="仿宋_GB2312"/>
                <w:sz w:val="15"/>
                <w:szCs w:val="15"/>
              </w:rPr>
            </w:pPr>
          </w:p>
        </w:tc>
        <w:tc>
          <w:tcPr>
            <w:tcW w:w="1208" w:type="dxa"/>
            <w:gridSpan w:val="2"/>
            <w:noWrap w:val="0"/>
            <w:vAlign w:val="center"/>
          </w:tcPr>
          <w:p w14:paraId="782741D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860A664">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04E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trPr>
        <w:tc>
          <w:tcPr>
            <w:tcW w:w="940" w:type="dxa"/>
            <w:gridSpan w:val="2"/>
            <w:noWrap w:val="0"/>
            <w:vAlign w:val="center"/>
          </w:tcPr>
          <w:p w14:paraId="3A9F933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14:paraId="63F72DB1">
            <w:pPr>
              <w:spacing w:line="232" w:lineRule="exact"/>
              <w:rPr>
                <w:rFonts w:ascii="宋体" w:hAnsi="宋体" w:eastAsia="宋体"/>
                <w:sz w:val="15"/>
                <w:szCs w:val="15"/>
              </w:rPr>
            </w:pPr>
            <w:r>
              <w:rPr>
                <w:rFonts w:hint="eastAsia" w:ascii="宋体" w:hAnsi="宋体" w:eastAsia="宋体"/>
                <w:sz w:val="15"/>
                <w:szCs w:val="15"/>
              </w:rPr>
              <w:t>未按规定采取统一的除四害措施</w:t>
            </w:r>
          </w:p>
        </w:tc>
        <w:tc>
          <w:tcPr>
            <w:tcW w:w="2789" w:type="dxa"/>
            <w:gridSpan w:val="2"/>
            <w:noWrap w:val="0"/>
            <w:vAlign w:val="center"/>
          </w:tcPr>
          <w:p w14:paraId="169950EE">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《北京市除四害工作管理规定》违反条款：第十二条；处罚条款：第十六条第（三）项，给予警告，责令限期改正；逾期不改正的，可处以20元以上1000元以下罚款。</w:t>
            </w:r>
          </w:p>
        </w:tc>
        <w:tc>
          <w:tcPr>
            <w:tcW w:w="5784" w:type="dxa"/>
            <w:gridSpan w:val="3"/>
            <w:noWrap w:val="0"/>
            <w:vAlign w:val="center"/>
          </w:tcPr>
          <w:p w14:paraId="395E130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504BB99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未造成严重后果的，情节轻微，处以20元以上（含）500元以下（含）罚款；</w:t>
            </w:r>
          </w:p>
          <w:p w14:paraId="6F19116F">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未造成严重后果的，情节严重的，处以500元以上（不含）1000元以下（含）罚款。</w:t>
            </w:r>
          </w:p>
        </w:tc>
        <w:tc>
          <w:tcPr>
            <w:tcW w:w="2108" w:type="dxa"/>
            <w:gridSpan w:val="4"/>
            <w:noWrap w:val="0"/>
            <w:vAlign w:val="center"/>
          </w:tcPr>
          <w:p w14:paraId="696E0BFB">
            <w:pPr>
              <w:spacing w:line="232" w:lineRule="exact"/>
              <w:rPr>
                <w:rFonts w:ascii="宋体" w:hAnsi="宋体" w:eastAsia="宋体" w:cs="仿宋_GB2312"/>
                <w:sz w:val="15"/>
                <w:szCs w:val="15"/>
              </w:rPr>
            </w:pPr>
          </w:p>
        </w:tc>
        <w:tc>
          <w:tcPr>
            <w:tcW w:w="1208" w:type="dxa"/>
            <w:gridSpan w:val="2"/>
            <w:noWrap w:val="0"/>
            <w:vAlign w:val="center"/>
          </w:tcPr>
          <w:p w14:paraId="6FE6E5D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9BEBE1B">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27C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9" w:hRule="atLeast"/>
        </w:trPr>
        <w:tc>
          <w:tcPr>
            <w:tcW w:w="14329" w:type="dxa"/>
            <w:gridSpan w:val="15"/>
            <w:noWrap w:val="0"/>
            <w:vAlign w:val="center"/>
          </w:tcPr>
          <w:p w14:paraId="69C751DA">
            <w:pPr>
              <w:pStyle w:val="2"/>
              <w:bidi w:val="0"/>
              <w:rPr>
                <w:rFonts w:hint="default" w:ascii="宋体" w:hAnsi="宋体" w:eastAsia="宋体" w:cs="Times New Roman"/>
                <w:b/>
                <w:bCs/>
                <w:color w:val="000000"/>
                <w:kern w:val="44"/>
                <w:szCs w:val="15"/>
                <w:lang w:val="en-US" w:eastAsia="zh-CN" w:bidi="ar-SA"/>
              </w:rPr>
            </w:pPr>
            <w:bookmarkStart w:id="217" w:name="_Toc889625702"/>
            <w:bookmarkStart w:id="218" w:name="_Toc979026322"/>
            <w:r>
              <w:rPr>
                <w:rFonts w:hint="eastAsia"/>
                <w:b/>
                <w:bCs/>
                <w:sz w:val="21"/>
                <w:szCs w:val="21"/>
                <w:lang w:eastAsia="zh-CN"/>
              </w:rPr>
              <w:t>住房城乡建设下放</w:t>
            </w:r>
            <w:r>
              <w:rPr>
                <w:rFonts w:hint="eastAsia"/>
                <w:b/>
                <w:bCs/>
                <w:sz w:val="21"/>
                <w:szCs w:val="21"/>
                <w:lang w:val="en-US" w:eastAsia="zh-CN"/>
              </w:rPr>
              <w:t>3项</w:t>
            </w:r>
            <w:bookmarkEnd w:id="217"/>
          </w:p>
        </w:tc>
      </w:tr>
      <w:tr w14:paraId="5427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0" w:hRule="atLeast"/>
        </w:trPr>
        <w:tc>
          <w:tcPr>
            <w:tcW w:w="14329" w:type="dxa"/>
            <w:gridSpan w:val="15"/>
            <w:noWrap w:val="0"/>
            <w:vAlign w:val="center"/>
          </w:tcPr>
          <w:p w14:paraId="0A1CF5E7">
            <w:pPr>
              <w:autoSpaceDE w:val="0"/>
              <w:autoSpaceDN w:val="0"/>
              <w:adjustRightInd w:val="0"/>
              <w:spacing w:line="520" w:lineRule="exact"/>
              <w:jc w:val="center"/>
              <w:rPr>
                <w:rFonts w:hint="default"/>
                <w:b/>
                <w:bCs/>
                <w:sz w:val="21"/>
                <w:szCs w:val="21"/>
                <w:lang w:val="en-US" w:eastAsia="zh-CN"/>
              </w:rPr>
            </w:pPr>
            <w:r>
              <w:rPr>
                <w:rFonts w:hint="eastAsia"/>
                <w:b/>
                <w:bCs/>
                <w:sz w:val="21"/>
                <w:szCs w:val="21"/>
                <w:lang w:eastAsia="zh-CN"/>
              </w:rPr>
              <w:t>《北京市物业管理条例案由》</w:t>
            </w:r>
            <w:r>
              <w:rPr>
                <w:rFonts w:hint="eastAsia"/>
                <w:b/>
                <w:bCs/>
                <w:sz w:val="21"/>
                <w:szCs w:val="21"/>
                <w:lang w:val="en-US" w:eastAsia="zh-CN"/>
              </w:rPr>
              <w:t>2项</w:t>
            </w:r>
          </w:p>
          <w:p w14:paraId="1081903F">
            <w:pPr>
              <w:autoSpaceDE w:val="0"/>
              <w:autoSpaceDN w:val="0"/>
              <w:adjustRightInd w:val="0"/>
              <w:spacing w:line="520" w:lineRule="exact"/>
              <w:jc w:val="center"/>
              <w:rPr>
                <w:rFonts w:hint="eastAsia"/>
                <w:sz w:val="21"/>
                <w:szCs w:val="21"/>
                <w:lang w:val="en-US" w:eastAsia="zh-CN"/>
              </w:rPr>
            </w:pPr>
            <w:r>
              <w:rPr>
                <w:rFonts w:hint="eastAsia"/>
                <w:sz w:val="21"/>
                <w:szCs w:val="21"/>
                <w:lang w:eastAsia="zh-CN"/>
              </w:rPr>
              <w:t>《北京市住房和城乡建设委员会关于调整</w:t>
            </w:r>
            <w:r>
              <w:rPr>
                <w:rFonts w:hint="default"/>
                <w:sz w:val="21"/>
                <w:szCs w:val="21"/>
                <w:lang w:val="en-US" w:eastAsia="zh-CN"/>
              </w:rPr>
              <w:t>&lt;</w:t>
            </w:r>
            <w:r>
              <w:rPr>
                <w:rFonts w:hint="eastAsia"/>
                <w:sz w:val="21"/>
                <w:szCs w:val="21"/>
                <w:lang w:eastAsia="zh-CN"/>
              </w:rPr>
              <w:t>北京市住房城乡建设系统行政处罚裁量基准</w:t>
            </w:r>
            <w:r>
              <w:rPr>
                <w:rFonts w:hint="default"/>
                <w:sz w:val="21"/>
                <w:szCs w:val="21"/>
                <w:lang w:val="en-US" w:eastAsia="zh-CN"/>
              </w:rPr>
              <w:t>&gt;</w:t>
            </w:r>
            <w:r>
              <w:rPr>
                <w:rFonts w:hint="eastAsia"/>
                <w:sz w:val="21"/>
                <w:szCs w:val="21"/>
                <w:lang w:eastAsia="zh-CN"/>
              </w:rPr>
              <w:t>部分条款的通知》（</w:t>
            </w:r>
            <w:r>
              <w:rPr>
                <w:rFonts w:hint="eastAsia" w:ascii="仿宋_GB2312" w:eastAsia="仿宋_GB2312" w:cs="楷体_GB2312"/>
                <w:sz w:val="21"/>
                <w:szCs w:val="21"/>
                <w:lang w:val="zh-CN"/>
              </w:rPr>
              <w:t>京建法〔202</w:t>
            </w:r>
            <w:r>
              <w:rPr>
                <w:rFonts w:hint="eastAsia" w:ascii="仿宋_GB2312" w:eastAsia="仿宋_GB2312" w:cs="楷体_GB2312"/>
                <w:sz w:val="21"/>
                <w:szCs w:val="21"/>
                <w:lang w:val="en-US" w:eastAsia="zh-CN"/>
              </w:rPr>
              <w:t>3</w:t>
            </w:r>
            <w:r>
              <w:rPr>
                <w:rFonts w:hint="eastAsia" w:ascii="仿宋_GB2312" w:eastAsia="仿宋_GB2312" w:cs="楷体_GB2312"/>
                <w:sz w:val="21"/>
                <w:szCs w:val="21"/>
                <w:lang w:val="zh-CN"/>
              </w:rPr>
              <w:t>〕</w:t>
            </w:r>
            <w:r>
              <w:rPr>
                <w:rFonts w:hint="eastAsia" w:ascii="仿宋_GB2312" w:eastAsia="仿宋_GB2312" w:cs="楷体_GB2312"/>
                <w:sz w:val="21"/>
                <w:szCs w:val="21"/>
                <w:lang w:val="en-US" w:eastAsia="zh-CN"/>
              </w:rPr>
              <w:t>5</w:t>
            </w:r>
            <w:r>
              <w:rPr>
                <w:rFonts w:hint="eastAsia" w:ascii="仿宋_GB2312" w:eastAsia="仿宋_GB2312" w:cs="楷体_GB2312"/>
                <w:sz w:val="21"/>
                <w:szCs w:val="21"/>
                <w:lang w:val="zh-CN"/>
              </w:rPr>
              <w:t>号</w:t>
            </w:r>
            <w:r>
              <w:rPr>
                <w:rFonts w:hint="eastAsia"/>
                <w:sz w:val="21"/>
                <w:szCs w:val="21"/>
                <w:lang w:eastAsia="zh-CN"/>
              </w:rPr>
              <w:t>）</w:t>
            </w:r>
          </w:p>
        </w:tc>
      </w:tr>
      <w:bookmarkEnd w:id="218"/>
      <w:tr w14:paraId="3ADB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A20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bookmarkStart w:id="219" w:name="_Toc1056450575"/>
            <w:r>
              <w:rPr>
                <w:rFonts w:hint="eastAsia" w:ascii="宋体" w:hAnsi="宋体" w:eastAsia="宋体" w:cs="宋体"/>
                <w:i w:val="0"/>
                <w:color w:val="000000"/>
                <w:kern w:val="0"/>
                <w:sz w:val="15"/>
                <w:szCs w:val="15"/>
                <w:u w:val="none"/>
                <w:lang w:val="en-US" w:eastAsia="zh-CN" w:bidi="ar"/>
              </w:rPr>
              <w:t>37</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C60E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E106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物业服务人未按规定将物业服务合同报街道办事处、乡镇人民政府、区住房和城乡建设或者房屋主管部门备案</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143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《北京市物业管理条例》违反条款：第六十三条第三款；</w:t>
            </w:r>
          </w:p>
          <w:p w14:paraId="58F63C0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处罚条款：第九十一条，责令限期改正，给予警告；逾期不改的，处五千元以上一万元以下的罚款。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900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54B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97B5E">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责令7日内改正，警告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AF9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FC6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218F71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78DCFD38">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293071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14:paraId="04AEE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7C2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64B3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9AB4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0FED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8C1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30F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29B57">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9EF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B4E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6FDFAA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33CA501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296A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14D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4500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6548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F348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58C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A9F6">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0B5C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B3B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A18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AEE24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14:paraId="29DB5C7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727C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2B9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47E0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82E4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4B36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1F2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2FBF">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CA1C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447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21F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46D77B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6DD2C53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06C56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360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38</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1E76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4501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物业服务企业项目负责人未按时报到</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A7F3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w:t>
            </w:r>
            <w:r>
              <w:rPr>
                <w:rFonts w:hint="eastAsia" w:ascii="宋体" w:hAnsi="宋体" w:cs="宋体"/>
                <w:i w:val="0"/>
                <w:color w:val="000000"/>
                <w:kern w:val="0"/>
                <w:sz w:val="15"/>
                <w:szCs w:val="15"/>
                <w:u w:val="none"/>
                <w:lang w:val="en-US" w:eastAsia="zh-CN" w:bidi="ar"/>
              </w:rPr>
              <w:t>违反条款：</w:t>
            </w:r>
            <w:r>
              <w:rPr>
                <w:rFonts w:hint="eastAsia" w:ascii="宋体" w:hAnsi="宋体" w:eastAsia="宋体" w:cs="宋体"/>
                <w:i w:val="0"/>
                <w:color w:val="000000"/>
                <w:kern w:val="0"/>
                <w:sz w:val="15"/>
                <w:szCs w:val="15"/>
                <w:u w:val="none"/>
                <w:lang w:val="en-US" w:eastAsia="zh-CN" w:bidi="ar"/>
              </w:rPr>
              <w:t>第六十六条</w:t>
            </w:r>
            <w:r>
              <w:rPr>
                <w:rFonts w:hint="eastAsia" w:ascii="宋体" w:hAnsi="宋体" w:cs="宋体"/>
                <w:i w:val="0"/>
                <w:color w:val="000000"/>
                <w:kern w:val="0"/>
                <w:sz w:val="15"/>
                <w:szCs w:val="15"/>
                <w:u w:val="none"/>
                <w:lang w:val="en-US" w:eastAsia="zh-CN" w:bidi="ar"/>
              </w:rPr>
              <w:t>；处罚条款：</w:t>
            </w:r>
            <w:r>
              <w:rPr>
                <w:rFonts w:hint="eastAsia" w:ascii="宋体" w:hAnsi="宋体" w:eastAsia="宋体" w:cs="宋体"/>
                <w:i w:val="0"/>
                <w:color w:val="000000"/>
                <w:kern w:val="0"/>
                <w:sz w:val="15"/>
                <w:szCs w:val="15"/>
                <w:u w:val="none"/>
                <w:lang w:val="en-US" w:eastAsia="zh-CN" w:bidi="ar"/>
              </w:rPr>
              <w:t>第九十三条，责令限期改正；逾期不改的，处五千元以上一万元以下的罚款。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69D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BFE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B930B">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95F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05B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F75AB2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3D14C65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27C9D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14:paraId="4859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2BC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C9C8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E329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0A61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AE7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7802">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1EA6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88D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B6D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1F0662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32BFCE7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75F7E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846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1098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48C7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0E6A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DA5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DBFC">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FA5DD">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C4D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98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AFBC73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14:paraId="02F03DC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6B74A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006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CD3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C8C0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8C96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C4D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D29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F421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765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42E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30E106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auto" w:sz="4" w:space="0"/>
              <w:right w:val="single" w:color="000000" w:sz="4" w:space="0"/>
            </w:tcBorders>
            <w:shd w:val="clear" w:color="auto" w:fill="auto"/>
            <w:vAlign w:val="center"/>
          </w:tcPr>
          <w:p w14:paraId="1166671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3AB4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329"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2AEB">
            <w:pPr>
              <w:bidi w:val="0"/>
              <w:jc w:val="center"/>
              <w:rPr>
                <w:rFonts w:hint="eastAsia"/>
                <w:b/>
                <w:bCs/>
                <w:lang w:val="en-US" w:eastAsia="zh-CN"/>
              </w:rPr>
            </w:pPr>
            <w:r>
              <w:rPr>
                <w:rFonts w:hint="eastAsia"/>
                <w:b/>
                <w:bCs/>
                <w:lang w:eastAsia="zh-CN"/>
              </w:rPr>
              <w:t>《北京市住房租赁条例》案由</w:t>
            </w:r>
            <w:r>
              <w:rPr>
                <w:rFonts w:hint="eastAsia"/>
                <w:b/>
                <w:bCs/>
                <w:lang w:val="en-US" w:eastAsia="zh-CN"/>
              </w:rPr>
              <w:t>1项</w:t>
            </w:r>
          </w:p>
          <w:p w14:paraId="2DECFD3A">
            <w:pPr>
              <w:jc w:val="left"/>
              <w:rPr>
                <w:rFonts w:hint="eastAsia"/>
                <w:sz w:val="15"/>
                <w:szCs w:val="15"/>
                <w:lang w:val="en-US" w:eastAsia="zh-CN"/>
              </w:rPr>
            </w:pPr>
            <w:r>
              <w:rPr>
                <w:rFonts w:hint="eastAsia"/>
                <w:sz w:val="15"/>
                <w:szCs w:val="15"/>
                <w:lang w:val="en-US" w:eastAsia="zh-CN"/>
              </w:rPr>
              <w:t>《北京市住房和城乡建设委员会关于印发</w:t>
            </w:r>
            <w:r>
              <w:rPr>
                <w:rFonts w:hint="default"/>
                <w:sz w:val="15"/>
                <w:szCs w:val="15"/>
                <w:lang w:val="en-US" w:eastAsia="zh-CN"/>
              </w:rPr>
              <w:t>&lt;</w:t>
            </w:r>
            <w:r>
              <w:rPr>
                <w:rFonts w:hint="eastAsia"/>
                <w:sz w:val="15"/>
                <w:szCs w:val="15"/>
                <w:lang w:val="en-US" w:eastAsia="zh-CN"/>
              </w:rPr>
              <w:t>北京市住房租赁条例</w:t>
            </w:r>
            <w:r>
              <w:rPr>
                <w:rFonts w:hint="default"/>
                <w:sz w:val="15"/>
                <w:szCs w:val="15"/>
                <w:lang w:val="en-US" w:eastAsia="zh-CN"/>
              </w:rPr>
              <w:t>&gt;</w:t>
            </w:r>
            <w:r>
              <w:rPr>
                <w:rFonts w:hint="eastAsia"/>
                <w:sz w:val="15"/>
                <w:szCs w:val="15"/>
                <w:lang w:val="en-US" w:eastAsia="zh-CN"/>
              </w:rPr>
              <w:t>行政处罚裁量基准的通知》（</w:t>
            </w:r>
            <w:r>
              <w:rPr>
                <w:rFonts w:ascii="微软雅黑" w:hAnsi="微软雅黑" w:eastAsia="微软雅黑" w:cs="微软雅黑"/>
                <w:i w:val="0"/>
                <w:iCs w:val="0"/>
                <w:caps w:val="0"/>
                <w:color w:val="333333"/>
                <w:spacing w:val="0"/>
                <w:sz w:val="14"/>
                <w:szCs w:val="14"/>
                <w:shd w:val="clear" w:fill="FFFFFF"/>
              </w:rPr>
              <w:t>京建法〔2022〕10号</w:t>
            </w:r>
            <w:r>
              <w:rPr>
                <w:rFonts w:hint="eastAsia"/>
                <w:sz w:val="15"/>
                <w:szCs w:val="15"/>
                <w:lang w:val="en-US" w:eastAsia="zh-CN"/>
              </w:rPr>
              <w:t>）</w:t>
            </w:r>
          </w:p>
          <w:p w14:paraId="6EABCA8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15A0B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restart"/>
            <w:tcBorders>
              <w:top w:val="single" w:color="000000" w:sz="4" w:space="0"/>
              <w:left w:val="single" w:color="000000" w:sz="4" w:space="0"/>
              <w:right w:val="single" w:color="000000" w:sz="4" w:space="0"/>
            </w:tcBorders>
            <w:shd w:val="clear" w:color="auto" w:fill="auto"/>
            <w:noWrap/>
            <w:vAlign w:val="center"/>
          </w:tcPr>
          <w:p w14:paraId="5BE7AD54">
            <w:pPr>
              <w:keepNext w:val="0"/>
              <w:keepLines w:val="0"/>
              <w:widowControl/>
              <w:suppressLineNumbers w:val="0"/>
              <w:jc w:val="center"/>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cs="宋体"/>
                <w:i w:val="0"/>
                <w:color w:val="000000"/>
                <w:kern w:val="0"/>
                <w:sz w:val="15"/>
                <w:szCs w:val="15"/>
                <w:u w:val="none"/>
                <w:lang w:val="en-US" w:eastAsia="zh-CN" w:bidi="ar"/>
              </w:rPr>
              <w:t>1</w:t>
            </w:r>
          </w:p>
        </w:tc>
        <w:tc>
          <w:tcPr>
            <w:tcW w:w="930" w:type="dxa"/>
            <w:gridSpan w:val="2"/>
            <w:vMerge w:val="restart"/>
            <w:tcBorders>
              <w:top w:val="single" w:color="000000" w:sz="4" w:space="0"/>
              <w:left w:val="single" w:color="000000" w:sz="4" w:space="0"/>
              <w:right w:val="single" w:color="000000" w:sz="4" w:space="0"/>
            </w:tcBorders>
            <w:shd w:val="clear" w:color="auto" w:fill="auto"/>
            <w:vAlign w:val="center"/>
          </w:tcPr>
          <w:p w14:paraId="02AFF98C">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w:t>
            </w:r>
          </w:p>
        </w:tc>
        <w:tc>
          <w:tcPr>
            <w:tcW w:w="1707" w:type="dxa"/>
            <w:gridSpan w:val="2"/>
            <w:vMerge w:val="restart"/>
            <w:tcBorders>
              <w:top w:val="single" w:color="000000" w:sz="4" w:space="0"/>
              <w:left w:val="single" w:color="000000" w:sz="4" w:space="0"/>
              <w:right w:val="single" w:color="000000" w:sz="4" w:space="0"/>
            </w:tcBorders>
            <w:shd w:val="clear" w:color="auto" w:fill="auto"/>
            <w:vAlign w:val="center"/>
          </w:tcPr>
          <w:p w14:paraId="5F882A98">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未按照规定出租住房</w:t>
            </w:r>
          </w:p>
        </w:tc>
        <w:tc>
          <w:tcPr>
            <w:tcW w:w="2093" w:type="dxa"/>
            <w:vMerge w:val="restart"/>
            <w:tcBorders>
              <w:top w:val="single" w:color="000000" w:sz="4" w:space="0"/>
              <w:left w:val="single" w:color="000000" w:sz="4" w:space="0"/>
              <w:right w:val="single" w:color="000000" w:sz="4" w:space="0"/>
            </w:tcBorders>
            <w:shd w:val="clear" w:color="auto" w:fill="auto"/>
            <w:vAlign w:val="center"/>
          </w:tcPr>
          <w:p w14:paraId="577C2D7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《北京市住房租赁条例》 违反条款：第十三条第一款第（三）项至第（五）项；处罚条款：第六十三条第三款，责令限期改正或者恢复原状，对个人可处二千元以上一万元以下罚款，对单位可处二万元以上十万元以下罚款；逾期不改的，改正前停止出租，对个人处一万元以上五万元以下罚款，对单位处十万元以上五十万元以下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89A4">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93C6">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B5839">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责令改正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9021">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6190">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80F3FA1">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restart"/>
            <w:tcBorders>
              <w:left w:val="single" w:color="auto" w:sz="4" w:space="0"/>
              <w:right w:val="single" w:color="000000" w:sz="4" w:space="0"/>
            </w:tcBorders>
            <w:shd w:val="clear" w:color="auto" w:fill="auto"/>
            <w:vAlign w:val="center"/>
          </w:tcPr>
          <w:p w14:paraId="4E3337D8">
            <w:pPr>
              <w:keepNext w:val="0"/>
              <w:keepLines w:val="0"/>
              <w:widowControl/>
              <w:suppressLineNumbers w:val="0"/>
              <w:jc w:val="both"/>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街道乡镇</w:t>
            </w:r>
          </w:p>
        </w:tc>
      </w:tr>
      <w:tr w14:paraId="7EED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5FBD901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2E5C3D6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49D2D6F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0C76E32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FF1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22BA">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80DD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FE29">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18B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8028F5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43CD432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56883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07822C1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3C9CD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0B243E3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1407494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1BF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5E38">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在规定期限内改正，违法情节轻微</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D7111">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对个人可处二千元以上四千元以下罚款，对单位可处二万元以上四万元以下罚款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522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BFFE">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77F3F05">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14:paraId="49E9A78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3FC0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6E8E1CE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0A7DF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0B5C8AB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24DCF0C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6ED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502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在规定期限内改正，违法情节一般的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6B26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对个人可处四千元以上七千元以下罚款，对单位可处四万元以上七万元以下罚款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59EE">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32A1">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346FACA">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14:paraId="2C19B23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02854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1915625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0AB9A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2D9193A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1007371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311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C1672300A030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88B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9777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对个人可处七千元以上一万元以下罚款，对单位可处七万元以上十万元以下罚款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BD7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13E3">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9E22B63">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23F1ACE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2A49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6739718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5A9FAB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21F070B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396E3FA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DA4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C1672300A040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7219">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逾期3日内改正的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EA05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改正前停止出租，对个人处一万元以上二万元以下罚款，对单位处十万元以上二十万元以下罚款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40A5">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05AC">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673972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5F446FB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5279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7EDB65A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1078DB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22BF815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06AD22E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44D1">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C1672300A050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891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逾期3日以上7日以内的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28CB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改正前停止出租，对个人处二万元以上四万元以下罚款，对单位处二十万元以上四十万元以下罚款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096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DDC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F525DD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2828159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4BD6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bottom w:val="single" w:color="000000" w:sz="4" w:space="0"/>
              <w:right w:val="single" w:color="000000" w:sz="4" w:space="0"/>
            </w:tcBorders>
            <w:shd w:val="clear" w:color="auto" w:fill="auto"/>
            <w:noWrap/>
            <w:vAlign w:val="center"/>
          </w:tcPr>
          <w:p w14:paraId="6273FB5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bottom w:val="single" w:color="000000" w:sz="4" w:space="0"/>
              <w:right w:val="single" w:color="000000" w:sz="4" w:space="0"/>
            </w:tcBorders>
            <w:shd w:val="clear" w:color="auto" w:fill="auto"/>
            <w:vAlign w:val="center"/>
          </w:tcPr>
          <w:p w14:paraId="50E027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bottom w:val="single" w:color="000000" w:sz="4" w:space="0"/>
              <w:right w:val="single" w:color="000000" w:sz="4" w:space="0"/>
            </w:tcBorders>
            <w:shd w:val="clear" w:color="auto" w:fill="auto"/>
            <w:vAlign w:val="center"/>
          </w:tcPr>
          <w:p w14:paraId="2F6701B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bottom w:val="single" w:color="000000" w:sz="4" w:space="0"/>
              <w:right w:val="single" w:color="000000" w:sz="4" w:space="0"/>
            </w:tcBorders>
            <w:shd w:val="clear" w:color="auto" w:fill="auto"/>
            <w:vAlign w:val="center"/>
          </w:tcPr>
          <w:p w14:paraId="6158DB5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4C7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C1672300A060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0D4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逾期7日以上或违法情节严重的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92C4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改正前停止出租，对个人处四万元以上五万元以下罚款，对单位处四十万元以上五十万元以下罚款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DFA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514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F0D46D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5A70F2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bookmarkEnd w:id="219"/>
    </w:tbl>
    <w:p w14:paraId="0A523B2F">
      <w:pPr>
        <w:pStyle w:val="8"/>
      </w:pPr>
    </w:p>
    <w:p w14:paraId="176D44AA">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script"/>
    <w:pitch w:val="default"/>
    <w:sig w:usb0="00000000" w:usb1="00000000" w:usb2="00000012" w:usb3="00000000" w:csb0="00040001"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atang">
    <w:altName w:val="Adobe Myungjo Std M"/>
    <w:panose1 w:val="02030600000101010101"/>
    <w:charset w:val="81"/>
    <w:family w:val="roman"/>
    <w:pitch w:val="default"/>
    <w:sig w:usb0="00000000" w:usb1="00000000" w:usb2="00000030" w:usb3="00000000" w:csb0="0008009F" w:csb1="00000000"/>
  </w:font>
  <w:font w:name="方正书宋_GBK">
    <w:altName w:val="微软雅黑"/>
    <w:panose1 w:val="02000000000000000000"/>
    <w:charset w:val="86"/>
    <w:family w:val="auto"/>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78794">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0724C">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E0724C">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9A88">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302B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C302B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EFFE277D"/>
    <w:multiLevelType w:val="singleLevel"/>
    <w:tmpl w:val="EFFE277D"/>
    <w:lvl w:ilvl="0" w:tentative="0">
      <w:start w:val="1"/>
      <w:numFmt w:val="decimal"/>
      <w:suff w:val="space"/>
      <w:lvlText w:val="%1."/>
      <w:lvlJc w:val="left"/>
    </w:lvl>
  </w:abstractNum>
  <w:abstractNum w:abstractNumId="5">
    <w:nsid w:val="FEDAE7DC"/>
    <w:multiLevelType w:val="singleLevel"/>
    <w:tmpl w:val="FEDAE7DC"/>
    <w:lvl w:ilvl="0" w:tentative="0">
      <w:start w:val="1"/>
      <w:numFmt w:val="decimal"/>
      <w:suff w:val="space"/>
      <w:lvlText w:val="%1."/>
      <w:lvlJc w:val="left"/>
    </w:lvl>
  </w:abstractNum>
  <w:abstractNum w:abstractNumId="6">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564209C"/>
    <w:rsid w:val="06E5FA60"/>
    <w:rsid w:val="09F64F97"/>
    <w:rsid w:val="0A0D460E"/>
    <w:rsid w:val="0AEF46DA"/>
    <w:rsid w:val="0B9F92F6"/>
    <w:rsid w:val="0BF216FD"/>
    <w:rsid w:val="0BFBDC50"/>
    <w:rsid w:val="0C14055E"/>
    <w:rsid w:val="0DB203EF"/>
    <w:rsid w:val="0EA6FEA5"/>
    <w:rsid w:val="0EC7610D"/>
    <w:rsid w:val="0EEE2A65"/>
    <w:rsid w:val="0F260DF9"/>
    <w:rsid w:val="0FBFF7C9"/>
    <w:rsid w:val="0FC138D0"/>
    <w:rsid w:val="0FD550EB"/>
    <w:rsid w:val="0FEFC186"/>
    <w:rsid w:val="1126007C"/>
    <w:rsid w:val="11443462"/>
    <w:rsid w:val="11AE7893"/>
    <w:rsid w:val="11BB0CCA"/>
    <w:rsid w:val="12EF1C78"/>
    <w:rsid w:val="13391315"/>
    <w:rsid w:val="139F60FB"/>
    <w:rsid w:val="13EE4AF4"/>
    <w:rsid w:val="142313E0"/>
    <w:rsid w:val="15BFBDD0"/>
    <w:rsid w:val="15D74C1C"/>
    <w:rsid w:val="15F589D8"/>
    <w:rsid w:val="15FBD6F7"/>
    <w:rsid w:val="15FEFF7A"/>
    <w:rsid w:val="15FF6BF6"/>
    <w:rsid w:val="16AFC733"/>
    <w:rsid w:val="16BC7E7D"/>
    <w:rsid w:val="17515270"/>
    <w:rsid w:val="17746151"/>
    <w:rsid w:val="17893B6A"/>
    <w:rsid w:val="178B26DA"/>
    <w:rsid w:val="17CEEBA9"/>
    <w:rsid w:val="17FEE426"/>
    <w:rsid w:val="17FFDA05"/>
    <w:rsid w:val="19376D81"/>
    <w:rsid w:val="1ADCBA5F"/>
    <w:rsid w:val="1AFF4782"/>
    <w:rsid w:val="1B0BDA71"/>
    <w:rsid w:val="1B644773"/>
    <w:rsid w:val="1B7D324B"/>
    <w:rsid w:val="1BEF7657"/>
    <w:rsid w:val="1BF35E59"/>
    <w:rsid w:val="1BFE9E91"/>
    <w:rsid w:val="1C0F2D2D"/>
    <w:rsid w:val="1C4C4F36"/>
    <w:rsid w:val="1CDEA6F5"/>
    <w:rsid w:val="1CEDBEA8"/>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2C62F3A"/>
    <w:rsid w:val="23415B68"/>
    <w:rsid w:val="23F10D53"/>
    <w:rsid w:val="23F6AEF3"/>
    <w:rsid w:val="23FFEB2E"/>
    <w:rsid w:val="245E2EB0"/>
    <w:rsid w:val="24D3A756"/>
    <w:rsid w:val="24E81237"/>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CE0AFE"/>
    <w:rsid w:val="2A050A46"/>
    <w:rsid w:val="2A6D712E"/>
    <w:rsid w:val="2AFDAF60"/>
    <w:rsid w:val="2B9EE5ED"/>
    <w:rsid w:val="2BD27518"/>
    <w:rsid w:val="2BFD14DB"/>
    <w:rsid w:val="2BFEB9B3"/>
    <w:rsid w:val="2BFFA8A5"/>
    <w:rsid w:val="2C555706"/>
    <w:rsid w:val="2D860E5E"/>
    <w:rsid w:val="2D88708D"/>
    <w:rsid w:val="2D9E7B63"/>
    <w:rsid w:val="2DA489B3"/>
    <w:rsid w:val="2DB91642"/>
    <w:rsid w:val="2DDBB70C"/>
    <w:rsid w:val="2E04154E"/>
    <w:rsid w:val="2E39630E"/>
    <w:rsid w:val="2E6DCBCF"/>
    <w:rsid w:val="2E6F47F6"/>
    <w:rsid w:val="2E9B49AF"/>
    <w:rsid w:val="2EEE6647"/>
    <w:rsid w:val="2F54530E"/>
    <w:rsid w:val="2F776DEB"/>
    <w:rsid w:val="2F8215FD"/>
    <w:rsid w:val="2F8D0557"/>
    <w:rsid w:val="2FB7E173"/>
    <w:rsid w:val="2FBD08A7"/>
    <w:rsid w:val="2FBD937F"/>
    <w:rsid w:val="2FBF6FB8"/>
    <w:rsid w:val="2FD88657"/>
    <w:rsid w:val="2FDF2FBB"/>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B2E0D"/>
    <w:rsid w:val="3B7F89B9"/>
    <w:rsid w:val="3B8A0DC3"/>
    <w:rsid w:val="3BA443B8"/>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BB99B1"/>
    <w:rsid w:val="3DEFACC2"/>
    <w:rsid w:val="3DFC7DDF"/>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C0F1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B33DD"/>
    <w:rsid w:val="3FEF1047"/>
    <w:rsid w:val="3FEF1726"/>
    <w:rsid w:val="3FEF3A59"/>
    <w:rsid w:val="3FEF617D"/>
    <w:rsid w:val="3FF200B2"/>
    <w:rsid w:val="3FF7FB14"/>
    <w:rsid w:val="3FF91D4E"/>
    <w:rsid w:val="3FFABA1D"/>
    <w:rsid w:val="3FFE6B5A"/>
    <w:rsid w:val="3FFFA0C9"/>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C669F"/>
    <w:rsid w:val="4B5FD1C2"/>
    <w:rsid w:val="4B7E4857"/>
    <w:rsid w:val="4C9630E6"/>
    <w:rsid w:val="4D796D4B"/>
    <w:rsid w:val="4DA78014"/>
    <w:rsid w:val="4DD29871"/>
    <w:rsid w:val="4DEF0CAE"/>
    <w:rsid w:val="4DEFFB07"/>
    <w:rsid w:val="4E7FD645"/>
    <w:rsid w:val="4E9D1594"/>
    <w:rsid w:val="4EBF4AED"/>
    <w:rsid w:val="4ED5FB2D"/>
    <w:rsid w:val="4EE40807"/>
    <w:rsid w:val="4EFEE3CF"/>
    <w:rsid w:val="4EFFCC04"/>
    <w:rsid w:val="4F4DC02C"/>
    <w:rsid w:val="4F4E3BCE"/>
    <w:rsid w:val="4F4F56C9"/>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DE26C8"/>
    <w:rsid w:val="53E7DABE"/>
    <w:rsid w:val="53EE158E"/>
    <w:rsid w:val="53FDFCAE"/>
    <w:rsid w:val="548B2661"/>
    <w:rsid w:val="54F115E0"/>
    <w:rsid w:val="55447A06"/>
    <w:rsid w:val="555BA0AF"/>
    <w:rsid w:val="557F36C1"/>
    <w:rsid w:val="55DF30E4"/>
    <w:rsid w:val="55FA15B7"/>
    <w:rsid w:val="562D8241"/>
    <w:rsid w:val="567F53D9"/>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841836"/>
    <w:rsid w:val="58BFC293"/>
    <w:rsid w:val="58D96099"/>
    <w:rsid w:val="594F9F96"/>
    <w:rsid w:val="598F29B3"/>
    <w:rsid w:val="599FD232"/>
    <w:rsid w:val="59CD9A52"/>
    <w:rsid w:val="59EF0511"/>
    <w:rsid w:val="59FF62C8"/>
    <w:rsid w:val="5A7F463C"/>
    <w:rsid w:val="5ABBDF2B"/>
    <w:rsid w:val="5AEC2D3D"/>
    <w:rsid w:val="5B3336B2"/>
    <w:rsid w:val="5B3E2C04"/>
    <w:rsid w:val="5B5642E6"/>
    <w:rsid w:val="5B7E9F71"/>
    <w:rsid w:val="5B9467C0"/>
    <w:rsid w:val="5B9A48BE"/>
    <w:rsid w:val="5BAFF1B8"/>
    <w:rsid w:val="5BBBAF0A"/>
    <w:rsid w:val="5BD7D220"/>
    <w:rsid w:val="5BDDF1F8"/>
    <w:rsid w:val="5BF3A74E"/>
    <w:rsid w:val="5BF68CF6"/>
    <w:rsid w:val="5BF8AA04"/>
    <w:rsid w:val="5BFC5027"/>
    <w:rsid w:val="5BFD1224"/>
    <w:rsid w:val="5BFD3CB7"/>
    <w:rsid w:val="5BFDB7EC"/>
    <w:rsid w:val="5C6FBA19"/>
    <w:rsid w:val="5C7EB9DA"/>
    <w:rsid w:val="5C9B734C"/>
    <w:rsid w:val="5CD78333"/>
    <w:rsid w:val="5CEBCAD6"/>
    <w:rsid w:val="5CF3E376"/>
    <w:rsid w:val="5CFF2307"/>
    <w:rsid w:val="5D177A7A"/>
    <w:rsid w:val="5D7F530F"/>
    <w:rsid w:val="5D8CAEE6"/>
    <w:rsid w:val="5D953CD4"/>
    <w:rsid w:val="5DB3473A"/>
    <w:rsid w:val="5DBF23B5"/>
    <w:rsid w:val="5DC67B8B"/>
    <w:rsid w:val="5DCD2524"/>
    <w:rsid w:val="5DDB479A"/>
    <w:rsid w:val="5DED387C"/>
    <w:rsid w:val="5DF5385C"/>
    <w:rsid w:val="5DF7A785"/>
    <w:rsid w:val="5DFDEB58"/>
    <w:rsid w:val="5DFE02C1"/>
    <w:rsid w:val="5E2FF403"/>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9D7187"/>
    <w:rsid w:val="5FAA78F5"/>
    <w:rsid w:val="5FD9895F"/>
    <w:rsid w:val="5FDB01DB"/>
    <w:rsid w:val="5FDC4B56"/>
    <w:rsid w:val="5FE744AA"/>
    <w:rsid w:val="5FEB83AD"/>
    <w:rsid w:val="5FEEFD8E"/>
    <w:rsid w:val="5FEF519A"/>
    <w:rsid w:val="5FEF96F0"/>
    <w:rsid w:val="5FEFD330"/>
    <w:rsid w:val="5FF33712"/>
    <w:rsid w:val="5FF79CF0"/>
    <w:rsid w:val="5FF980EC"/>
    <w:rsid w:val="5FF98146"/>
    <w:rsid w:val="5FF999D4"/>
    <w:rsid w:val="5FFA2044"/>
    <w:rsid w:val="5FFA3473"/>
    <w:rsid w:val="5FFBE073"/>
    <w:rsid w:val="5FFC2FA4"/>
    <w:rsid w:val="5FFDD2DA"/>
    <w:rsid w:val="5FFF5029"/>
    <w:rsid w:val="5FFFFC6E"/>
    <w:rsid w:val="617D4A6A"/>
    <w:rsid w:val="61B31169"/>
    <w:rsid w:val="61D35B82"/>
    <w:rsid w:val="62C73DF1"/>
    <w:rsid w:val="62CF0EFF"/>
    <w:rsid w:val="62FFDDCB"/>
    <w:rsid w:val="638377A8"/>
    <w:rsid w:val="63EB71E8"/>
    <w:rsid w:val="63FC607C"/>
    <w:rsid w:val="63FF7A03"/>
    <w:rsid w:val="6417516A"/>
    <w:rsid w:val="645D6ED9"/>
    <w:rsid w:val="648835C7"/>
    <w:rsid w:val="653B7765"/>
    <w:rsid w:val="655B3FD7"/>
    <w:rsid w:val="65C37738"/>
    <w:rsid w:val="65E46921"/>
    <w:rsid w:val="670C1F82"/>
    <w:rsid w:val="671E9133"/>
    <w:rsid w:val="677DC604"/>
    <w:rsid w:val="677DF9AF"/>
    <w:rsid w:val="678E41F3"/>
    <w:rsid w:val="67AFF102"/>
    <w:rsid w:val="67B7B560"/>
    <w:rsid w:val="67CE9F02"/>
    <w:rsid w:val="67DD8961"/>
    <w:rsid w:val="67DE850A"/>
    <w:rsid w:val="67EAE887"/>
    <w:rsid w:val="694D1DDC"/>
    <w:rsid w:val="69774823"/>
    <w:rsid w:val="697E3C46"/>
    <w:rsid w:val="69BC06BD"/>
    <w:rsid w:val="69FE0A5F"/>
    <w:rsid w:val="6A3D2095"/>
    <w:rsid w:val="6A4515FF"/>
    <w:rsid w:val="6A723F09"/>
    <w:rsid w:val="6A7D6FBC"/>
    <w:rsid w:val="6A860352"/>
    <w:rsid w:val="6A8B0F56"/>
    <w:rsid w:val="6ABF683F"/>
    <w:rsid w:val="6ABFCBE9"/>
    <w:rsid w:val="6AEC4A2D"/>
    <w:rsid w:val="6AF57D44"/>
    <w:rsid w:val="6B7BBC6F"/>
    <w:rsid w:val="6BBE8DC3"/>
    <w:rsid w:val="6BDB9361"/>
    <w:rsid w:val="6BDC5CA0"/>
    <w:rsid w:val="6BDCF144"/>
    <w:rsid w:val="6BE73003"/>
    <w:rsid w:val="6BEFAF24"/>
    <w:rsid w:val="6BEFFBC2"/>
    <w:rsid w:val="6BF3BB87"/>
    <w:rsid w:val="6BFD7552"/>
    <w:rsid w:val="6BFE00A3"/>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4E3658"/>
    <w:rsid w:val="6E5969EA"/>
    <w:rsid w:val="6E65A335"/>
    <w:rsid w:val="6E72127E"/>
    <w:rsid w:val="6EB56785"/>
    <w:rsid w:val="6EBBEFC4"/>
    <w:rsid w:val="6EDF3A8D"/>
    <w:rsid w:val="6EEEA5EE"/>
    <w:rsid w:val="6EEF3DBB"/>
    <w:rsid w:val="6EEF5774"/>
    <w:rsid w:val="6EF1815E"/>
    <w:rsid w:val="6EF7BA2F"/>
    <w:rsid w:val="6EFEF699"/>
    <w:rsid w:val="6F2F60A1"/>
    <w:rsid w:val="6F5BAD55"/>
    <w:rsid w:val="6F5E201F"/>
    <w:rsid w:val="6F5ECC87"/>
    <w:rsid w:val="6F7723CE"/>
    <w:rsid w:val="6F7E0090"/>
    <w:rsid w:val="6F7FF651"/>
    <w:rsid w:val="6F9A6F50"/>
    <w:rsid w:val="6F9B5ADC"/>
    <w:rsid w:val="6F9BDB6C"/>
    <w:rsid w:val="6F9D25AC"/>
    <w:rsid w:val="6F9FCFB9"/>
    <w:rsid w:val="6FA58BCC"/>
    <w:rsid w:val="6FAF19E1"/>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F87E26"/>
    <w:rsid w:val="72FFCF7B"/>
    <w:rsid w:val="73774FB1"/>
    <w:rsid w:val="737B0ED8"/>
    <w:rsid w:val="737EE920"/>
    <w:rsid w:val="73A7572A"/>
    <w:rsid w:val="73B51EF9"/>
    <w:rsid w:val="73BB12E0"/>
    <w:rsid w:val="73D68846"/>
    <w:rsid w:val="73ED6581"/>
    <w:rsid w:val="73EFF68F"/>
    <w:rsid w:val="73F31CE6"/>
    <w:rsid w:val="73F67713"/>
    <w:rsid w:val="73FEF627"/>
    <w:rsid w:val="7474F750"/>
    <w:rsid w:val="74D487E0"/>
    <w:rsid w:val="75150BCE"/>
    <w:rsid w:val="754D1B9A"/>
    <w:rsid w:val="757D7A13"/>
    <w:rsid w:val="757DC1AF"/>
    <w:rsid w:val="758BCED1"/>
    <w:rsid w:val="75AC1E99"/>
    <w:rsid w:val="75BBBC97"/>
    <w:rsid w:val="75BFA760"/>
    <w:rsid w:val="75C441C0"/>
    <w:rsid w:val="75F16A70"/>
    <w:rsid w:val="75F6C1F4"/>
    <w:rsid w:val="75FAB8AE"/>
    <w:rsid w:val="75FE53C8"/>
    <w:rsid w:val="75FF384B"/>
    <w:rsid w:val="76206228"/>
    <w:rsid w:val="7639CDBB"/>
    <w:rsid w:val="763C6BA9"/>
    <w:rsid w:val="767D9B7C"/>
    <w:rsid w:val="767FD516"/>
    <w:rsid w:val="76BB9CA5"/>
    <w:rsid w:val="76EFB9C9"/>
    <w:rsid w:val="76FBD766"/>
    <w:rsid w:val="76FEFD5E"/>
    <w:rsid w:val="76FF95A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6C74ED"/>
    <w:rsid w:val="78AA05C8"/>
    <w:rsid w:val="78BFC3B0"/>
    <w:rsid w:val="78DF136F"/>
    <w:rsid w:val="78F74BF5"/>
    <w:rsid w:val="78FB78D2"/>
    <w:rsid w:val="78FBA2ED"/>
    <w:rsid w:val="78FD27C7"/>
    <w:rsid w:val="78FE5A63"/>
    <w:rsid w:val="791668EE"/>
    <w:rsid w:val="79516EBF"/>
    <w:rsid w:val="795E8D68"/>
    <w:rsid w:val="795F75BD"/>
    <w:rsid w:val="798FDD30"/>
    <w:rsid w:val="79AD4284"/>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B411C3"/>
    <w:rsid w:val="7BB59F4D"/>
    <w:rsid w:val="7BBA1DF7"/>
    <w:rsid w:val="7BBB13C9"/>
    <w:rsid w:val="7BBB924A"/>
    <w:rsid w:val="7BBF08EE"/>
    <w:rsid w:val="7BBF1625"/>
    <w:rsid w:val="7BBFFAA8"/>
    <w:rsid w:val="7BC3E1CB"/>
    <w:rsid w:val="7BD734A3"/>
    <w:rsid w:val="7BDD7B37"/>
    <w:rsid w:val="7BDDA73C"/>
    <w:rsid w:val="7BE44CF8"/>
    <w:rsid w:val="7BEA6A05"/>
    <w:rsid w:val="7BEB247B"/>
    <w:rsid w:val="7BEFE6DA"/>
    <w:rsid w:val="7BF3BF39"/>
    <w:rsid w:val="7BF5B9F7"/>
    <w:rsid w:val="7BF70AB0"/>
    <w:rsid w:val="7BF767AD"/>
    <w:rsid w:val="7BFA25E7"/>
    <w:rsid w:val="7BFC3C65"/>
    <w:rsid w:val="7BFE72B7"/>
    <w:rsid w:val="7BFEEFEC"/>
    <w:rsid w:val="7BFF41CF"/>
    <w:rsid w:val="7C1FED41"/>
    <w:rsid w:val="7C67BD8A"/>
    <w:rsid w:val="7C9E0C08"/>
    <w:rsid w:val="7CD098CE"/>
    <w:rsid w:val="7CDFF093"/>
    <w:rsid w:val="7CE42760"/>
    <w:rsid w:val="7CF5A78E"/>
    <w:rsid w:val="7CFEE297"/>
    <w:rsid w:val="7CFF5F62"/>
    <w:rsid w:val="7D1F3A6B"/>
    <w:rsid w:val="7D3B2FB6"/>
    <w:rsid w:val="7D57E2C2"/>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626"/>
    <w:rsid w:val="7DFFEF6C"/>
    <w:rsid w:val="7E07355D"/>
    <w:rsid w:val="7E131720"/>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532DA4"/>
    <w:rsid w:val="7F59FBAD"/>
    <w:rsid w:val="7F5A1869"/>
    <w:rsid w:val="7F5D4CA1"/>
    <w:rsid w:val="7F66564B"/>
    <w:rsid w:val="7F736BB3"/>
    <w:rsid w:val="7F759B80"/>
    <w:rsid w:val="7F7A0D5A"/>
    <w:rsid w:val="7F7D6F11"/>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D232CF"/>
    <w:rsid w:val="7FD39406"/>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0A8D"/>
    <w:rsid w:val="7FF7841C"/>
    <w:rsid w:val="7FF79A2F"/>
    <w:rsid w:val="7FF7AD73"/>
    <w:rsid w:val="7FF7AE27"/>
    <w:rsid w:val="7FF95C95"/>
    <w:rsid w:val="7FFB0B36"/>
    <w:rsid w:val="7FFBB955"/>
    <w:rsid w:val="7FFBC8F2"/>
    <w:rsid w:val="7FFBE6EF"/>
    <w:rsid w:val="7FFD647B"/>
    <w:rsid w:val="7FFE2D43"/>
    <w:rsid w:val="7FFE6059"/>
    <w:rsid w:val="7FFE6B32"/>
    <w:rsid w:val="7FFEABF9"/>
    <w:rsid w:val="7FFEDEBC"/>
    <w:rsid w:val="7FFF38E2"/>
    <w:rsid w:val="7FFF4344"/>
    <w:rsid w:val="7FFF4553"/>
    <w:rsid w:val="7FFF7D41"/>
    <w:rsid w:val="7FFFB338"/>
    <w:rsid w:val="7FFFB69F"/>
    <w:rsid w:val="7FFFE0A9"/>
    <w:rsid w:val="7FFFEF51"/>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BFDA9B9"/>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FA229E"/>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9FFB879"/>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ED2E20"/>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89F54"/>
    <w:rsid w:val="BEFD774F"/>
    <w:rsid w:val="BEFD8481"/>
    <w:rsid w:val="BF675C6D"/>
    <w:rsid w:val="BF7F3043"/>
    <w:rsid w:val="BFAF6BEA"/>
    <w:rsid w:val="BFB3220D"/>
    <w:rsid w:val="BFB71D93"/>
    <w:rsid w:val="BFB7BE07"/>
    <w:rsid w:val="BFBBE20F"/>
    <w:rsid w:val="BFBE9210"/>
    <w:rsid w:val="BFBE9B55"/>
    <w:rsid w:val="BFBED6FD"/>
    <w:rsid w:val="BFC5A207"/>
    <w:rsid w:val="BFC70874"/>
    <w:rsid w:val="BFD64240"/>
    <w:rsid w:val="BFD7EC7E"/>
    <w:rsid w:val="BFED66DB"/>
    <w:rsid w:val="BFEF1CF0"/>
    <w:rsid w:val="BFEFCAFA"/>
    <w:rsid w:val="BFF211F5"/>
    <w:rsid w:val="BFFA9525"/>
    <w:rsid w:val="BFFE9173"/>
    <w:rsid w:val="BFFF05AA"/>
    <w:rsid w:val="BFFF2794"/>
    <w:rsid w:val="BFFFD7C6"/>
    <w:rsid w:val="BFFFDD6C"/>
    <w:rsid w:val="C175FC02"/>
    <w:rsid w:val="C22D1432"/>
    <w:rsid w:val="C377D33E"/>
    <w:rsid w:val="C3817AF8"/>
    <w:rsid w:val="C6F79AA3"/>
    <w:rsid w:val="C6FF5552"/>
    <w:rsid w:val="C74F1025"/>
    <w:rsid w:val="C7A6E0C6"/>
    <w:rsid w:val="C7D5E229"/>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0F8E025"/>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7D4576"/>
    <w:rsid w:val="D787430D"/>
    <w:rsid w:val="D79D7F56"/>
    <w:rsid w:val="D7A7460B"/>
    <w:rsid w:val="D7DF94DA"/>
    <w:rsid w:val="D7E7FDB1"/>
    <w:rsid w:val="D7EB2526"/>
    <w:rsid w:val="D7EBD1A5"/>
    <w:rsid w:val="D7F62A5C"/>
    <w:rsid w:val="D7FDE049"/>
    <w:rsid w:val="D7FF623E"/>
    <w:rsid w:val="D8FD8BAE"/>
    <w:rsid w:val="D9EFD876"/>
    <w:rsid w:val="D9F6D5BA"/>
    <w:rsid w:val="DA9DC0C0"/>
    <w:rsid w:val="DA9FB462"/>
    <w:rsid w:val="DADB344B"/>
    <w:rsid w:val="DB370689"/>
    <w:rsid w:val="DB3F8FB7"/>
    <w:rsid w:val="DB5D723C"/>
    <w:rsid w:val="DB6FB61A"/>
    <w:rsid w:val="DB73D7DF"/>
    <w:rsid w:val="DB7920D3"/>
    <w:rsid w:val="DB7DAEAA"/>
    <w:rsid w:val="DBD34663"/>
    <w:rsid w:val="DBEAF5C3"/>
    <w:rsid w:val="DBEAFEFE"/>
    <w:rsid w:val="DBEB7774"/>
    <w:rsid w:val="DBFBF72A"/>
    <w:rsid w:val="DBFFA3A0"/>
    <w:rsid w:val="DBFFE62A"/>
    <w:rsid w:val="DCA61F6F"/>
    <w:rsid w:val="DCBE0BF0"/>
    <w:rsid w:val="DCEFDE86"/>
    <w:rsid w:val="DD36A020"/>
    <w:rsid w:val="DD7DD9E1"/>
    <w:rsid w:val="DD7F06CB"/>
    <w:rsid w:val="DD7F2E4B"/>
    <w:rsid w:val="DDDDC088"/>
    <w:rsid w:val="DDEBBDBE"/>
    <w:rsid w:val="DDEF4DF2"/>
    <w:rsid w:val="DDFCBE8A"/>
    <w:rsid w:val="DDFF957E"/>
    <w:rsid w:val="DE6F166E"/>
    <w:rsid w:val="DE7EE9F8"/>
    <w:rsid w:val="DE9B9269"/>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5F8B2D"/>
    <w:rsid w:val="EA7A1829"/>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F5DABD"/>
    <w:rsid w:val="EBFF99F0"/>
    <w:rsid w:val="EC3F4107"/>
    <w:rsid w:val="ECBE870D"/>
    <w:rsid w:val="ECCFCABF"/>
    <w:rsid w:val="ED3AF84A"/>
    <w:rsid w:val="ED3E8DCE"/>
    <w:rsid w:val="ED457A82"/>
    <w:rsid w:val="ED5E20C3"/>
    <w:rsid w:val="ED5E5821"/>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EF8DA"/>
    <w:rsid w:val="EFA59F96"/>
    <w:rsid w:val="EFABE406"/>
    <w:rsid w:val="EFAF001D"/>
    <w:rsid w:val="EFB747A0"/>
    <w:rsid w:val="EFBBA7C0"/>
    <w:rsid w:val="EFBF197E"/>
    <w:rsid w:val="EFBFA87B"/>
    <w:rsid w:val="EFBFE406"/>
    <w:rsid w:val="EFC924B6"/>
    <w:rsid w:val="EFDA80BF"/>
    <w:rsid w:val="EFDDE47A"/>
    <w:rsid w:val="EFDE9B51"/>
    <w:rsid w:val="EFDEB539"/>
    <w:rsid w:val="EFE6ECB7"/>
    <w:rsid w:val="EFE7B998"/>
    <w:rsid w:val="EFE7E5EC"/>
    <w:rsid w:val="EFEA7D5B"/>
    <w:rsid w:val="EFED498C"/>
    <w:rsid w:val="EFED99BF"/>
    <w:rsid w:val="EFEF2906"/>
    <w:rsid w:val="EFEF72BD"/>
    <w:rsid w:val="EFF934BE"/>
    <w:rsid w:val="EFFD145C"/>
    <w:rsid w:val="EFFDB996"/>
    <w:rsid w:val="EFFF2C9B"/>
    <w:rsid w:val="EFFF3F43"/>
    <w:rsid w:val="EFFF6748"/>
    <w:rsid w:val="EFFF9B30"/>
    <w:rsid w:val="F0F94EE3"/>
    <w:rsid w:val="F0FB4779"/>
    <w:rsid w:val="F14E68EB"/>
    <w:rsid w:val="F17F8C07"/>
    <w:rsid w:val="F18C82C3"/>
    <w:rsid w:val="F1BF1234"/>
    <w:rsid w:val="F1BFDF14"/>
    <w:rsid w:val="F1DFCCE8"/>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294D4"/>
    <w:rsid w:val="F3DB2C35"/>
    <w:rsid w:val="F3EB7093"/>
    <w:rsid w:val="F3F7F6B9"/>
    <w:rsid w:val="F3FE868E"/>
    <w:rsid w:val="F46DC9F9"/>
    <w:rsid w:val="F49B07CE"/>
    <w:rsid w:val="F4B95111"/>
    <w:rsid w:val="F4FDB1E4"/>
    <w:rsid w:val="F552A8DB"/>
    <w:rsid w:val="F56B5BAD"/>
    <w:rsid w:val="F5729ABB"/>
    <w:rsid w:val="F57F4DA8"/>
    <w:rsid w:val="F58FFD66"/>
    <w:rsid w:val="F5B9D0C9"/>
    <w:rsid w:val="F5BDD1EE"/>
    <w:rsid w:val="F5CF8F43"/>
    <w:rsid w:val="F5E7485D"/>
    <w:rsid w:val="F5E78F19"/>
    <w:rsid w:val="F5EBBEC7"/>
    <w:rsid w:val="F5F58577"/>
    <w:rsid w:val="F5F7717B"/>
    <w:rsid w:val="F5F7CC98"/>
    <w:rsid w:val="F5F908CE"/>
    <w:rsid w:val="F5F91F09"/>
    <w:rsid w:val="F5FE5C2F"/>
    <w:rsid w:val="F5FFBB49"/>
    <w:rsid w:val="F62D44B6"/>
    <w:rsid w:val="F6BF00C6"/>
    <w:rsid w:val="F6F5656B"/>
    <w:rsid w:val="F6FA9E45"/>
    <w:rsid w:val="F6FBD95B"/>
    <w:rsid w:val="F6FD14F3"/>
    <w:rsid w:val="F6FFD7B4"/>
    <w:rsid w:val="F71E64CF"/>
    <w:rsid w:val="F73D9369"/>
    <w:rsid w:val="F73FC669"/>
    <w:rsid w:val="F76E9065"/>
    <w:rsid w:val="F7751416"/>
    <w:rsid w:val="F77570B5"/>
    <w:rsid w:val="F7767906"/>
    <w:rsid w:val="F7792F0B"/>
    <w:rsid w:val="F78FE489"/>
    <w:rsid w:val="F79B70F7"/>
    <w:rsid w:val="F79F3EE3"/>
    <w:rsid w:val="F7A7BE7D"/>
    <w:rsid w:val="F7B63B30"/>
    <w:rsid w:val="F7B77A11"/>
    <w:rsid w:val="F7BBDB1B"/>
    <w:rsid w:val="F7BBF1CE"/>
    <w:rsid w:val="F7BD39CA"/>
    <w:rsid w:val="F7BEC53E"/>
    <w:rsid w:val="F7CB21F0"/>
    <w:rsid w:val="F7CFDD56"/>
    <w:rsid w:val="F7D72319"/>
    <w:rsid w:val="F7D9F7D4"/>
    <w:rsid w:val="F7E9353E"/>
    <w:rsid w:val="F7ED4F59"/>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B7534"/>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7B68C"/>
    <w:rsid w:val="FBBB2238"/>
    <w:rsid w:val="FBBE0EEE"/>
    <w:rsid w:val="FBBEF27B"/>
    <w:rsid w:val="FBBF5514"/>
    <w:rsid w:val="FBC757C9"/>
    <w:rsid w:val="FBDD42D1"/>
    <w:rsid w:val="FBDFD357"/>
    <w:rsid w:val="FBE3A12F"/>
    <w:rsid w:val="FBEFB199"/>
    <w:rsid w:val="FBFB84EF"/>
    <w:rsid w:val="FBFBF83A"/>
    <w:rsid w:val="FBFD7869"/>
    <w:rsid w:val="FBFD8001"/>
    <w:rsid w:val="FBFF254B"/>
    <w:rsid w:val="FBFFFB25"/>
    <w:rsid w:val="FC5FD9DF"/>
    <w:rsid w:val="FC7F12AA"/>
    <w:rsid w:val="FC99B40C"/>
    <w:rsid w:val="FC9C2D2D"/>
    <w:rsid w:val="FC9FADAD"/>
    <w:rsid w:val="FCDC0783"/>
    <w:rsid w:val="FCFF8C19"/>
    <w:rsid w:val="FD1F5F13"/>
    <w:rsid w:val="FD2FA174"/>
    <w:rsid w:val="FD4FBB59"/>
    <w:rsid w:val="FD56352A"/>
    <w:rsid w:val="FD5800B2"/>
    <w:rsid w:val="FD5B514F"/>
    <w:rsid w:val="FD5C5889"/>
    <w:rsid w:val="FD6F0E90"/>
    <w:rsid w:val="FD764F83"/>
    <w:rsid w:val="FDBD8229"/>
    <w:rsid w:val="FDBF45EC"/>
    <w:rsid w:val="FDDE8FE3"/>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8BA7E3"/>
    <w:rsid w:val="FE9EA054"/>
    <w:rsid w:val="FEAF6FD6"/>
    <w:rsid w:val="FEAFA5FE"/>
    <w:rsid w:val="FEBFBEB7"/>
    <w:rsid w:val="FED20F90"/>
    <w:rsid w:val="FED6F92A"/>
    <w:rsid w:val="FEE79552"/>
    <w:rsid w:val="FEEF1E6E"/>
    <w:rsid w:val="FEEF70A3"/>
    <w:rsid w:val="FEF36EFC"/>
    <w:rsid w:val="FEF6CEFE"/>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8B65F"/>
    <w:rsid w:val="FF7C54D9"/>
    <w:rsid w:val="FF7CDF6E"/>
    <w:rsid w:val="FF7D304A"/>
    <w:rsid w:val="FF7F32B3"/>
    <w:rsid w:val="FF7F32DD"/>
    <w:rsid w:val="FF7F3B0E"/>
    <w:rsid w:val="FF7F6CD1"/>
    <w:rsid w:val="FF7FE124"/>
    <w:rsid w:val="FF7FE4B1"/>
    <w:rsid w:val="FF7FFA15"/>
    <w:rsid w:val="FF854BC5"/>
    <w:rsid w:val="FF915A06"/>
    <w:rsid w:val="FF952D36"/>
    <w:rsid w:val="FF9F4B0B"/>
    <w:rsid w:val="FF9F5B82"/>
    <w:rsid w:val="FF9FC2BD"/>
    <w:rsid w:val="FFAB6C8F"/>
    <w:rsid w:val="FFAEDC16"/>
    <w:rsid w:val="FFB3B41D"/>
    <w:rsid w:val="FFB5F89A"/>
    <w:rsid w:val="FFB67D11"/>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7C4"/>
    <w:rsid w:val="FFE78811"/>
    <w:rsid w:val="FFED5E70"/>
    <w:rsid w:val="FFEDD336"/>
    <w:rsid w:val="FFEDD7C6"/>
    <w:rsid w:val="FFEE288D"/>
    <w:rsid w:val="FFEF91AF"/>
    <w:rsid w:val="FFEFC1C4"/>
    <w:rsid w:val="FFEFE133"/>
    <w:rsid w:val="FFF38FB5"/>
    <w:rsid w:val="FFF5E6CB"/>
    <w:rsid w:val="FFF7028F"/>
    <w:rsid w:val="FFF74287"/>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8"/>
    <w:qFormat/>
    <w:uiPriority w:val="0"/>
    <w:pPr>
      <w:shd w:val="clear" w:color="auto" w:fill="000080"/>
    </w:pPr>
  </w:style>
  <w:style w:type="paragraph" w:styleId="7">
    <w:name w:val="annotation text"/>
    <w:basedOn w:val="1"/>
    <w:link w:val="33"/>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2"/>
    <w:qFormat/>
    <w:uiPriority w:val="0"/>
    <w:rPr>
      <w:rFonts w:ascii="Times New Roman" w:hAnsi="Times New Roman" w:eastAsia="方正小标宋简体" w:cs="Times New Roman"/>
      <w:b/>
      <w:bCs/>
      <w:kern w:val="44"/>
      <w:sz w:val="36"/>
      <w:szCs w:val="44"/>
    </w:rPr>
  </w:style>
  <w:style w:type="character" w:customStyle="1" w:styleId="32">
    <w:name w:val="标题 2 字符"/>
    <w:link w:val="3"/>
    <w:qFormat/>
    <w:uiPriority w:val="0"/>
    <w:rPr>
      <w:rFonts w:ascii="宋体" w:hAnsi="宋体" w:eastAsia="宋体" w:cs="宋体"/>
      <w:b/>
      <w:bCs/>
      <w:sz w:val="30"/>
      <w:szCs w:val="36"/>
    </w:rPr>
  </w:style>
  <w:style w:type="character" w:customStyle="1" w:styleId="33">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4"/>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6"/>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136</Pages>
  <Words>1426</Words>
  <Characters>1560</Characters>
  <Lines>1186</Lines>
  <Paragraphs>334</Paragraphs>
  <TotalTime>0</TotalTime>
  <ScaleCrop>false</ScaleCrop>
  <LinksUpToDate>false</LinksUpToDate>
  <CharactersWithSpaces>1951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2022-09-05T02:35:00Z</dcterms:created>
  <dc:creator>张通</dc:creator>
  <cp:lastModifiedBy>0℃</cp:lastModifiedBy>
  <cp:lastPrinted>2024-09-07T23:37:00Z</cp:lastPrinted>
  <dcterms:modified xsi:type="dcterms:W3CDTF">2025-11-10T01:37:04Z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124BE05945A608BAC113EA6786105068_43</vt:lpwstr>
  </property>
  <property fmtid="{D5CDD505-2E9C-101B-9397-08002B2CF9AE}" pid="4" name="KSOTemplateDocerSaveRecord">
    <vt:lpwstr>eyJoZGlkIjoiMGQ5NTkyMjAxYTI2ZDA3ZDU3YTZiYTdhZjAxZDFiMzgiLCJ1c2VySWQiOiIyNTA5MTU2NDAifQ==</vt:lpwstr>
  </property>
</Properties>
</file>