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2024年上半年行政执法过程信息的情况说明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/>
          <w:lang w:eastAsia="zh-CN"/>
        </w:rPr>
        <w:t>年上半年北京市大兴区司法局不存在行政执法过程信息。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576" w:firstLineChars="14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北京市大兴区</w:t>
      </w:r>
      <w:r>
        <w:rPr>
          <w:rFonts w:hint="eastAsia" w:ascii="仿宋_GB2312" w:hAnsi="仿宋_GB2312" w:cs="仿宋_GB2312"/>
          <w:lang w:eastAsia="zh-CN"/>
        </w:rPr>
        <w:t>司法局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>
      <w:pPr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3BA5"/>
    <w:rsid w:val="17841BC0"/>
    <w:rsid w:val="18DA1CDD"/>
    <w:rsid w:val="6574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/>
    </w:pPr>
  </w:style>
  <w:style w:type="paragraph" w:styleId="3">
    <w:name w:val="Body Text"/>
    <w:basedOn w:val="1"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Administrator</cp:lastModifiedBy>
  <dcterms:modified xsi:type="dcterms:W3CDTF">2024-06-20T06:56:23Z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