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13BF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北京市大兴区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黄村镇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年执法统计年报</w:t>
      </w:r>
    </w:p>
    <w:p w14:paraId="7A3E8455">
      <w:pPr>
        <w:widowControl w:val="0"/>
        <w:ind w:firstLine="420" w:firstLineChars="200"/>
        <w:jc w:val="both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4A040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933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一、行政执法机关的执法主体名称和数量情况</w:t>
      </w:r>
    </w:p>
    <w:p w14:paraId="39E81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行政执法主体全称为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北京市大兴区黄村镇人民政府</w:t>
      </w:r>
    </w:p>
    <w:p w14:paraId="7798F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数量情况：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19227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二、各执法主体的执法岗位设置及执法人员在岗情况</w:t>
      </w:r>
    </w:p>
    <w:p w14:paraId="6913D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Calibri" w:hAnsi="Calibri" w:eastAsia="仿宋_GB2312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共设置行政执法岗位1个，核定执法总人数17人，实际关联执法人员15人，在岗率88%。其中A类行政执法岗位（监管执法岗，主动依职责行使行政检查、行政处罚、行政强制等权力）1个，岗位核定人数14人，实际关联执法人员14人；B类行政执法岗位（政务服务岗，依申请被动行使行政许可、行政确认、行政给付等权力）0个，岗位核定人数0人，实际关联执法人员0人。</w:t>
      </w:r>
    </w:p>
    <w:p w14:paraId="0EBA92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执法力量投入情况</w:t>
      </w:r>
    </w:p>
    <w:p w14:paraId="2152BC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取得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eastAsia="zh-CN"/>
        </w:rPr>
        <w:t>行政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执法资格证人员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人。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名执法人员参与行政执法工作，A岗人员参与执法率为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50%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。</w:t>
      </w:r>
    </w:p>
    <w:p w14:paraId="2A2D70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四、政务服务事项的办理情况</w:t>
      </w:r>
    </w:p>
    <w:p w14:paraId="4113D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黄村镇政务服务中心共办理130项业务，涉及社保、计生、民政、残联、住保等，政务中心设立对外综合窗口5个，全年社保业务量18457件，计生业务量236件，住保业务量318件、民政业务量372件，残联业务量483件，其他业务量297件，全年共20163件。</w:t>
      </w:r>
    </w:p>
    <w:p w14:paraId="1C231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五、执法检查计划执行情况</w:t>
      </w:r>
    </w:p>
    <w:p w14:paraId="2C068606">
      <w:pPr>
        <w:pStyle w:val="2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2025年度根据执法检查计划，通过日常检查、双随机、专项检查等形式开展执法检查，全年各项执法检查共计1644次，完成执法检查计划，本机关对同一企业实施现场检查年度频次上限为6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次/年。</w:t>
      </w:r>
    </w:p>
    <w:p w14:paraId="33F2B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六、行政处罚、行政强制等案件的办理情况</w:t>
      </w:r>
    </w:p>
    <w:p w14:paraId="4E832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本单位2025年度行政处罚总数为134起（含不予行政处罚），罚款1387801元。其中一般程序110起，罚款1387401元；简易程序8起，罚款400元；不予处罚案件16起，免罚金额8000元。无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行政强制案件。无行政许可案件。</w:t>
      </w:r>
    </w:p>
    <w:p w14:paraId="05E2E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七、投诉、举报案件的受理和分类办理情况</w:t>
      </w:r>
    </w:p>
    <w:p w14:paraId="083BF33E">
      <w:pPr>
        <w:pStyle w:val="2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2025年度本单位综合行政执法队办理涉及街头游商、夜施扰民、市容环境等热线诉求1030件，均已办结。</w:t>
      </w:r>
    </w:p>
    <w:p w14:paraId="0853D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八、其他情况</w:t>
      </w:r>
    </w:p>
    <w:p w14:paraId="36FE2E58">
      <w:pPr>
        <w:widowControl w:val="0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</w:t>
      </w:r>
    </w:p>
    <w:p w14:paraId="20F4BB32">
      <w:pPr>
        <w:widowControl w:val="0"/>
        <w:ind w:firstLine="640" w:firstLineChars="20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</w:p>
    <w:p w14:paraId="4E5C824C">
      <w:pPr>
        <w:widowControl w:val="0"/>
        <w:ind w:firstLine="640" w:firstLineChars="20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北京市大兴区黄村镇人民政府</w:t>
      </w:r>
    </w:p>
    <w:p w14:paraId="6FC3D82B">
      <w:pPr>
        <w:widowControl w:val="0"/>
        <w:ind w:firstLine="640" w:firstLineChars="200"/>
        <w:jc w:val="center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2026年1月16日</w:t>
      </w:r>
    </w:p>
    <w:p w14:paraId="3AB74D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443C4F"/>
    <w:multiLevelType w:val="singleLevel"/>
    <w:tmpl w:val="C2443C4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6338C"/>
    <w:rsid w:val="0E11223B"/>
    <w:rsid w:val="15204C96"/>
    <w:rsid w:val="37EE94E0"/>
    <w:rsid w:val="3F6FF34A"/>
    <w:rsid w:val="5706338C"/>
    <w:rsid w:val="5919648E"/>
    <w:rsid w:val="5CDF545F"/>
    <w:rsid w:val="6ED73341"/>
    <w:rsid w:val="DBF5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qFormat/>
    <w:uiPriority w:val="0"/>
    <w:pPr>
      <w:spacing w:after="120"/>
    </w:pPr>
    <w:rPr>
      <w:szCs w:val="20"/>
    </w:rPr>
  </w:style>
  <w:style w:type="paragraph" w:styleId="4">
    <w:name w:val="Normal Indent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55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2026-01-16T18:10:00Z</dcterms:created>
  <dc:creator>lenovo</dc:creator>
  <cp:lastModifiedBy>huawei</cp:lastModifiedBy>
  <dcterms:modified xsi:type="dcterms:W3CDTF">2026-02-05T11:03:33Z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33F99D902526C4E880D56969722406B9_42</vt:lpwstr>
  </property>
</Properties>
</file>