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北京市大兴区瀛海镇人民政府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ind w:firstLine="480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default" w:ascii="黑体" w:hAnsi="黑体" w:eastAsia="黑体" w:cs="宋体"/>
          <w:spacing w:val="8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1.主动公开情况。2020年，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根据《中华人民共和国政府信息公开条例》第二十条、第二十一条的规定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按时公开了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包括机构职责、领导简介、重点领域工作、重点民生工作进展、日常工作等各类群众关心关注的政府信息，并及时报送区政府门户网站。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2.依申请公开办理情况。本年度共受理政府信息依申请公开38件，已全部按期答复。组织依申请公开政府信息工作会商会10余次。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3.政府信息资源的规范化、标准化管理情况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深化政府信息资源的规范化、标准化管理，健全规范性文件审核制度，明确公开属性，发布政府信息公开全清单并动态调整，为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瀛海</w:t>
      </w:r>
      <w:r>
        <w:rPr>
          <w:rFonts w:hint="eastAsia" w:ascii="仿宋_GB2312" w:hAnsi="仿宋_GB2312" w:eastAsia="仿宋_GB2312" w:cs="仿宋_GB2312"/>
          <w:sz w:val="32"/>
          <w:szCs w:val="32"/>
        </w:rPr>
        <w:t>镇政府信息公开工作打好坚实基础。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政府信息公开教育培训情况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积极参加系统业务培训、依申请专题培训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定期对政府信息公开工作人员进行专业培训，同时设立政府信息公开咨询窗口，为政府信息公开的顺利进行提供技术保障。年度开展信息公开会议专题研究2次，会议集中学习2次。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6"/>
        <w:tblW w:w="86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30"/>
        <w:gridCol w:w="2175"/>
        <w:gridCol w:w="1887"/>
        <w:gridCol w:w="1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本年新制作数量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本年新公开数量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+</w:t>
            </w:r>
            <w:r>
              <w:rPr>
                <w:rFonts w:hint="eastAsia"/>
                <w:lang w:val="en-US" w:eastAsia="zh-CN"/>
              </w:rPr>
              <w:t>410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+</w:t>
            </w: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363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采购项目数量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采购总金额（万元，保留四位小数）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165.7957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6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856"/>
        <w:gridCol w:w="2957"/>
        <w:gridCol w:w="709"/>
        <w:gridCol w:w="709"/>
        <w:gridCol w:w="709"/>
        <w:gridCol w:w="708"/>
        <w:gridCol w:w="709"/>
        <w:gridCol w:w="56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4212" w:type="dxa"/>
            <w:gridSpan w:val="3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402" w:type="dxa"/>
            <w:gridSpan w:val="5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708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567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70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restar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（一）予以公开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（三）不予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公开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1.属于国家秘密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2.其他法律行政法规禁止公开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3.危及“三安全一稳定”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4.保护第三方合法权益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5.属于三类内部事务信息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6.属于四类过程性信息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7.属于行政执法案卷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8.属于行政查询事项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（四）无法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提供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1.本机关不掌握相关政府信息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2.没有现成信息需要另行制作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3.补正后申请内容仍不明确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（五）不予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处理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1.信访举报投诉类申请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3.要求提供公开出版物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4.无正当理由大量反复申请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5.要求行政机关确认或重新出具已获取信息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（六）其他处理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（七）总计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6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541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874" w:type="dxa"/>
            <w:gridSpan w:val="5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</w:t>
            </w: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  <w:p>
            <w:pPr>
              <w:jc w:val="center"/>
            </w:pPr>
            <w:r>
              <w:rPr>
                <w:rFonts w:hint="eastAsia"/>
              </w:rPr>
              <w:t>维</w:t>
            </w:r>
          </w:p>
          <w:p>
            <w:pPr>
              <w:jc w:val="center"/>
            </w:pPr>
            <w:r>
              <w:rPr>
                <w:rFonts w:hint="eastAsia"/>
              </w:rPr>
              <w:t>持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认识不到位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个别部门对政务公开的重要性和迫切性认识不足，存在"不想公开、不愿公开、不敢公开"的思想和行为。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接下来将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不断加大政务信息的更新力度，进一步落实工作目标，力求更新的政务信息做到准确、及时、完整。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公开信息数量有限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。接下来将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按照政府信息公开的有关规定，将报送信息工作纳入年终考核范围，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对各科室信息报送工作进行总体考评，明确信息数量，明确上报时间，确保信息公开的及时性。在日常工作中，对各科室报送的信息严格把关，对内容不清、数量不准的信息，当面提出修改意见，完善后再行公布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2"/>
        <w:spacing w:after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无。</w:t>
      </w:r>
    </w:p>
    <w:p>
      <w:pPr>
        <w:pStyle w:val="5"/>
        <w:widowControl/>
      </w:pPr>
      <w:r>
        <w:rPr>
          <w:color w:val="333333"/>
          <w:sz w:val="24"/>
          <w:szCs w:val="24"/>
        </w:rPr>
        <w:t>　</w:t>
      </w:r>
    </w:p>
    <w:p>
      <w:pPr>
        <w:pStyle w:val="5"/>
        <w:widowControl/>
      </w:pPr>
      <w:r>
        <w:rPr>
          <w:color w:val="333333"/>
          <w:sz w:val="24"/>
          <w:szCs w:val="24"/>
        </w:rPr>
        <w:t>　　　</w:t>
      </w:r>
    </w:p>
    <w:p>
      <w:pPr>
        <w:pStyle w:val="5"/>
        <w:widowControl/>
      </w:pPr>
      <w:r>
        <w:rPr>
          <w:color w:val="333333"/>
          <w:sz w:val="24"/>
          <w:szCs w:val="24"/>
        </w:rPr>
        <w:t>　</w:t>
      </w: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>
      <w:pPr>
        <w:pStyle w:val="3"/>
        <w:ind w:firstLine="67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A443D74"/>
    <w:rsid w:val="07121C6D"/>
    <w:rsid w:val="072F4CFD"/>
    <w:rsid w:val="10F20B09"/>
    <w:rsid w:val="182B7947"/>
    <w:rsid w:val="1A634BB7"/>
    <w:rsid w:val="1DDE706E"/>
    <w:rsid w:val="1F3353C0"/>
    <w:rsid w:val="213301B6"/>
    <w:rsid w:val="23CD2651"/>
    <w:rsid w:val="24E41D43"/>
    <w:rsid w:val="26A432F3"/>
    <w:rsid w:val="2D163501"/>
    <w:rsid w:val="3B974581"/>
    <w:rsid w:val="42164DC9"/>
    <w:rsid w:val="451A5B09"/>
    <w:rsid w:val="45D62D6B"/>
    <w:rsid w:val="47015845"/>
    <w:rsid w:val="48F96DF2"/>
    <w:rsid w:val="53510199"/>
    <w:rsid w:val="61955E32"/>
    <w:rsid w:val="61AD1A27"/>
    <w:rsid w:val="63AA3D98"/>
    <w:rsid w:val="63EF0905"/>
    <w:rsid w:val="64A27F0B"/>
    <w:rsid w:val="68942565"/>
    <w:rsid w:val="709365F7"/>
    <w:rsid w:val="74A537C7"/>
    <w:rsid w:val="78C579BD"/>
    <w:rsid w:val="7A443D74"/>
    <w:rsid w:val="7F1446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微软雅黑" w:hAnsi="微软雅黑" w:eastAsia="微软雅黑" w:cs="微软雅黑"/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rFonts w:hint="eastAsia" w:ascii="微软雅黑" w:hAnsi="微软雅黑" w:eastAsia="微软雅黑" w:cs="微软雅黑"/>
      <w:b/>
    </w:rPr>
  </w:style>
  <w:style w:type="character" w:styleId="9">
    <w:name w:val="FollowedHyperlink"/>
    <w:basedOn w:val="7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0">
    <w:name w:val="Emphasis"/>
    <w:basedOn w:val="7"/>
    <w:qFormat/>
    <w:uiPriority w:val="0"/>
    <w:rPr>
      <w:rFonts w:ascii="微软雅黑" w:hAnsi="微软雅黑" w:eastAsia="微软雅黑" w:cs="微软雅黑"/>
      <w:i/>
    </w:rPr>
  </w:style>
  <w:style w:type="character" w:styleId="11">
    <w:name w:val="Hyperlink"/>
    <w:basedOn w:val="7"/>
    <w:qFormat/>
    <w:uiPriority w:val="0"/>
    <w:rPr>
      <w:rFonts w:hint="eastAsia" w:ascii="微软雅黑" w:hAnsi="微软雅黑" w:eastAsia="微软雅黑" w:cs="微软雅黑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2020-12-07T02:30:00Z</dcterms:created>
  <dc:creator>b4</dc:creator>
  <cp:lastModifiedBy>b4</cp:lastModifiedBy>
  <cp:lastPrinted>2021-01-07T07:27:00Z</cp:lastPrinted>
  <dcterms:modified xsi:type="dcterms:W3CDTF">2021-01-08T02:09:13Z</dcterms:modified>
  <dc:title>北京市大兴区瀛海镇2020年政府信息公开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