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北京市大兴区兴丰街道办事处</w:t>
      </w:r>
    </w:p>
    <w:p>
      <w:pPr>
        <w:spacing w:line="540" w:lineRule="exact"/>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宋体" w:eastAsia="仿宋_GB2312" w:cs="宋体"/>
          <w:spacing w:val="8"/>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outlineLvl w:val="0"/>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pacing w:val="8"/>
          <w:kern w:val="0"/>
          <w:sz w:val="32"/>
          <w:szCs w:val="32"/>
          <w:lang w:val="en-US" w:eastAsia="zh-CN"/>
        </w:rPr>
        <w:t>1.组织领导情况。</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政府信息公开</w:t>
      </w:r>
      <w:r>
        <w:rPr>
          <w:rFonts w:hint="eastAsia" w:ascii="仿宋_GB2312" w:hAnsi="仿宋_GB2312" w:eastAsia="仿宋_GB2312" w:cs="仿宋_GB2312"/>
          <w:sz w:val="32"/>
          <w:szCs w:val="32"/>
        </w:rPr>
        <w:t>条例》要求，</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街道认真开展政府信息公开工作，</w:t>
      </w:r>
      <w:r>
        <w:rPr>
          <w:rFonts w:hint="eastAsia" w:ascii="仿宋_GB2312" w:hAnsi="仿宋_GB2312" w:eastAsia="仿宋_GB2312" w:cs="仿宋_GB2312"/>
          <w:sz w:val="32"/>
          <w:szCs w:val="32"/>
          <w:lang w:eastAsia="zh-CN"/>
        </w:rPr>
        <w:t>明确工委副书记为政务公开分管领导，综合办公室为政务公开主管部门，责成综合办公室专人负责政务公开具体工作。同时制定《关于加强网站建设工作实施方案》、《兴丰街道政府信息公开保密审查制度》等，在组织上、思想上高度重视，</w:t>
      </w:r>
      <w:r>
        <w:rPr>
          <w:rFonts w:hint="eastAsia" w:ascii="仿宋_GB2312" w:hAnsi="仿宋_GB2312" w:eastAsia="仿宋_GB2312" w:cs="仿宋_GB2312"/>
          <w:sz w:val="32"/>
          <w:szCs w:val="32"/>
        </w:rPr>
        <w:t>强化责任落实，完善工作机制，</w:t>
      </w:r>
      <w:r>
        <w:rPr>
          <w:rFonts w:hint="eastAsia" w:ascii="仿宋_GB2312" w:hAnsi="仿宋_GB2312" w:eastAsia="仿宋_GB2312" w:cs="仿宋_GB2312"/>
          <w:sz w:val="32"/>
          <w:szCs w:val="32"/>
          <w:lang w:eastAsia="zh-CN"/>
        </w:rPr>
        <w:t>切实将各项制度落到实处。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7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spacing w:val="8"/>
          <w:kern w:val="0"/>
          <w:sz w:val="32"/>
          <w:szCs w:val="32"/>
          <w:lang w:val="en-US" w:eastAsia="zh-CN"/>
        </w:rPr>
        <w:t>2.主动公开情况。</w:t>
      </w:r>
      <w:r>
        <w:rPr>
          <w:rFonts w:hint="eastAsia" w:ascii="仿宋_GB2312" w:hAnsi="仿宋_GB2312" w:eastAsia="仿宋_GB2312" w:cs="仿宋_GB2312"/>
          <w:sz w:val="32"/>
          <w:szCs w:val="32"/>
          <w:lang w:val="en-US" w:eastAsia="zh-CN"/>
        </w:rPr>
        <w:t>2021年我街道重点领域公开信息52条，其中社会保障16条；城市管理综合行政执法12条；执法公示20条；预决算4条。同时明确政府信息主动公开分类、编排体系和依申请公开信息渠道及办理程序等。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3.依申请公开办理情况。</w:t>
      </w:r>
      <w:r>
        <w:rPr>
          <w:rFonts w:hint="eastAsia" w:ascii="仿宋_GB2312" w:hAnsi="仿宋_GB2312" w:eastAsia="仿宋_GB2312" w:cs="仿宋_GB2312"/>
          <w:sz w:val="32"/>
          <w:szCs w:val="32"/>
          <w:lang w:val="en-US" w:eastAsia="zh-CN"/>
        </w:rPr>
        <w:t xml:space="preserve">2021年我街道收到政府信息公开申请1件。申请方式为邮寄形式，答复告知书严格按照《条例》规定，按规按期完成答复。全年未出现因政府信息公开申请行政复议、提起行政诉讼情况。同时动态更新兴丰街道政府信息公开指南。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4.政府信息管理情况。</w:t>
      </w:r>
      <w:r>
        <w:rPr>
          <w:rFonts w:hint="eastAsia" w:ascii="仿宋_GB2312" w:hAnsi="仿宋_GB2312" w:eastAsia="仿宋_GB2312" w:cs="仿宋_GB2312"/>
          <w:sz w:val="32"/>
          <w:szCs w:val="32"/>
          <w:lang w:val="en-US" w:eastAsia="zh-CN"/>
        </w:rPr>
        <w:t>我街道高度重视政府信息管理工作，结合年度工作重点，及时进行动态更新调整。行政规范性文件等重要政府信息，严格</w:t>
      </w:r>
      <w:r>
        <w:rPr>
          <w:rFonts w:hint="eastAsia" w:ascii="仿宋_GB2312" w:hAnsi="仿宋_GB2312" w:eastAsia="仿宋_GB2312" w:cs="仿宋_GB2312"/>
          <w:b w:val="0"/>
          <w:bCs/>
          <w:sz w:val="32"/>
          <w:szCs w:val="32"/>
        </w:rPr>
        <w:t>遵循“以公开为原则，以不公开为例外”的要求</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val="en-US" w:eastAsia="zh-CN"/>
        </w:rPr>
        <w:t>按照依法、及时、高效的原则，在公文产生的过程中同步确定其公开属性。同时围绕街道全力运行流程、政务服务全过程，根据街道实际工作，及时调整政务公开全清单具体事项。</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5.政府信息公开平台建设情况。</w:t>
      </w:r>
      <w:r>
        <w:rPr>
          <w:rFonts w:hint="eastAsia" w:ascii="仿宋_GB2312" w:hAnsi="仿宋_GB2312" w:eastAsia="仿宋_GB2312" w:cs="仿宋_GB2312"/>
          <w:kern w:val="2"/>
          <w:sz w:val="32"/>
          <w:szCs w:val="32"/>
          <w:lang w:val="en-US" w:eastAsia="zh-CN" w:bidi="ar-SA"/>
        </w:rPr>
        <w:t>我街道以基层政务公开标准化规范化工作为契机，以科技创新为引领，以平台建设为抓手，将区政府门户网站作为政府信息公开第一平台，专人负责政府平台的日常维护、发布工作。积极推进微信公众号等政务新媒体平台建设，展现街道形象，主要发挥其信息发布、便民服务等功能。同时积极组织辖区群众开展政务开放日活动。</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6.教育培训情况。</w:t>
      </w:r>
      <w:r>
        <w:rPr>
          <w:rFonts w:hint="eastAsia" w:ascii="仿宋_GB2312" w:hAnsi="仿宋_GB2312" w:eastAsia="仿宋_GB2312" w:cs="仿宋_GB2312"/>
          <w:kern w:val="2"/>
          <w:sz w:val="32"/>
          <w:szCs w:val="32"/>
          <w:lang w:val="en-US" w:eastAsia="zh-CN" w:bidi="ar-SA"/>
        </w:rPr>
        <w:t>我街道全年共参加政务公开培训6次。街道不定期对科室负责人、社区主任及具体工作人进行业务培训，以此提高思想认识和业务能力，</w:t>
      </w:r>
      <w:r>
        <w:rPr>
          <w:rFonts w:hint="eastAsia" w:ascii="仿宋_GB2312" w:hAnsi="宋体" w:eastAsia="仿宋_GB2312" w:cs="仿宋_GB2312"/>
          <w:kern w:val="0"/>
          <w:sz w:val="32"/>
          <w:szCs w:val="32"/>
          <w:lang w:val="en-US" w:eastAsia="zh-CN"/>
        </w:rPr>
        <w:t>为政府信息公开的顺利进行提供技术保障。</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7.监督保障情况。</w:t>
      </w:r>
      <w:r>
        <w:rPr>
          <w:rFonts w:hint="eastAsia" w:ascii="仿宋_GB2312" w:hAnsi="仿宋_GB2312" w:eastAsia="仿宋_GB2312" w:cs="仿宋_GB2312"/>
          <w:kern w:val="0"/>
          <w:sz w:val="32"/>
          <w:szCs w:val="32"/>
          <w:lang w:val="en-US" w:eastAsia="zh-CN"/>
        </w:rPr>
        <w:t>为做好信息内容保障工作，我街道将主动公开信息任务分解到科室、社区，并列入年终考核内容。同时积极配合第三方测评政务公开考核工作，测评期间对出现的问题及时梳理和整改，积极推动我街道政务公开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textAlignment w:val="auto"/>
        <w:outlineLvl w:val="0"/>
        <w:rPr>
          <w:rFonts w:hint="eastAsia" w:ascii="黑体" w:hAnsi="黑体" w:eastAsia="黑体" w:cs="黑体"/>
          <w:sz w:val="32"/>
          <w:szCs w:val="32"/>
        </w:rPr>
      </w:pPr>
      <w:r>
        <w:rPr>
          <w:rFonts w:hint="eastAsia" w:ascii="黑体" w:hAnsi="黑体" w:eastAsia="黑体" w:cs="宋体"/>
          <w:spacing w:val="8"/>
          <w:kern w:val="0"/>
          <w:sz w:val="32"/>
          <w:szCs w:val="32"/>
          <w:lang w:eastAsia="zh-CN"/>
        </w:rPr>
        <w:t>二、</w:t>
      </w:r>
      <w:r>
        <w:rPr>
          <w:rFonts w:hint="eastAsia" w:ascii="黑体" w:hAnsi="黑体" w:eastAsia="黑体" w:cs="宋体"/>
          <w:spacing w:val="8"/>
          <w:kern w:val="0"/>
          <w:sz w:val="32"/>
          <w:szCs w:val="32"/>
        </w:rPr>
        <w:t>主动公开政府信息情况</w:t>
      </w:r>
    </w:p>
    <w:tbl>
      <w:tblPr>
        <w:tblStyle w:val="6"/>
        <w:tblpPr w:leftFromText="180" w:rightFromText="180" w:vertAnchor="text" w:horzAnchor="page" w:tblpX="1221" w:tblpY="203"/>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7"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6"/>
        <w:tblpPr w:leftFromText="180" w:rightFromText="180" w:vertAnchor="text" w:horzAnchor="page" w:tblpX="1231" w:tblpY="79"/>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outset" w:color="auto" w:sz="6" w:space="0"/>
              <w:left w:val="nil"/>
              <w:bottom w:val="outset" w:color="auto" w:sz="6" w:space="0"/>
              <w:right w:val="outset" w:color="auto" w:sz="6"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bl>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bl>
    <w:p>
      <w:pPr>
        <w:keepNext w:val="0"/>
        <w:keepLines w:val="0"/>
        <w:widowControl/>
        <w:suppressLineNumbers w:val="0"/>
        <w:jc w:val="left"/>
      </w:pPr>
    </w:p>
    <w:p>
      <w:pPr>
        <w:widowControl/>
        <w:spacing w:line="560" w:lineRule="exact"/>
        <w:ind w:firstLine="672" w:firstLineChars="200"/>
        <w:jc w:val="left"/>
        <w:outlineLvl w:val="0"/>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hint="eastAsia" w:ascii="楷体" w:hAnsi="楷体" w:eastAsia="楷体" w:cs="楷体"/>
          <w:spacing w:val="8"/>
          <w:kern w:val="0"/>
          <w:sz w:val="32"/>
          <w:szCs w:val="32"/>
          <w:lang w:eastAsia="zh-CN"/>
        </w:rPr>
      </w:pPr>
      <w:r>
        <w:rPr>
          <w:rFonts w:hint="eastAsia" w:ascii="仿宋_GB2312" w:hAnsi="宋体" w:eastAsia="仿宋_GB2312" w:cs="宋体"/>
          <w:spacing w:val="8"/>
          <w:kern w:val="0"/>
          <w:sz w:val="32"/>
          <w:szCs w:val="32"/>
          <w:lang w:eastAsia="zh-CN"/>
        </w:rPr>
        <w:t>一是</w:t>
      </w:r>
      <w:r>
        <w:rPr>
          <w:rFonts w:hint="eastAsia" w:ascii="仿宋_GB2312" w:hAnsi="宋体" w:eastAsia="仿宋_GB2312" w:cs="宋体"/>
          <w:spacing w:val="8"/>
          <w:kern w:val="0"/>
          <w:sz w:val="32"/>
          <w:szCs w:val="32"/>
        </w:rPr>
        <w:t>依申请公开办理还存在不严谨的情况</w:t>
      </w:r>
      <w:r>
        <w:rPr>
          <w:rFonts w:hint="eastAsia" w:ascii="仿宋_GB2312" w:hAnsi="宋体" w:eastAsia="仿宋_GB2312" w:cs="宋体"/>
          <w:spacing w:val="8"/>
          <w:kern w:val="0"/>
          <w:sz w:val="32"/>
          <w:szCs w:val="32"/>
          <w:lang w:eastAsia="zh-CN"/>
        </w:rPr>
        <w:t>。</w:t>
      </w:r>
    </w:p>
    <w:p>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b w:val="0"/>
          <w:bCs w:val="0"/>
          <w:spacing w:val="8"/>
          <w:kern w:val="0"/>
          <w:sz w:val="32"/>
          <w:szCs w:val="32"/>
        </w:rPr>
        <w:t>整改措施：</w:t>
      </w:r>
      <w:r>
        <w:rPr>
          <w:rFonts w:hint="eastAsia" w:ascii="仿宋_GB2312" w:hAnsi="宋体" w:eastAsia="仿宋_GB2312" w:cs="宋体"/>
          <w:spacing w:val="8"/>
          <w:kern w:val="0"/>
          <w:sz w:val="32"/>
          <w:szCs w:val="32"/>
        </w:rPr>
        <w:t>切实从制度、机制入手，规范制度流程办理，对申请公开的信息是否需要保密、报批、征求意见以及审查工作进行制度规范，严格依据《条例》规范依申请公开信息的受理、办理、答复等程序，努力做到依法、真实、有序、有效公开。</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二是</w:t>
      </w:r>
      <w:r>
        <w:rPr>
          <w:rFonts w:hint="eastAsia" w:ascii="仿宋_GB2312" w:hAnsi="宋体" w:eastAsia="仿宋_GB2312" w:cs="宋体"/>
          <w:spacing w:val="8"/>
          <w:kern w:val="0"/>
          <w:sz w:val="32"/>
          <w:szCs w:val="32"/>
        </w:rPr>
        <w:t>对外联系电话存在无人接听的情况</w:t>
      </w:r>
      <w:r>
        <w:rPr>
          <w:rFonts w:hint="eastAsia" w:ascii="仿宋_GB2312" w:hAnsi="宋体" w:eastAsia="仿宋_GB2312" w:cs="宋体"/>
          <w:spacing w:val="8"/>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宋体"/>
          <w:spacing w:val="8"/>
          <w:kern w:val="0"/>
          <w:sz w:val="32"/>
          <w:szCs w:val="32"/>
        </w:rPr>
        <w:t>整改措施：</w:t>
      </w:r>
      <w:r>
        <w:rPr>
          <w:rFonts w:hint="eastAsia" w:ascii="仿宋_GB2312" w:hAnsi="宋体" w:eastAsia="仿宋_GB2312" w:cs="宋体"/>
          <w:spacing w:val="8"/>
          <w:kern w:val="0"/>
          <w:sz w:val="32"/>
          <w:szCs w:val="32"/>
          <w:lang w:eastAsia="zh-CN"/>
        </w:rPr>
        <w:t>进一步</w:t>
      </w:r>
      <w:r>
        <w:rPr>
          <w:rFonts w:hint="eastAsia" w:ascii="仿宋_GB2312" w:hAnsi="宋体" w:eastAsia="仿宋_GB2312" w:cs="宋体"/>
          <w:spacing w:val="8"/>
          <w:kern w:val="0"/>
          <w:sz w:val="32"/>
          <w:szCs w:val="32"/>
        </w:rPr>
        <w:t>加强咨询电话值守管理，严格落实《北京市对外咨询电话管理办法》，</w:t>
      </w:r>
      <w:r>
        <w:rPr>
          <w:rFonts w:hint="eastAsia" w:ascii="仿宋_GB2312" w:hAnsi="仿宋_GB2312" w:eastAsia="仿宋_GB2312" w:cs="仿宋_GB2312"/>
          <w:sz w:val="32"/>
          <w:szCs w:val="32"/>
          <w:lang w:val="en-US" w:eastAsia="zh-CN"/>
        </w:rPr>
        <w:t>强化责任意识，提高“一次接听率”，深入做好“跟踪回复”。</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行政机关对外联系</w:t>
      </w:r>
      <w:r>
        <w:rPr>
          <w:rFonts w:hint="eastAsia" w:ascii="仿宋_GB2312" w:hAnsi="仿宋_GB2312" w:eastAsia="仿宋_GB2312" w:cs="仿宋_GB2312"/>
          <w:sz w:val="32"/>
          <w:szCs w:val="32"/>
        </w:rPr>
        <w:t>电话规范化标准化运行，不断提升服务的效能和质量，更好的为辖区群众服务。</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outlineLvl w:val="0"/>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textAlignment w:val="auto"/>
        <w:outlineLvl w:val="9"/>
        <w:rPr>
          <w:rFonts w:hint="eastAsia"/>
        </w:rPr>
      </w:pPr>
      <w:r>
        <w:rPr>
          <w:rFonts w:hint="eastAsia" w:ascii="仿宋_GB2312" w:hAnsi="仿宋_GB2312" w:eastAsia="仿宋_GB2312" w:cs="仿宋_GB2312"/>
          <w:color w:val="auto"/>
          <w:kern w:val="2"/>
          <w:sz w:val="32"/>
          <w:szCs w:val="32"/>
          <w:lang w:val="en-US" w:eastAsia="zh-CN" w:bidi="ar-SA"/>
        </w:rPr>
        <w:t>我单位本年度发出收费通知的件数和总金额以及实际收取的总金额均为0。</w:t>
      </w:r>
      <w:bookmarkStart w:id="0" w:name="_GoBack"/>
      <w:bookmarkEnd w:id="0"/>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947D3"/>
    <w:rsid w:val="042A45C9"/>
    <w:rsid w:val="04E84073"/>
    <w:rsid w:val="0BC221F7"/>
    <w:rsid w:val="18384C73"/>
    <w:rsid w:val="198C0308"/>
    <w:rsid w:val="1BD223ED"/>
    <w:rsid w:val="1C180FF9"/>
    <w:rsid w:val="1DDB19FE"/>
    <w:rsid w:val="220A5366"/>
    <w:rsid w:val="23A95ED9"/>
    <w:rsid w:val="272E4448"/>
    <w:rsid w:val="307D1A78"/>
    <w:rsid w:val="31344E49"/>
    <w:rsid w:val="31F547E0"/>
    <w:rsid w:val="3AF352BC"/>
    <w:rsid w:val="45787CE5"/>
    <w:rsid w:val="4DD20DCE"/>
    <w:rsid w:val="513F1000"/>
    <w:rsid w:val="538947D3"/>
    <w:rsid w:val="5A861D5E"/>
    <w:rsid w:val="65CC686C"/>
    <w:rsid w:val="68006F6F"/>
    <w:rsid w:val="6A5F0F99"/>
    <w:rsid w:val="6F741EDE"/>
    <w:rsid w:val="73926F51"/>
    <w:rsid w:val="7772777C"/>
    <w:rsid w:val="7F6750DB"/>
    <w:rsid w:val="7FFB7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uiPriority w:val="99"/>
    <w:pPr>
      <w:spacing w:after="120"/>
    </w:pPr>
  </w:style>
  <w:style w:type="paragraph" w:styleId="3">
    <w:name w:val="Plain Text"/>
    <w:basedOn w:val="1"/>
    <w:qFormat/>
    <w:uiPriority w:val="0"/>
    <w:rPr>
      <w:rFonts w:ascii="宋体" w:hAnsi="Courier New"/>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2021-12-13T02:01:00Z</dcterms:created>
  <dc:creator>Administrator</dc:creator>
  <cp:lastModifiedBy>信息公开科</cp:lastModifiedBy>
  <cp:lastPrinted>2022-01-07T06:58:00Z</cp:lastPrinted>
  <dcterms:modified xsi:type="dcterms:W3CDTF">2022-01-19T09:39:07Z</dcterms:modified>
  <dc:title>北京市大兴区兴丰街道办事处</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