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北京市大兴区</w:t>
      </w:r>
      <w:bookmarkStart w:id="0" w:name="_GoBack"/>
      <w:bookmarkEnd w:id="0"/>
      <w:r>
        <w:rPr>
          <w:rFonts w:hint="eastAsia" w:ascii="方正小标宋简体" w:hAnsi="方正小标宋简体" w:eastAsia="方正小标宋简体" w:cs="方正小标宋简体"/>
          <w:sz w:val="44"/>
          <w:szCs w:val="44"/>
          <w:highlight w:val="none"/>
          <w:lang w:eastAsia="zh-CN"/>
        </w:rPr>
        <w:t>林校路街道办事处</w:t>
      </w:r>
    </w:p>
    <w:p>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年政府信息公开工作年度报告</w:t>
      </w:r>
    </w:p>
    <w:p>
      <w:pPr>
        <w:pStyle w:val="2"/>
        <w:rPr>
          <w:rFonts w:hint="eastAsia"/>
          <w:lang w:eastAsia="zh-CN"/>
        </w:rPr>
      </w:pP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spacing w:line="560" w:lineRule="exact"/>
        <w:ind w:firstLine="672" w:firstLineChars="200"/>
        <w:jc w:val="both"/>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kinsoku/>
        <w:wordWrap/>
        <w:overflowPunct/>
        <w:topLinePunct w:val="0"/>
        <w:autoSpaceDE/>
        <w:autoSpaceDN/>
        <w:bidi w:val="0"/>
        <w:spacing w:line="560" w:lineRule="exact"/>
        <w:ind w:firstLine="672" w:firstLineChars="200"/>
        <w:jc w:val="both"/>
        <w:textAlignment w:val="auto"/>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3</w:t>
      </w:r>
      <w:r>
        <w:rPr>
          <w:rFonts w:hint="eastAsia" w:ascii="仿宋_GB2312" w:hAnsi="宋体" w:eastAsia="仿宋_GB2312" w:cs="宋体"/>
          <w:spacing w:val="8"/>
          <w:kern w:val="0"/>
          <w:sz w:val="32"/>
          <w:szCs w:val="32"/>
        </w:rPr>
        <w:t>年，在区委、区政府的坚强领导下，在区政务服务管理局的具体指导下，林校路街道积极推进政务公开工作，现将全年工作总结如下：</w:t>
      </w:r>
    </w:p>
    <w:p>
      <w:pPr>
        <w:keepNext w:val="0"/>
        <w:keepLines w:val="0"/>
        <w:pageBreakBefore w:val="0"/>
        <w:widowControl/>
        <w:kinsoku/>
        <w:wordWrap/>
        <w:overflowPunct/>
        <w:topLinePunct w:val="0"/>
        <w:autoSpaceDE/>
        <w:autoSpaceDN/>
        <w:bidi w:val="0"/>
        <w:spacing w:line="560" w:lineRule="exact"/>
        <w:ind w:firstLine="672" w:firstLineChars="200"/>
        <w:jc w:val="both"/>
        <w:textAlignment w:val="auto"/>
        <w:rPr>
          <w:rFonts w:hint="eastAsia" w:ascii="楷体_GB2312" w:hAnsi="楷体_GB2312" w:eastAsia="楷体_GB2312" w:cs="楷体_GB2312"/>
          <w:spacing w:val="8"/>
          <w:kern w:val="0"/>
          <w:sz w:val="32"/>
          <w:szCs w:val="32"/>
          <w:lang w:val="en-US" w:eastAsia="zh-CN"/>
        </w:rPr>
      </w:pPr>
      <w:r>
        <w:rPr>
          <w:rFonts w:hint="eastAsia" w:ascii="楷体_GB2312" w:hAnsi="楷体_GB2312" w:eastAsia="楷体_GB2312" w:cs="楷体_GB2312"/>
          <w:spacing w:val="8"/>
          <w:kern w:val="0"/>
          <w:sz w:val="32"/>
          <w:szCs w:val="32"/>
        </w:rPr>
        <w:t>（一）</w:t>
      </w:r>
      <w:r>
        <w:rPr>
          <w:rFonts w:hint="eastAsia" w:ascii="楷体_GB2312" w:hAnsi="楷体_GB2312" w:eastAsia="楷体_GB2312" w:cs="楷体_GB2312"/>
          <w:spacing w:val="8"/>
          <w:kern w:val="0"/>
          <w:sz w:val="32"/>
          <w:szCs w:val="32"/>
          <w:lang w:eastAsia="zh-CN"/>
        </w:rPr>
        <w:t>组织领导</w:t>
      </w:r>
    </w:p>
    <w:p>
      <w:pPr>
        <w:keepNext w:val="0"/>
        <w:keepLines w:val="0"/>
        <w:pageBreakBefore w:val="0"/>
        <w:widowControl/>
        <w:kinsoku/>
        <w:wordWrap/>
        <w:overflowPunct/>
        <w:topLinePunct w:val="0"/>
        <w:autoSpaceDE/>
        <w:autoSpaceDN/>
        <w:bidi w:val="0"/>
        <w:spacing w:line="560" w:lineRule="exact"/>
        <w:ind w:firstLine="672" w:firstLineChars="200"/>
        <w:jc w:val="both"/>
        <w:textAlignment w:val="auto"/>
        <w:rPr>
          <w:rFonts w:ascii="仿宋_GB2312" w:hAnsi="宋体" w:eastAsia="仿宋_GB2312" w:cs="宋体"/>
          <w:spacing w:val="8"/>
          <w:kern w:val="0"/>
          <w:sz w:val="32"/>
          <w:szCs w:val="32"/>
        </w:rPr>
      </w:pPr>
      <w:r>
        <w:rPr>
          <w:rFonts w:hint="eastAsia" w:ascii="仿宋_GB2312" w:hAnsi="仿宋_GB2312" w:eastAsia="仿宋_GB2312" w:cs="仿宋_GB2312"/>
          <w:b w:val="0"/>
          <w:bCs w:val="0"/>
          <w:spacing w:val="8"/>
          <w:kern w:val="0"/>
          <w:sz w:val="32"/>
          <w:szCs w:val="32"/>
        </w:rPr>
        <w:t>一是</w:t>
      </w:r>
      <w:r>
        <w:rPr>
          <w:rFonts w:hint="eastAsia" w:ascii="仿宋_GB2312" w:hAnsi="仿宋_GB2312" w:eastAsia="仿宋_GB2312" w:cs="仿宋_GB2312"/>
          <w:i w:val="0"/>
          <w:caps w:val="0"/>
          <w:color w:val="404040"/>
          <w:spacing w:val="0"/>
          <w:sz w:val="32"/>
          <w:szCs w:val="32"/>
          <w:shd w:val="clear" w:fill="FFFFFF"/>
        </w:rPr>
        <w:t>强化组织领导。</w:t>
      </w:r>
      <w:r>
        <w:rPr>
          <w:rFonts w:hint="eastAsia" w:ascii="仿宋_GB2312" w:hAnsi="宋体" w:eastAsia="仿宋_GB2312" w:cs="宋体"/>
          <w:spacing w:val="8"/>
          <w:kern w:val="0"/>
          <w:sz w:val="32"/>
          <w:szCs w:val="32"/>
        </w:rPr>
        <w:t>深入贯彻《政府信息公开条例》，扎实推进政府信息公开工作的规范化、制度化和标准化，不断完善信息公开体系建设</w:t>
      </w:r>
      <w:r>
        <w:rPr>
          <w:rFonts w:hint="eastAsia" w:ascii="仿宋_GB2312" w:hAnsi="宋体" w:eastAsia="仿宋_GB2312" w:cs="宋体"/>
          <w:spacing w:val="8"/>
          <w:kern w:val="0"/>
          <w:sz w:val="32"/>
          <w:szCs w:val="32"/>
          <w:lang w:eastAsia="zh-CN"/>
        </w:rPr>
        <w:t>。成立政务公开工作领导小组，牵头科室是综合办公室，负责街道政府信息公开整体工作</w:t>
      </w:r>
      <w:r>
        <w:rPr>
          <w:rFonts w:hint="eastAsia" w:ascii="仿宋_GB2312" w:hAnsi="宋体" w:eastAsia="仿宋_GB2312" w:cs="宋体"/>
          <w:spacing w:val="8"/>
          <w:kern w:val="0"/>
          <w:sz w:val="32"/>
          <w:szCs w:val="32"/>
        </w:rPr>
        <w:t>。</w:t>
      </w:r>
      <w:r>
        <w:rPr>
          <w:rFonts w:hint="eastAsia" w:ascii="仿宋_GB2312" w:hAnsi="宋体" w:eastAsia="仿宋_GB2312" w:cs="宋体"/>
          <w:b w:val="0"/>
          <w:bCs w:val="0"/>
          <w:spacing w:val="8"/>
          <w:kern w:val="0"/>
          <w:sz w:val="32"/>
          <w:szCs w:val="32"/>
        </w:rPr>
        <w:t>二是</w:t>
      </w:r>
      <w:r>
        <w:rPr>
          <w:rFonts w:hint="eastAsia" w:ascii="仿宋_GB2312" w:hAnsi="宋体" w:eastAsia="仿宋_GB2312" w:cs="宋体"/>
          <w:b w:val="0"/>
          <w:bCs w:val="0"/>
          <w:spacing w:val="8"/>
          <w:kern w:val="0"/>
          <w:sz w:val="32"/>
          <w:szCs w:val="32"/>
          <w:lang w:eastAsia="zh-CN"/>
        </w:rPr>
        <w:t>制订各科室应主动公开内容。每月月初综合办公室积极与科室沟通，提醒科室及时发布政务公开内容</w:t>
      </w:r>
      <w:r>
        <w:rPr>
          <w:rFonts w:hint="eastAsia" w:ascii="仿宋_GB2312" w:hAnsi="宋体" w:eastAsia="仿宋_GB2312" w:cs="宋体"/>
          <w:spacing w:val="8"/>
          <w:kern w:val="0"/>
          <w:sz w:val="32"/>
          <w:szCs w:val="32"/>
        </w:rPr>
        <w:t>。本年度召开政务公开工作部署</w:t>
      </w:r>
      <w:r>
        <w:rPr>
          <w:rFonts w:hint="eastAsia" w:ascii="仿宋_GB2312" w:hAnsi="宋体" w:eastAsia="仿宋_GB2312" w:cs="宋体"/>
          <w:spacing w:val="8"/>
          <w:kern w:val="0"/>
          <w:sz w:val="32"/>
          <w:szCs w:val="32"/>
          <w:lang w:eastAsia="zh-CN"/>
        </w:rPr>
        <w:t>、培训</w:t>
      </w:r>
      <w:r>
        <w:rPr>
          <w:rFonts w:hint="eastAsia" w:ascii="仿宋_GB2312" w:hAnsi="宋体" w:eastAsia="仿宋_GB2312" w:cs="宋体"/>
          <w:spacing w:val="8"/>
          <w:kern w:val="0"/>
          <w:sz w:val="32"/>
          <w:szCs w:val="32"/>
        </w:rPr>
        <w:t>会</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rPr>
        <w:t>次，</w:t>
      </w:r>
      <w:r>
        <w:rPr>
          <w:rFonts w:hint="eastAsia" w:ascii="仿宋_GB2312" w:hAnsi="宋体" w:eastAsia="仿宋_GB2312" w:cs="宋体"/>
          <w:spacing w:val="8"/>
          <w:kern w:val="0"/>
          <w:sz w:val="32"/>
          <w:szCs w:val="32"/>
          <w:lang w:eastAsia="zh-CN"/>
        </w:rPr>
        <w:t>明确主动公开内容、提高</w:t>
      </w:r>
      <w:r>
        <w:rPr>
          <w:rFonts w:hint="eastAsia" w:ascii="仿宋_GB2312" w:hAnsi="宋体" w:eastAsia="仿宋_GB2312" w:cs="宋体"/>
          <w:spacing w:val="8"/>
          <w:kern w:val="0"/>
          <w:sz w:val="32"/>
          <w:szCs w:val="32"/>
        </w:rPr>
        <w:t>政务服务能力。</w:t>
      </w:r>
    </w:p>
    <w:p>
      <w:pPr>
        <w:keepNext w:val="0"/>
        <w:keepLines w:val="0"/>
        <w:pageBreakBefore w:val="0"/>
        <w:widowControl/>
        <w:kinsoku/>
        <w:wordWrap/>
        <w:overflowPunct/>
        <w:topLinePunct w:val="0"/>
        <w:autoSpaceDE/>
        <w:autoSpaceDN/>
        <w:bidi w:val="0"/>
        <w:spacing w:line="560" w:lineRule="exact"/>
        <w:ind w:firstLine="672" w:firstLineChars="200"/>
        <w:jc w:val="both"/>
        <w:textAlignment w:val="auto"/>
        <w:rPr>
          <w:rFonts w:hint="eastAsia" w:ascii="楷体_GB2312" w:hAnsi="楷体_GB2312" w:eastAsia="楷体_GB2312" w:cs="楷体_GB2312"/>
          <w:spacing w:val="8"/>
          <w:kern w:val="0"/>
          <w:sz w:val="32"/>
          <w:szCs w:val="32"/>
          <w:highlight w:val="none"/>
          <w:lang w:eastAsia="zh-CN"/>
        </w:rPr>
      </w:pPr>
      <w:r>
        <w:rPr>
          <w:rFonts w:hint="eastAsia" w:ascii="楷体_GB2312" w:hAnsi="楷体_GB2312" w:eastAsia="楷体_GB2312" w:cs="楷体_GB2312"/>
          <w:spacing w:val="8"/>
          <w:kern w:val="0"/>
          <w:sz w:val="32"/>
          <w:szCs w:val="32"/>
          <w:highlight w:val="none"/>
        </w:rPr>
        <w:t>（二）</w:t>
      </w:r>
      <w:r>
        <w:rPr>
          <w:rFonts w:hint="eastAsia" w:ascii="楷体_GB2312" w:hAnsi="楷体_GB2312" w:eastAsia="楷体_GB2312" w:cs="楷体_GB2312"/>
          <w:spacing w:val="8"/>
          <w:kern w:val="0"/>
          <w:sz w:val="32"/>
          <w:szCs w:val="32"/>
          <w:highlight w:val="none"/>
          <w:lang w:eastAsia="zh-CN"/>
        </w:rPr>
        <w:t>主动公开</w:t>
      </w:r>
    </w:p>
    <w:p>
      <w:pPr>
        <w:keepNext w:val="0"/>
        <w:keepLines w:val="0"/>
        <w:pageBreakBefore w:val="0"/>
        <w:widowControl/>
        <w:kinsoku/>
        <w:wordWrap/>
        <w:overflowPunct/>
        <w:topLinePunct w:val="0"/>
        <w:autoSpaceDE/>
        <w:autoSpaceDN/>
        <w:bidi w:val="0"/>
        <w:spacing w:line="560" w:lineRule="exact"/>
        <w:ind w:firstLine="672" w:firstLineChars="200"/>
        <w:jc w:val="both"/>
        <w:textAlignment w:val="auto"/>
        <w:rPr>
          <w:rFonts w:hint="eastAsia" w:ascii="仿宋_GB2312" w:hAnsi="仿宋_GB2312" w:eastAsia="仿宋_GB2312" w:cs="仿宋_GB2312"/>
          <w:sz w:val="32"/>
          <w:szCs w:val="32"/>
          <w:lang w:eastAsia="zh-CN"/>
        </w:rPr>
      </w:pPr>
      <w:r>
        <w:rPr>
          <w:rFonts w:hint="eastAsia" w:ascii="仿宋_GB2312" w:hAnsi="宋体" w:eastAsia="仿宋_GB2312" w:cs="宋体"/>
          <w:spacing w:val="8"/>
          <w:kern w:val="0"/>
          <w:sz w:val="32"/>
          <w:szCs w:val="32"/>
          <w:lang w:val="en-US" w:eastAsia="zh-CN"/>
        </w:rPr>
        <w:t>2023年全年主动公开信息共184条，在镇街动态、通知公告以及涉及“双公示”、综合执法、社会保障等重点领域信息公开等专栏均有主动公开信息。</w:t>
      </w:r>
      <w:r>
        <w:rPr>
          <w:rFonts w:hint="eastAsia" w:ascii="仿宋_GB2312" w:hAnsi="仿宋_GB2312" w:eastAsia="仿宋_GB2312" w:cs="仿宋_GB2312"/>
          <w:sz w:val="32"/>
          <w:szCs w:val="32"/>
          <w:lang w:eastAsia="zh-CN"/>
        </w:rPr>
        <w:t>街道在区政府网站、微信公众号、政务服务中心和便民服务站等多渠道多方式开展政务公开工作。开展“政企携手，亿企兴”政务开放日活动</w:t>
      </w:r>
      <w:r>
        <w:rPr>
          <w:rFonts w:hint="eastAsia" w:ascii="仿宋_GB2312" w:hAnsi="仿宋_GB2312" w:eastAsia="仿宋_GB2312" w:cs="仿宋_GB2312"/>
          <w:sz w:val="32"/>
          <w:szCs w:val="32"/>
          <w:lang w:val="en-US" w:eastAsia="zh-CN"/>
        </w:rPr>
        <w:t>1次</w:t>
      </w:r>
      <w:r>
        <w:rPr>
          <w:rFonts w:hint="eastAsia" w:ascii="仿宋_GB2312" w:hAnsi="仿宋_GB2312" w:eastAsia="仿宋_GB2312" w:cs="仿宋_GB2312"/>
          <w:sz w:val="32"/>
          <w:szCs w:val="32"/>
          <w:lang w:eastAsia="zh-CN"/>
        </w:rPr>
        <w:t>，邀请辖区企业代表参加体验、面对面交流、多角度了解政务服务工作。</w:t>
      </w:r>
    </w:p>
    <w:p>
      <w:pPr>
        <w:keepNext w:val="0"/>
        <w:keepLines w:val="0"/>
        <w:pageBreakBefore w:val="0"/>
        <w:widowControl/>
        <w:kinsoku/>
        <w:wordWrap/>
        <w:overflowPunct/>
        <w:topLinePunct w:val="0"/>
        <w:autoSpaceDE/>
        <w:autoSpaceDN/>
        <w:bidi w:val="0"/>
        <w:spacing w:line="560" w:lineRule="exact"/>
        <w:ind w:firstLine="672" w:firstLineChars="200"/>
        <w:jc w:val="both"/>
        <w:textAlignment w:val="auto"/>
        <w:rPr>
          <w:rFonts w:hint="eastAsia" w:ascii="楷体_GB2312" w:hAnsi="楷体_GB2312" w:eastAsia="楷体_GB2312" w:cs="楷体_GB2312"/>
          <w:spacing w:val="8"/>
          <w:kern w:val="0"/>
          <w:sz w:val="32"/>
          <w:szCs w:val="32"/>
          <w:lang w:eastAsia="zh-CN"/>
        </w:rPr>
      </w:pPr>
      <w:r>
        <w:rPr>
          <w:rFonts w:hint="eastAsia" w:ascii="楷体_GB2312" w:hAnsi="楷体_GB2312" w:eastAsia="楷体_GB2312" w:cs="楷体_GB2312"/>
          <w:spacing w:val="8"/>
          <w:kern w:val="0"/>
          <w:sz w:val="32"/>
          <w:szCs w:val="32"/>
          <w:lang w:eastAsia="zh-CN"/>
        </w:rPr>
        <w:t>（三）</w:t>
      </w:r>
      <w:r>
        <w:rPr>
          <w:rFonts w:hint="eastAsia" w:ascii="楷体_GB2312" w:hAnsi="楷体_GB2312" w:eastAsia="楷体_GB2312" w:cs="楷体_GB2312"/>
          <w:spacing w:val="8"/>
          <w:kern w:val="0"/>
          <w:sz w:val="32"/>
          <w:szCs w:val="32"/>
        </w:rPr>
        <w:t>依申请公开</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highlight w:val="yellow"/>
          <w:lang w:val="en-US" w:eastAsia="zh-CN"/>
        </w:rPr>
      </w:pPr>
      <w:r>
        <w:rPr>
          <w:rFonts w:hint="eastAsia" w:ascii="仿宋_GB2312" w:hAnsi="仿宋_GB2312" w:eastAsia="仿宋_GB2312" w:cs="仿宋_GB2312"/>
          <w:sz w:val="32"/>
          <w:szCs w:val="32"/>
          <w:lang w:eastAsia="zh-CN"/>
        </w:rPr>
        <w:t>全年共</w:t>
      </w:r>
      <w:r>
        <w:rPr>
          <w:rFonts w:hint="eastAsia" w:ascii="仿宋_GB2312" w:hAnsi="仿宋_GB2312" w:eastAsia="仿宋_GB2312" w:cs="仿宋_GB2312"/>
          <w:sz w:val="32"/>
          <w:szCs w:val="32"/>
          <w:lang w:val="en-US" w:eastAsia="zh-CN"/>
        </w:rPr>
        <w:t>受理依申请公开案件18件,均严格按照依申请公开办理时限出具登记回执、规范引用条例办理、按时出具答复书，未产生相关法律行政复议、行政诉讼案件。</w:t>
      </w:r>
    </w:p>
    <w:p>
      <w:pPr>
        <w:keepNext w:val="0"/>
        <w:keepLines w:val="0"/>
        <w:pageBreakBefore w:val="0"/>
        <w:widowControl/>
        <w:kinsoku/>
        <w:wordWrap/>
        <w:overflowPunct/>
        <w:topLinePunct w:val="0"/>
        <w:autoSpaceDE/>
        <w:autoSpaceDN/>
        <w:bidi w:val="0"/>
        <w:spacing w:line="560" w:lineRule="exact"/>
        <w:ind w:firstLine="672" w:firstLineChars="200"/>
        <w:jc w:val="both"/>
        <w:textAlignment w:val="auto"/>
        <w:rPr>
          <w:rFonts w:hint="eastAsia" w:ascii="楷体_GB2312" w:hAnsi="楷体_GB2312" w:eastAsia="楷体_GB2312" w:cs="楷体_GB2312"/>
          <w:spacing w:val="8"/>
          <w:kern w:val="0"/>
          <w:sz w:val="32"/>
          <w:szCs w:val="32"/>
          <w:lang w:eastAsia="zh-CN"/>
        </w:rPr>
      </w:pPr>
      <w:r>
        <w:rPr>
          <w:rFonts w:hint="eastAsia" w:ascii="楷体_GB2312" w:hAnsi="楷体_GB2312" w:eastAsia="楷体_GB2312" w:cs="楷体_GB2312"/>
          <w:spacing w:val="8"/>
          <w:kern w:val="0"/>
          <w:sz w:val="32"/>
          <w:szCs w:val="32"/>
          <w:lang w:eastAsia="zh-CN"/>
        </w:rPr>
        <w:t>（</w:t>
      </w:r>
      <w:r>
        <w:rPr>
          <w:rFonts w:hint="eastAsia" w:ascii="楷体_GB2312" w:hAnsi="楷体_GB2312" w:eastAsia="楷体_GB2312" w:cs="楷体_GB2312"/>
          <w:spacing w:val="8"/>
          <w:kern w:val="0"/>
          <w:sz w:val="32"/>
          <w:szCs w:val="32"/>
          <w:lang w:val="en-US" w:eastAsia="zh-CN"/>
        </w:rPr>
        <w:t>四</w:t>
      </w:r>
      <w:r>
        <w:rPr>
          <w:rFonts w:hint="eastAsia" w:ascii="楷体_GB2312" w:hAnsi="楷体_GB2312" w:eastAsia="楷体_GB2312" w:cs="楷体_GB2312"/>
          <w:spacing w:val="8"/>
          <w:kern w:val="0"/>
          <w:sz w:val="32"/>
          <w:szCs w:val="32"/>
          <w:lang w:eastAsia="zh-CN"/>
        </w:rPr>
        <w:t>）政府信息管理</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落实“三审三校”制度，加强涉密审查，确保公开的内容不危害国家安全、公共安全、经济安全、社会稳定或者泄露个人隐私、商业秘密。坚持“谁发布、谁负责”，确保公开工作合法便民、及时准确、安全规范。</w:t>
      </w:r>
      <w:r>
        <w:rPr>
          <w:rFonts w:hint="eastAsia" w:ascii="仿宋_GB2312" w:hAnsi="仿宋_GB2312" w:eastAsia="仿宋_GB2312" w:cs="仿宋_GB2312"/>
          <w:sz w:val="32"/>
          <w:szCs w:val="32"/>
          <w:lang w:eastAsia="zh-CN"/>
        </w:rPr>
        <w:t>对已公开的政府信息发生变化时做到</w:t>
      </w:r>
      <w:r>
        <w:rPr>
          <w:rFonts w:hint="eastAsia" w:ascii="仿宋_GB2312" w:hAnsi="仿宋_GB2312" w:eastAsia="仿宋_GB2312" w:cs="仿宋_GB2312"/>
          <w:sz w:val="32"/>
          <w:szCs w:val="32"/>
          <w:lang w:val="en-US" w:eastAsia="zh-CN"/>
        </w:rPr>
        <w:t>及时调整、更新。定期开展全清单修订工作，按要求落实、整改相关任务要点。</w:t>
      </w:r>
    </w:p>
    <w:p>
      <w:pPr>
        <w:keepNext w:val="0"/>
        <w:keepLines w:val="0"/>
        <w:pageBreakBefore w:val="0"/>
        <w:widowControl/>
        <w:numPr>
          <w:ilvl w:val="0"/>
          <w:numId w:val="1"/>
        </w:numPr>
        <w:kinsoku/>
        <w:wordWrap/>
        <w:overflowPunct/>
        <w:topLinePunct w:val="0"/>
        <w:autoSpaceDE/>
        <w:autoSpaceDN/>
        <w:bidi w:val="0"/>
        <w:spacing w:line="560" w:lineRule="exact"/>
        <w:ind w:firstLine="672" w:firstLineChars="200"/>
        <w:jc w:val="both"/>
        <w:textAlignment w:val="auto"/>
        <w:rPr>
          <w:rFonts w:hint="eastAsia" w:ascii="楷体_GB2312" w:hAnsi="楷体_GB2312" w:eastAsia="楷体_GB2312" w:cs="楷体_GB2312"/>
          <w:spacing w:val="8"/>
          <w:kern w:val="0"/>
          <w:sz w:val="32"/>
          <w:szCs w:val="32"/>
          <w:highlight w:val="none"/>
          <w:lang w:eastAsia="zh-CN"/>
        </w:rPr>
      </w:pPr>
      <w:r>
        <w:rPr>
          <w:rFonts w:hint="eastAsia" w:ascii="楷体_GB2312" w:hAnsi="楷体_GB2312" w:eastAsia="楷体_GB2312" w:cs="楷体_GB2312"/>
          <w:spacing w:val="8"/>
          <w:kern w:val="0"/>
          <w:sz w:val="32"/>
          <w:szCs w:val="32"/>
          <w:highlight w:val="none"/>
          <w:lang w:eastAsia="zh-CN"/>
        </w:rPr>
        <w:t>政府信息公开平台建设</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rPr>
        <w:t>一是扎实做好</w:t>
      </w:r>
      <w:r>
        <w:rPr>
          <w:rFonts w:hint="eastAsia" w:ascii="仿宋_GB2312" w:hAnsi="仿宋_GB2312" w:eastAsia="仿宋_GB2312" w:cs="仿宋_GB2312"/>
          <w:i w:val="0"/>
          <w:caps w:val="0"/>
          <w:color w:val="333333"/>
          <w:spacing w:val="0"/>
          <w:sz w:val="32"/>
          <w:szCs w:val="32"/>
          <w:shd w:val="clear" w:fill="FFFFFF"/>
          <w:lang w:eastAsia="zh-CN"/>
        </w:rPr>
        <w:t>区政府网站</w:t>
      </w:r>
      <w:r>
        <w:rPr>
          <w:rFonts w:hint="eastAsia" w:ascii="仿宋_GB2312" w:hAnsi="仿宋_GB2312" w:eastAsia="仿宋_GB2312" w:cs="仿宋_GB2312"/>
          <w:i w:val="0"/>
          <w:caps w:val="0"/>
          <w:color w:val="333333"/>
          <w:spacing w:val="0"/>
          <w:sz w:val="32"/>
          <w:szCs w:val="32"/>
          <w:shd w:val="clear" w:fill="FFFFFF"/>
        </w:rPr>
        <w:t>的</w:t>
      </w:r>
      <w:r>
        <w:rPr>
          <w:rFonts w:hint="eastAsia" w:ascii="仿宋_GB2312" w:hAnsi="仿宋_GB2312" w:eastAsia="仿宋_GB2312" w:cs="仿宋_GB2312"/>
          <w:i w:val="0"/>
          <w:caps w:val="0"/>
          <w:color w:val="333333"/>
          <w:spacing w:val="0"/>
          <w:sz w:val="32"/>
          <w:szCs w:val="32"/>
          <w:shd w:val="clear" w:fill="FFFFFF"/>
          <w:lang w:eastAsia="zh-CN"/>
        </w:rPr>
        <w:t>信息发布</w:t>
      </w:r>
      <w:r>
        <w:rPr>
          <w:rFonts w:hint="eastAsia" w:ascii="仿宋_GB2312" w:hAnsi="仿宋_GB2312" w:eastAsia="仿宋_GB2312" w:cs="仿宋_GB2312"/>
          <w:i w:val="0"/>
          <w:caps w:val="0"/>
          <w:color w:val="333333"/>
          <w:spacing w:val="0"/>
          <w:sz w:val="32"/>
          <w:szCs w:val="32"/>
          <w:shd w:val="clear" w:fill="FFFFFF"/>
        </w:rPr>
        <w:t>、内容管理工作。</w:t>
      </w:r>
      <w:r>
        <w:rPr>
          <w:rFonts w:hint="eastAsia" w:ascii="仿宋_GB2312" w:hAnsi="仿宋_GB2312" w:eastAsia="仿宋_GB2312" w:cs="仿宋_GB2312"/>
          <w:i w:val="0"/>
          <w:caps w:val="0"/>
          <w:color w:val="333333"/>
          <w:spacing w:val="0"/>
          <w:sz w:val="32"/>
          <w:szCs w:val="32"/>
          <w:shd w:val="clear" w:fill="FFFFFF"/>
          <w:lang w:eastAsia="zh-CN"/>
        </w:rPr>
        <w:t>二是充分发挥微信公众号等新媒体平台作用，推送信息</w:t>
      </w:r>
      <w:r>
        <w:rPr>
          <w:rFonts w:hint="eastAsia" w:ascii="仿宋_GB2312" w:hAnsi="仿宋_GB2312" w:eastAsia="仿宋_GB2312" w:cs="仿宋_GB2312"/>
          <w:i w:val="0"/>
          <w:caps w:val="0"/>
          <w:color w:val="333333"/>
          <w:spacing w:val="0"/>
          <w:sz w:val="32"/>
          <w:szCs w:val="32"/>
          <w:shd w:val="clear" w:fill="FFFFFF"/>
          <w:lang w:val="en-US" w:eastAsia="zh-CN"/>
        </w:rPr>
        <w:t>1203篇。</w:t>
      </w:r>
    </w:p>
    <w:p>
      <w:pPr>
        <w:keepNext w:val="0"/>
        <w:keepLines w:val="0"/>
        <w:pageBreakBefore w:val="0"/>
        <w:widowControl/>
        <w:kinsoku/>
        <w:wordWrap/>
        <w:overflowPunct/>
        <w:topLinePunct w:val="0"/>
        <w:autoSpaceDE/>
        <w:autoSpaceDN/>
        <w:bidi w:val="0"/>
        <w:spacing w:line="560" w:lineRule="exact"/>
        <w:ind w:firstLine="672" w:firstLineChars="200"/>
        <w:jc w:val="both"/>
        <w:textAlignment w:val="auto"/>
        <w:rPr>
          <w:rFonts w:hint="eastAsia" w:ascii="楷体_GB2312" w:hAnsi="楷体_GB2312" w:eastAsia="楷体_GB2312" w:cs="楷体_GB2312"/>
          <w:spacing w:val="8"/>
          <w:kern w:val="0"/>
          <w:sz w:val="32"/>
          <w:szCs w:val="32"/>
          <w:lang w:eastAsia="zh-CN"/>
        </w:rPr>
      </w:pPr>
      <w:r>
        <w:rPr>
          <w:rFonts w:hint="eastAsia" w:ascii="楷体_GB2312" w:hAnsi="楷体_GB2312" w:eastAsia="楷体_GB2312" w:cs="楷体_GB2312"/>
          <w:spacing w:val="8"/>
          <w:kern w:val="0"/>
          <w:sz w:val="32"/>
          <w:szCs w:val="32"/>
          <w:lang w:eastAsia="zh-CN"/>
        </w:rPr>
        <w:t>（六）教育培训</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积极参加区政务服务局召开的交流培训会和线上、线下指导培训，切实提升了街道政务公开水平</w:t>
      </w:r>
      <w:r>
        <w:rPr>
          <w:rFonts w:hint="eastAsia" w:ascii="仿宋_GB2312" w:eastAsia="仿宋_GB2312" w:cs="Times New Roman"/>
          <w:kern w:val="2"/>
          <w:sz w:val="32"/>
          <w:szCs w:val="32"/>
          <w:lang w:val="en-US" w:eastAsia="zh-CN" w:bidi="ar-SA"/>
        </w:rPr>
        <w:t>。</w:t>
      </w:r>
    </w:p>
    <w:p>
      <w:pPr>
        <w:keepNext w:val="0"/>
        <w:keepLines w:val="0"/>
        <w:pageBreakBefore w:val="0"/>
        <w:widowControl/>
        <w:kinsoku/>
        <w:wordWrap/>
        <w:overflowPunct/>
        <w:topLinePunct w:val="0"/>
        <w:autoSpaceDE/>
        <w:autoSpaceDN/>
        <w:bidi w:val="0"/>
        <w:spacing w:line="560" w:lineRule="exact"/>
        <w:ind w:firstLine="672" w:firstLineChars="200"/>
        <w:jc w:val="both"/>
        <w:textAlignment w:val="auto"/>
        <w:rPr>
          <w:rFonts w:hint="eastAsia" w:ascii="楷体_GB2312" w:hAnsi="楷体_GB2312" w:eastAsia="楷体_GB2312" w:cs="楷体_GB2312"/>
          <w:spacing w:val="8"/>
          <w:kern w:val="0"/>
          <w:sz w:val="32"/>
          <w:szCs w:val="32"/>
          <w:lang w:eastAsia="zh-CN"/>
        </w:rPr>
      </w:pPr>
      <w:r>
        <w:rPr>
          <w:rFonts w:hint="eastAsia" w:ascii="楷体_GB2312" w:hAnsi="楷体_GB2312" w:eastAsia="楷体_GB2312" w:cs="楷体_GB2312"/>
          <w:spacing w:val="8"/>
          <w:kern w:val="0"/>
          <w:sz w:val="32"/>
          <w:szCs w:val="32"/>
          <w:lang w:eastAsia="zh-CN"/>
        </w:rPr>
        <w:t>（七）监督保障</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通过政府网站发布咨询服务和投诉监督电话，畅通诉求、监督渠道，建立24小时接听电话机制，自觉接受群众监督。对收到的意见反馈及相关</w:t>
      </w:r>
      <w:r>
        <w:rPr>
          <w:rFonts w:hint="eastAsia" w:ascii="仿宋_GB2312" w:hAnsi="仿宋_GB2312" w:eastAsia="仿宋_GB2312" w:cs="仿宋_GB2312"/>
          <w:sz w:val="32"/>
          <w:szCs w:val="32"/>
          <w:lang w:val="en-US" w:eastAsia="zh-CN"/>
        </w:rPr>
        <w:t>问题，认真完成整改落实。</w:t>
      </w:r>
    </w:p>
    <w:p>
      <w:pPr>
        <w:numPr>
          <w:ilvl w:val="0"/>
          <w:numId w:val="2"/>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rPr>
          <w:rFonts w:hint="eastAsia"/>
        </w:rPr>
      </w:pPr>
    </w:p>
    <w:p>
      <w:pPr>
        <w:pStyle w:val="2"/>
        <w:numPr>
          <w:ilvl w:val="0"/>
          <w:numId w:val="0"/>
        </w:numPr>
        <w:rPr>
          <w:rFonts w:hint="eastAsia"/>
        </w:rPr>
      </w:pPr>
    </w:p>
    <w:tbl>
      <w:tblPr>
        <w:tblStyle w:val="6"/>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bidi="ar"/>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bidi="ar"/>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pPr>
            <w:r>
              <w:rPr>
                <w:rFonts w:cs="Calibri"/>
                <w:kern w:val="0"/>
                <w:szCs w:val="21"/>
                <w:lang w:bidi="ar"/>
              </w:rPr>
              <w:t> </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bidi="ar"/>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bidi="ar"/>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pPr>
            <w:r>
              <w:rPr>
                <w:rFonts w:cs="Calibri"/>
                <w:kern w:val="0"/>
                <w:szCs w:val="21"/>
                <w:lang w:bidi="ar"/>
              </w:rPr>
              <w:t> </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pPr>
            <w:r>
              <w:rPr>
                <w:rFonts w:cs="Calibri"/>
                <w:kern w:val="0"/>
                <w:szCs w:val="21"/>
                <w:lang w:bidi="ar"/>
              </w:rPr>
              <w:t> </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ascii="宋体" w:hAnsi="宋体" w:cs="宋体"/>
                <w:color w:val="000000"/>
                <w:kern w:val="0"/>
                <w:sz w:val="20"/>
                <w:szCs w:val="20"/>
                <w:lang w:val="en-US" w:eastAsia="zh-CN" w:bidi="ar"/>
              </w:rPr>
              <w:t>627</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pPr>
            <w:r>
              <w:rPr>
                <w:rFonts w:hint="eastAsia" w:ascii="宋体" w:hAnsi="宋体" w:cs="宋体"/>
                <w:color w:val="000000"/>
                <w:kern w:val="0"/>
                <w:sz w:val="20"/>
                <w:szCs w:val="20"/>
                <w:lang w:bidi="ar"/>
              </w:rPr>
              <w:t>　</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hAnsi="Times New Roman" w:cs="宋体"/>
                <w:sz w:val="24"/>
              </w:rPr>
            </w:pPr>
          </w:p>
        </w:tc>
      </w:tr>
    </w:tbl>
    <w:p>
      <w:pPr>
        <w:pStyle w:val="2"/>
        <w:numPr>
          <w:ilvl w:val="0"/>
          <w:numId w:val="0"/>
        </w:numPr>
        <w:rPr>
          <w:rFonts w:hint="eastAsia"/>
        </w:rPr>
      </w:pPr>
    </w:p>
    <w:p>
      <w:pPr>
        <w:pStyle w:val="2"/>
        <w:numPr>
          <w:ilvl w:val="0"/>
          <w:numId w:val="0"/>
        </w:numPr>
        <w:rPr>
          <w:rFonts w:hint="eastAsia"/>
        </w:rPr>
      </w:pPr>
    </w:p>
    <w:p>
      <w:pPr>
        <w:numPr>
          <w:ilvl w:val="0"/>
          <w:numId w:val="2"/>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宋体" w:hAnsi="宋体" w:eastAsia="宋体" w:cs="宋体"/>
          <w:i w:val="0"/>
          <w:caps w:val="0"/>
          <w:color w:val="333333"/>
          <w:spacing w:val="0"/>
          <w:sz w:val="24"/>
          <w:szCs w:val="24"/>
        </w:rPr>
      </w:pPr>
    </w:p>
    <w:tbl>
      <w:tblPr>
        <w:tblStyle w:val="6"/>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18</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eastAsia="宋体"/>
                <w:lang w:val="en-US" w:eastAsia="zh-CN"/>
              </w:rPr>
            </w:pPr>
            <w:r>
              <w:rPr>
                <w:rFonts w:hint="eastAsia" w:ascii="Calibri" w:hAnsi="Calibri" w:cs="Calibri"/>
                <w:kern w:val="0"/>
                <w:sz w:val="20"/>
                <w:szCs w:val="20"/>
                <w:lang w:val="en-US" w:eastAsia="zh-CN" w:bidi="ar"/>
              </w:rPr>
              <w:t>18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16</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16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4"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4"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single" w:color="auto" w:sz="4" w:space="0"/>
              <w:left w:val="single" w:color="auto" w:sz="4" w:space="0"/>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0" w:space="0"/>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0" w:space="0"/>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0"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Calibri" w:hAnsi="Calibri" w:cs="Calibri"/>
                <w:kern w:val="0"/>
                <w:sz w:val="20"/>
                <w:szCs w:val="2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Calibri" w:hAnsi="Calibri" w:cs="Calibri"/>
                <w:kern w:val="0"/>
                <w:sz w:val="20"/>
                <w:szCs w:val="2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18</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pPr>
            <w:r>
              <w:rPr>
                <w:rFonts w:hint="eastAsia" w:ascii="Calibri" w:hAnsi="Calibri" w:cs="Calibri"/>
                <w:kern w:val="0"/>
                <w:sz w:val="20"/>
                <w:szCs w:val="20"/>
                <w:lang w:val="en-US" w:eastAsia="zh-CN" w:bidi="ar"/>
              </w:rPr>
              <w:t>18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Times New Roman" w:cs="宋体"/>
                <w:sz w:val="24"/>
              </w:rPr>
            </w:pPr>
            <w:r>
              <w:rPr>
                <w:rFonts w:hint="eastAsia" w:ascii="Calibri" w:hAnsi="Calibri"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Times New Roman" w:cs="宋体"/>
                <w:sz w:val="24"/>
              </w:rPr>
            </w:pPr>
            <w:r>
              <w:rPr>
                <w:rFonts w:hint="eastAsia" w:ascii="Calibri" w:hAnsi="Calibri"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Times New Roman" w:cs="宋体"/>
                <w:sz w:val="24"/>
              </w:rPr>
            </w:pPr>
            <w:r>
              <w:rPr>
                <w:rFonts w:hint="eastAsia" w:ascii="Calibri" w:hAnsi="Calibri"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Times New Roman" w:cs="宋体"/>
                <w:sz w:val="24"/>
              </w:rPr>
            </w:pPr>
            <w:r>
              <w:rPr>
                <w:rFonts w:hint="eastAsia" w:ascii="Calibri" w:hAnsi="Calibri"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Times New Roman" w:cs="宋体"/>
                <w:sz w:val="24"/>
              </w:rPr>
            </w:pPr>
            <w:r>
              <w:rPr>
                <w:rFonts w:hint="eastAsia" w:ascii="Calibri" w:hAnsi="Calibri"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Times New Roman" w:cs="宋体"/>
                <w:sz w:val="24"/>
              </w:rPr>
            </w:pPr>
            <w:r>
              <w:rPr>
                <w:rFonts w:hint="eastAsia" w:ascii="Calibri" w:hAnsi="Calibri"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宋体" w:hAnsi="Times New Roman" w:cs="宋体"/>
                <w:sz w:val="24"/>
              </w:rPr>
            </w:pPr>
            <w:r>
              <w:rPr>
                <w:rFonts w:hint="eastAsia" w:ascii="Calibri" w:hAnsi="Calibri" w:cs="Calibri"/>
                <w:kern w:val="0"/>
                <w:sz w:val="20"/>
                <w:szCs w:val="20"/>
                <w:lang w:val="en-US" w:eastAsia="zh-CN" w:bidi="ar"/>
              </w:rPr>
              <w:t>0</w:t>
            </w:r>
          </w:p>
        </w:tc>
      </w:tr>
    </w:tbl>
    <w:p>
      <w:pPr>
        <w:pStyle w:val="2"/>
        <w:numPr>
          <w:ilvl w:val="0"/>
          <w:numId w:val="0"/>
        </w:numPr>
        <w:ind w:leftChars="200"/>
        <w:rPr>
          <w:rFonts w:hint="eastAsia"/>
        </w:rPr>
      </w:pPr>
    </w:p>
    <w:p>
      <w:pPr>
        <w:pStyle w:val="2"/>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6"/>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2023年，街道严格按照</w:t>
      </w:r>
      <w:r>
        <w:rPr>
          <w:rFonts w:hint="eastAsia" w:ascii="仿宋_GB2312" w:hAnsi="宋体" w:eastAsia="仿宋_GB2312" w:cs="宋体"/>
          <w:spacing w:val="8"/>
          <w:kern w:val="0"/>
          <w:sz w:val="32"/>
          <w:szCs w:val="32"/>
        </w:rPr>
        <w:t>《政府信息公开条例》</w:t>
      </w:r>
      <w:r>
        <w:rPr>
          <w:rFonts w:hint="eastAsia" w:ascii="仿宋_GB2312" w:hAnsi="仿宋_GB2312" w:eastAsia="仿宋_GB2312" w:cs="仿宋_GB2312"/>
          <w:sz w:val="32"/>
          <w:szCs w:val="32"/>
          <w:highlight w:val="none"/>
          <w:lang w:val="en-US" w:eastAsia="zh-CN"/>
        </w:rPr>
        <w:t>要求开展了政府信息公开工作，但仍存在着一些不足:一是主动公开内容存在更新不及时情况，主动向社会公开政府信息的领域有待拓展；二是依申请公开答复的规范性需要加强。改进情况：一是积极参加政务局组织的培训及交流会，提高政务公开意识，进一步压实工作责任，提升工作主动性、积极性，提高工作人员信息公开专业能力；二是参加依申请公开培训两次，并加强与街道司法所及法务的沟通，对依申请公开答复内容把关，使依申请公开答复依法规范。</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jc w:val="left"/>
        <w:rPr>
          <w:rFonts w:hint="eastAsia" w:ascii="仿宋_GB2312" w:hAnsi="仿宋_GB2312" w:eastAsia="仿宋_GB2312" w:cs="仿宋_GB2312"/>
          <w:sz w:val="32"/>
          <w:szCs w:val="32"/>
          <w:highlight w:val="none"/>
          <w:lang w:val="en-US" w:eastAsia="zh-CN"/>
        </w:rPr>
      </w:pPr>
      <w:r>
        <w:rPr>
          <w:rFonts w:ascii="宋体" w:hAnsi="宋体" w:cs="宋体"/>
          <w:spacing w:val="8"/>
          <w:kern w:val="0"/>
          <w:sz w:val="32"/>
          <w:szCs w:val="32"/>
        </w:rPr>
        <w:t>　</w:t>
      </w:r>
      <w:r>
        <w:rPr>
          <w:rFonts w:hint="eastAsia" w:ascii="仿宋_GB2312" w:hAnsi="仿宋_GB2312" w:eastAsia="仿宋_GB2312" w:cs="仿宋_GB2312"/>
          <w:sz w:val="32"/>
          <w:szCs w:val="32"/>
          <w:highlight w:val="none"/>
          <w:lang w:val="en-US" w:eastAsia="zh-CN"/>
        </w:rPr>
        <w:t>　我单位本年度发出收费通知的件数和总金额以及实际收取的总金额均为0。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3BB5B7"/>
    <w:multiLevelType w:val="singleLevel"/>
    <w:tmpl w:val="D93BB5B7"/>
    <w:lvl w:ilvl="0" w:tentative="0">
      <w:start w:val="5"/>
      <w:numFmt w:val="chineseCounting"/>
      <w:suff w:val="nothing"/>
      <w:lvlText w:val="（%1）"/>
      <w:lvlJc w:val="left"/>
      <w:rPr>
        <w:rFonts w:hint="eastAsia"/>
      </w:rPr>
    </w:lvl>
  </w:abstractNum>
  <w:abstractNum w:abstractNumId="1">
    <w:nsid w:val="F8FBF937"/>
    <w:multiLevelType w:val="singleLevel"/>
    <w:tmpl w:val="F8FBF93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82334"/>
    <w:rsid w:val="0632693C"/>
    <w:rsid w:val="0CE90BC2"/>
    <w:rsid w:val="112301FF"/>
    <w:rsid w:val="150F00E3"/>
    <w:rsid w:val="15F43768"/>
    <w:rsid w:val="1A564F00"/>
    <w:rsid w:val="1B716DCA"/>
    <w:rsid w:val="20BB7CB9"/>
    <w:rsid w:val="2B0C71AE"/>
    <w:rsid w:val="2CB152D4"/>
    <w:rsid w:val="38C258BD"/>
    <w:rsid w:val="4CDC1F62"/>
    <w:rsid w:val="55965513"/>
    <w:rsid w:val="5D2A3D9F"/>
    <w:rsid w:val="60F9599E"/>
    <w:rsid w:val="64D51D19"/>
    <w:rsid w:val="67814A5D"/>
    <w:rsid w:val="68550CAE"/>
    <w:rsid w:val="69876657"/>
    <w:rsid w:val="6CEE439B"/>
    <w:rsid w:val="744478B3"/>
    <w:rsid w:val="7C060391"/>
    <w:rsid w:val="7DA82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qFormat/>
    <w:uiPriority w:val="0"/>
    <w:pPr>
      <w:jc w:val="left"/>
    </w:pPr>
  </w:style>
  <w:style w:type="paragraph" w:styleId="4">
    <w:name w:val="Body Text Indent 2"/>
    <w:basedOn w:val="1"/>
    <w:qFormat/>
    <w:uiPriority w:val="0"/>
    <w:pPr>
      <w:spacing w:after="120" w:line="480" w:lineRule="auto"/>
      <w:ind w:left="420" w:leftChars="200"/>
    </w:p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2023-01-04T09:37:00Z</dcterms:created>
  <dc:creator>lenovo</dc:creator>
  <cp:lastModifiedBy>shen</cp:lastModifiedBy>
  <cp:lastPrinted>2024-01-15T11:02:00Z</cp:lastPrinted>
  <dcterms:modified xsi:type="dcterms:W3CDTF">2024-01-23T08:06:50Z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