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北京市大兴区文化和旅游局</w:t>
      </w:r>
    </w:p>
    <w:p>
      <w:pPr>
        <w:spacing w:line="560" w:lineRule="exact"/>
        <w:jc w:val="center"/>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bookmarkEnd w:id="0"/>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（一）组织领导情况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262626"/>
          <w:spacing w:val="0"/>
          <w:sz w:val="32"/>
          <w:szCs w:val="32"/>
          <w:shd w:val="clear" w:color="auto" w:fill="FFFFFF"/>
          <w:lang w:eastAsia="zh-CN"/>
        </w:rPr>
        <w:t>为确保我局政府信息公开工作有序开展，成立了</w:t>
      </w:r>
      <w:r>
        <w:rPr>
          <w:rFonts w:hint="eastAsia" w:ascii="仿宋_GB2312" w:hAnsi="仿宋_GB2312" w:eastAsia="仿宋_GB2312" w:cs="仿宋_GB2312"/>
          <w:b w:val="0"/>
          <w:bCs w:val="0"/>
          <w:color w:val="auto"/>
          <w:sz w:val="32"/>
          <w:szCs w:val="32"/>
        </w:rPr>
        <w:t>政府信息公开工作领导</w:t>
      </w:r>
      <w:r>
        <w:rPr>
          <w:rFonts w:hint="eastAsia" w:ascii="仿宋_GB2312" w:hAnsi="仿宋_GB2312" w:eastAsia="仿宋_GB2312" w:cs="仿宋_GB2312"/>
          <w:b w:val="0"/>
          <w:bCs w:val="0"/>
          <w:color w:val="auto"/>
          <w:sz w:val="32"/>
          <w:szCs w:val="32"/>
          <w:lang w:eastAsia="zh-CN"/>
        </w:rPr>
        <w:t>小组</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党组书记、</w:t>
      </w:r>
      <w:r>
        <w:rPr>
          <w:rFonts w:hint="eastAsia" w:ascii="仿宋_GB2312" w:hAnsi="仿宋_GB2312" w:eastAsia="仿宋_GB2312" w:cs="仿宋_GB2312"/>
          <w:b w:val="0"/>
          <w:bCs w:val="0"/>
          <w:color w:val="auto"/>
          <w:sz w:val="32"/>
          <w:szCs w:val="32"/>
        </w:rPr>
        <w:t>局长任组长，主管副局长任副组长，机关各科（室）、所属事业单位负责人为成员</w:t>
      </w:r>
      <w:r>
        <w:rPr>
          <w:rFonts w:hint="eastAsia" w:ascii="仿宋_GB2312" w:hAnsi="仿宋_GB2312" w:eastAsia="仿宋_GB2312" w:cs="仿宋_GB2312"/>
          <w:b w:val="0"/>
          <w:bCs w:val="0"/>
          <w:color w:val="auto"/>
          <w:sz w:val="32"/>
          <w:szCs w:val="32"/>
          <w:lang w:eastAsia="zh-CN"/>
        </w:rPr>
        <w:t>的政府信息公开工作</w:t>
      </w:r>
      <w:r>
        <w:rPr>
          <w:rFonts w:hint="eastAsia" w:ascii="仿宋_GB2312" w:hAnsi="仿宋_GB2312" w:eastAsia="仿宋_GB2312" w:cs="仿宋_GB2312"/>
          <w:b w:val="0"/>
          <w:bCs w:val="0"/>
          <w:color w:val="auto"/>
          <w:sz w:val="32"/>
          <w:szCs w:val="32"/>
        </w:rPr>
        <w:t>领导小组</w:t>
      </w:r>
      <w:r>
        <w:rPr>
          <w:rFonts w:hint="eastAsia" w:ascii="仿宋_GB2312" w:hAnsi="仿宋_GB2312" w:eastAsia="仿宋_GB2312" w:cs="仿宋_GB2312"/>
          <w:b w:val="0"/>
          <w:bCs w:val="0"/>
          <w:color w:val="auto"/>
          <w:sz w:val="32"/>
          <w:szCs w:val="32"/>
          <w:lang w:eastAsia="zh-CN"/>
        </w:rPr>
        <w:t>，机关综合办公室负责</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工作的全面组织协调，领导小组负责</w:t>
      </w:r>
      <w:r>
        <w:rPr>
          <w:rFonts w:hint="eastAsia" w:ascii="仿宋_GB2312" w:hAnsi="仿宋_GB2312" w:eastAsia="仿宋_GB2312" w:cs="仿宋_GB2312"/>
          <w:b w:val="0"/>
          <w:bCs w:val="0"/>
          <w:color w:val="auto"/>
          <w:sz w:val="32"/>
          <w:szCs w:val="32"/>
        </w:rPr>
        <w:t>政府信息公开工作的</w:t>
      </w:r>
      <w:r>
        <w:rPr>
          <w:rFonts w:hint="eastAsia" w:ascii="仿宋_GB2312" w:hAnsi="仿宋_GB2312" w:eastAsia="仿宋_GB2312" w:cs="仿宋_GB2312"/>
          <w:b w:val="0"/>
          <w:bCs w:val="0"/>
          <w:color w:val="auto"/>
          <w:sz w:val="32"/>
          <w:szCs w:val="32"/>
          <w:lang w:eastAsia="zh-CN"/>
        </w:rPr>
        <w:t>具体</w:t>
      </w:r>
      <w:r>
        <w:rPr>
          <w:rFonts w:hint="eastAsia" w:ascii="仿宋_GB2312" w:hAnsi="仿宋_GB2312" w:eastAsia="仿宋_GB2312" w:cs="仿宋_GB2312"/>
          <w:b w:val="0"/>
          <w:bCs w:val="0"/>
          <w:color w:val="auto"/>
          <w:sz w:val="32"/>
          <w:szCs w:val="32"/>
        </w:rPr>
        <w:t>实施，</w:t>
      </w:r>
      <w:r>
        <w:rPr>
          <w:rFonts w:hint="eastAsia" w:ascii="仿宋_GB2312" w:hAnsi="仿宋_GB2312" w:eastAsia="仿宋_GB2312" w:cs="仿宋_GB2312"/>
          <w:b w:val="0"/>
          <w:bCs w:val="0"/>
          <w:color w:val="auto"/>
          <w:sz w:val="32"/>
          <w:szCs w:val="32"/>
          <w:lang w:eastAsia="zh-CN"/>
        </w:rPr>
        <w:t>保障我局政府信息公开工作规范、准确、合法。</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主动公开情况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2024年，</w:t>
      </w:r>
      <w:r>
        <w:rPr>
          <w:rFonts w:hint="eastAsia" w:ascii="仿宋_GB2312" w:hAnsi="仿宋_GB2312" w:eastAsia="仿宋_GB2312" w:cs="仿宋_GB2312"/>
          <w:b w:val="0"/>
          <w:bCs w:val="0"/>
          <w:i w:val="0"/>
          <w:caps w:val="0"/>
          <w:color w:val="auto"/>
          <w:spacing w:val="0"/>
          <w:sz w:val="32"/>
          <w:szCs w:val="32"/>
          <w:shd w:val="clear" w:fill="FFFFFF"/>
          <w:lang w:eastAsia="zh-CN"/>
        </w:rPr>
        <w:t>通过政府网站发布各类信息</w:t>
      </w:r>
      <w:r>
        <w:rPr>
          <w:rFonts w:hint="eastAsia" w:ascii="仿宋_GB2312" w:hAnsi="仿宋_GB2312" w:eastAsia="仿宋_GB2312" w:cs="仿宋_GB2312"/>
          <w:b w:val="0"/>
          <w:bCs w:val="0"/>
          <w:i w:val="0"/>
          <w:caps w:val="0"/>
          <w:color w:val="auto"/>
          <w:spacing w:val="0"/>
          <w:sz w:val="32"/>
          <w:szCs w:val="32"/>
          <w:shd w:val="clear" w:fill="FFFFFF"/>
          <w:lang w:val="en-US" w:eastAsia="zh-CN"/>
        </w:rPr>
        <w:t>310条，</w:t>
      </w:r>
      <w:r>
        <w:rPr>
          <w:rFonts w:hint="eastAsia" w:ascii="仿宋_GB2312" w:hAnsi="仿宋_GB2312" w:eastAsia="仿宋_GB2312" w:cs="仿宋_GB2312"/>
          <w:i w:val="0"/>
          <w:caps w:val="0"/>
          <w:color w:val="auto"/>
          <w:spacing w:val="0"/>
          <w:sz w:val="32"/>
          <w:szCs w:val="32"/>
          <w:u w:val="none"/>
          <w:shd w:val="clear" w:fill="FFFFFF"/>
        </w:rPr>
        <w:t>“文旅大兴”结合节庆活动、文旅项目等，强化技术支撑，创新内容挖掘，优化版面设计，丰富互动形式，发布文旅信息、精品活动、工作动态等资讯2830余条，粉丝量52000余人，同比约增长14%。联动人民日报、北京日报、这里是大兴、各镇街等媒体平台，持续扩大媒体声量。</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（三）依申请公开办理情况</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202</w:t>
      </w:r>
      <w:r>
        <w:rPr>
          <w:rFonts w:hint="eastAsia" w:ascii="仿宋_GB2312" w:hAnsi="仿宋_GB2312" w:eastAsia="仿宋_GB2312" w:cs="仿宋_GB2312"/>
          <w:i w:val="0"/>
          <w:caps w:val="0"/>
          <w:color w:val="auto"/>
          <w:spacing w:val="0"/>
          <w:sz w:val="32"/>
          <w:szCs w:val="32"/>
          <w:u w:val="none"/>
          <w:shd w:val="clear" w:fill="FFFFFF"/>
          <w:lang w:val="en-US" w:eastAsia="zh-CN"/>
        </w:rPr>
        <w:t>4</w:t>
      </w:r>
      <w:r>
        <w:rPr>
          <w:rFonts w:hint="eastAsia" w:ascii="仿宋_GB2312" w:hAnsi="仿宋_GB2312" w:eastAsia="仿宋_GB2312" w:cs="仿宋_GB2312"/>
          <w:i w:val="0"/>
          <w:caps w:val="0"/>
          <w:color w:val="auto"/>
          <w:spacing w:val="0"/>
          <w:sz w:val="32"/>
          <w:szCs w:val="32"/>
          <w:u w:val="none"/>
          <w:shd w:val="clear" w:fill="FFFFFF"/>
        </w:rPr>
        <w:t>年我局到政府信息公开申请</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rPr>
        <w:t>件</w:t>
      </w:r>
      <w:r>
        <w:rPr>
          <w:rFonts w:hint="eastAsia" w:ascii="仿宋_GB2312" w:hAnsi="仿宋_GB2312" w:eastAsia="仿宋_GB2312" w:cs="仿宋_GB2312"/>
          <w:i w:val="0"/>
          <w:caps w:val="0"/>
          <w:color w:val="auto"/>
          <w:spacing w:val="0"/>
          <w:sz w:val="32"/>
          <w:szCs w:val="32"/>
          <w:u w:val="none"/>
          <w:shd w:val="clear" w:fill="FFFFFF"/>
          <w:lang w:eastAsia="zh-CN"/>
        </w:rPr>
        <w:t>，均已</w:t>
      </w:r>
      <w:r>
        <w:rPr>
          <w:rFonts w:hint="eastAsia" w:ascii="仿宋_GB2312" w:hAnsi="仿宋_GB2312" w:eastAsia="仿宋_GB2312" w:cs="仿宋_GB2312"/>
          <w:i w:val="0"/>
          <w:caps w:val="0"/>
          <w:color w:val="auto"/>
          <w:spacing w:val="0"/>
          <w:sz w:val="32"/>
          <w:szCs w:val="32"/>
          <w:u w:val="none"/>
          <w:shd w:val="clear" w:fill="FFFFFF"/>
        </w:rPr>
        <w:t>按期答复。</w:t>
      </w:r>
    </w:p>
    <w:p>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政府信息管理情况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b w:val="0"/>
          <w:bCs w:val="0"/>
          <w:color w:val="auto"/>
          <w:sz w:val="32"/>
          <w:szCs w:val="32"/>
          <w:lang w:eastAsia="zh-CN"/>
        </w:rPr>
        <w:t>根据《区文旅局宣传信息报送制度》、《新媒体平台运行制度》、《大兴区文旅局新闻发言人制度》、《大兴区文化和旅游局信息公开保密审查制度》，</w:t>
      </w:r>
      <w:r>
        <w:rPr>
          <w:rFonts w:hint="eastAsia" w:ascii="仿宋_GB2312" w:hAnsi="仿宋_GB2312" w:eastAsia="仿宋_GB2312" w:cs="仿宋_GB2312"/>
          <w:sz w:val="32"/>
          <w:szCs w:val="28"/>
          <w:lang w:eastAsia="zh-CN"/>
        </w:rPr>
        <w:t>严格落实信息发布审核机制，规范信息撰写、上报、审核、发布程序，落实内容发布分级审核机制。</w:t>
      </w:r>
    </w:p>
    <w:p>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政府信息公开平台建设情况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color w:val="000000"/>
          <w:sz w:val="32"/>
          <w:szCs w:val="32"/>
          <w:lang w:val="zh-CN" w:eastAsia="zh-CN"/>
        </w:rPr>
        <w:t>继续做好</w:t>
      </w:r>
      <w:r>
        <w:rPr>
          <w:rFonts w:hint="eastAsia" w:ascii="仿宋_GB2312" w:hAnsi="仿宋_GB2312" w:eastAsia="仿宋_GB2312" w:cs="仿宋_GB2312"/>
          <w:color w:val="000000"/>
          <w:kern w:val="0"/>
          <w:sz w:val="32"/>
          <w:szCs w:val="32"/>
          <w:lang w:bidi="ar"/>
        </w:rPr>
        <w:t>网站栏目内容保障</w:t>
      </w:r>
      <w:r>
        <w:rPr>
          <w:rFonts w:hint="eastAsia" w:ascii="仿宋_GB2312" w:hAnsi="仿宋_GB2312" w:eastAsia="仿宋_GB2312" w:cs="仿宋_GB2312"/>
          <w:color w:val="000000"/>
          <w:kern w:val="0"/>
          <w:sz w:val="32"/>
          <w:szCs w:val="32"/>
          <w:lang w:eastAsia="zh-CN" w:bidi="ar"/>
        </w:rPr>
        <w:t>工作，各类信息的及时准确公开。</w:t>
      </w:r>
      <w:r>
        <w:rPr>
          <w:rFonts w:hint="eastAsia" w:ascii="仿宋_GB2312" w:hAnsi="仿宋_GB2312" w:eastAsia="仿宋_GB2312" w:cs="仿宋_GB2312"/>
          <w:color w:val="auto"/>
          <w:sz w:val="32"/>
          <w:szCs w:val="32"/>
          <w:highlight w:val="none"/>
          <w:lang w:val="en-US" w:eastAsia="zh-CN"/>
        </w:rPr>
        <w:t>充分利用官方媒体和新媒体平台，内宣与外宣并举的信息发布体系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进一步增强公开实效，提升政务公开服务水平。同时，区行政服务中心办事大厅文旅局窗口及区图书馆作为政府信息公开查阅点，提供信息公开相关问题咨询，方便公众查阅政府信息。</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（六）政府信息公开教育培训情况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color w:val="000000"/>
          <w:kern w:val="0"/>
          <w:sz w:val="32"/>
          <w:szCs w:val="32"/>
          <w:lang w:eastAsia="zh-CN" w:bidi="ar"/>
        </w:rPr>
        <w:t>积极参加区政务公开工作相关培训。同时组织我局信息公共工作人员培训</w:t>
      </w:r>
      <w:r>
        <w:rPr>
          <w:rFonts w:hint="eastAsia" w:ascii="仿宋_GB2312" w:hAnsi="仿宋_GB2312" w:eastAsia="仿宋_GB2312" w:cs="仿宋_GB2312"/>
          <w:color w:val="000000"/>
          <w:kern w:val="0"/>
          <w:sz w:val="32"/>
          <w:szCs w:val="32"/>
          <w:lang w:val="en-US" w:eastAsia="zh-CN" w:bidi="ar"/>
        </w:rPr>
        <w:t>2次，共计30余人参加，进一步提高政府信息公开工作人员的专业素质和业</w:t>
      </w:r>
      <w:r>
        <w:rPr>
          <w:rFonts w:hint="eastAsia" w:ascii="仿宋_GB2312" w:hAnsi="仿宋_GB2312" w:eastAsia="仿宋_GB2312" w:cs="仿宋_GB2312"/>
          <w:i w:val="0"/>
          <w:caps w:val="0"/>
          <w:color w:val="auto"/>
          <w:spacing w:val="0"/>
          <w:sz w:val="32"/>
          <w:szCs w:val="32"/>
          <w:u w:val="none"/>
          <w:shd w:val="clear" w:fill="FFFFFF"/>
          <w:lang w:val="en-US" w:eastAsia="zh-CN"/>
        </w:rPr>
        <w:t>务水平。</w:t>
      </w:r>
    </w:p>
    <w:p>
      <w:pPr>
        <w:pStyle w:val="4"/>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监督保障情况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caps w:val="0"/>
          <w:color w:val="404040"/>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将信息公开工作列入年度工作计划，加强日常信息发布保密审查和监督管理工作，确保信息发布及时、准备。</w:t>
      </w:r>
      <w:r>
        <w:rPr>
          <w:rFonts w:hint="eastAsia" w:ascii="仿宋_GB2312" w:hAnsi="仿宋_GB2312" w:eastAsia="仿宋_GB2312" w:cs="仿宋_GB2312"/>
          <w:b w:val="0"/>
          <w:bCs w:val="0"/>
          <w:color w:val="auto"/>
          <w:sz w:val="32"/>
          <w:szCs w:val="32"/>
          <w:lang w:eastAsia="zh-CN"/>
        </w:rPr>
        <w:t>同时根据《大兴区文化和旅游局对外联系电话管理制度》要求，做好电话管理，</w:t>
      </w:r>
      <w:r>
        <w:rPr>
          <w:rFonts w:hint="eastAsia" w:ascii="仿宋_GB2312" w:hAnsi="仿宋_GB2312" w:eastAsia="仿宋_GB2312" w:cs="仿宋_GB2312"/>
          <w:i w:val="0"/>
          <w:caps w:val="0"/>
          <w:color w:val="auto"/>
          <w:spacing w:val="0"/>
          <w:sz w:val="32"/>
          <w:szCs w:val="32"/>
          <w:u w:val="none"/>
          <w:shd w:val="clear" w:fill="FFFFFF"/>
        </w:rPr>
        <w:t>确保电话畅通</w:t>
      </w:r>
      <w:r>
        <w:rPr>
          <w:rFonts w:hint="eastAsia" w:ascii="仿宋_GB2312" w:hAnsi="仿宋_GB2312" w:eastAsia="仿宋_GB2312" w:cs="仿宋_GB2312"/>
          <w:i w:val="0"/>
          <w:caps w:val="0"/>
          <w:color w:val="auto"/>
          <w:spacing w:val="0"/>
          <w:sz w:val="32"/>
          <w:szCs w:val="32"/>
          <w:u w:val="none"/>
          <w:shd w:val="clear" w:fill="FFFFFF"/>
          <w:lang w:eastAsia="zh-CN"/>
        </w:rPr>
        <w:t>，工作人员接听规范</w:t>
      </w:r>
      <w:r>
        <w:rPr>
          <w:rFonts w:hint="eastAsia" w:ascii="仿宋_GB2312" w:hAnsi="仿宋_GB2312" w:eastAsia="仿宋_GB2312" w:cs="仿宋_GB2312"/>
          <w:i w:val="0"/>
          <w:caps w:val="0"/>
          <w:color w:val="404040"/>
          <w:spacing w:val="0"/>
          <w:sz w:val="32"/>
          <w:szCs w:val="32"/>
          <w:u w:val="none"/>
          <w:shd w:val="clear" w:fill="FFFFFF"/>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caps w:val="0"/>
          <w:color w:val="404040"/>
          <w:spacing w:val="0"/>
          <w:sz w:val="32"/>
          <w:szCs w:val="32"/>
          <w:u w:val="none"/>
          <w:shd w:val="clear" w:fill="FFFFFF"/>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caps w:val="0"/>
          <w:color w:val="404040"/>
          <w:spacing w:val="0"/>
          <w:sz w:val="32"/>
          <w:szCs w:val="32"/>
          <w:u w:val="none"/>
          <w:shd w:val="clear" w:fill="FFFFFF"/>
          <w:lang w:eastAsia="zh-CN"/>
        </w:rPr>
      </w:pPr>
    </w:p>
    <w:p>
      <w:pPr>
        <w:numPr>
          <w:ilvl w:val="0"/>
          <w:numId w:val="4"/>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4"/>
        <w:widowControl/>
      </w:pPr>
    </w:p>
    <w:p>
      <w:pPr>
        <w:pStyle w:val="4"/>
        <w:widowControl/>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160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bookmarkStart w:id="1" w:name="OLE_LINK2"/>
            <w:r>
              <w:rPr>
                <w:rFonts w:hint="eastAsia" w:ascii="宋体" w:hAnsi="宋体" w:cs="宋体"/>
                <w:color w:val="000000"/>
                <w:kern w:val="0"/>
                <w:sz w:val="20"/>
                <w:szCs w:val="20"/>
                <w:lang w:val="en-US" w:eastAsia="zh-CN" w:bidi="ar"/>
              </w:rPr>
              <w:t>124</w:t>
            </w:r>
            <w:bookmarkEnd w:id="1"/>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hAnsi="Times New Roman" w:cs="宋体"/>
                <w:sz w:val="20"/>
                <w:szCs w:val="20"/>
                <w:lang w:val="en-US" w:eastAsia="zh-CN"/>
              </w:rPr>
              <w:t>0</w:t>
            </w:r>
          </w:p>
        </w:tc>
      </w:tr>
    </w:tbl>
    <w:p>
      <w:pPr>
        <w:pStyle w:val="4"/>
        <w:widowControl/>
      </w:pPr>
    </w:p>
    <w:p>
      <w:pPr>
        <w:pStyle w:val="4"/>
        <w:widowControl/>
      </w:pPr>
    </w:p>
    <w:p>
      <w:pPr>
        <w:numPr>
          <w:ilvl w:val="0"/>
          <w:numId w:val="4"/>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2" w:name="OLE_LINK3" w:colFirst="1" w:colLast="7"/>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bookmarkEnd w:id="2"/>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7" w:hRule="atLeast"/>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bookmarkStart w:id="3" w:name="OLE_LINK4" w:colFirst="3" w:colLast="9"/>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bookmarkEnd w:id="3"/>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2</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bl>
    <w:p>
      <w:pPr>
        <w:pStyle w:val="4"/>
        <w:widowControl/>
        <w:ind w:left="420" w:leftChars="200"/>
      </w:pPr>
    </w:p>
    <w:p>
      <w:pPr>
        <w:pStyle w:val="4"/>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度，本局较好的完成了政府信息公开各项工作，但仍存在一些不足之处：一是在重点领域信息公开栏目中公共文化服务类信息更新不够及时，信息类型不够全面；二是信息公开工作人员意识有待加强，业务水平有待提高。</w:t>
      </w:r>
    </w:p>
    <w:p>
      <w:pPr>
        <w:pStyle w:val="2"/>
        <w:rPr>
          <w:rFonts w:hint="eastAsia"/>
          <w:lang w:val="en-US" w:eastAsia="zh-CN"/>
        </w:rPr>
      </w:pPr>
      <w:r>
        <w:rPr>
          <w:rFonts w:hint="eastAsia" w:ascii="仿宋_GB2312" w:hAnsi="仿宋_GB2312" w:eastAsia="仿宋_GB2312" w:cs="仿宋_GB2312"/>
          <w:sz w:val="32"/>
          <w:szCs w:val="32"/>
          <w:lang w:eastAsia="zh-CN"/>
        </w:rPr>
        <w:t>根据政府信息公开中存在问题，进一步完善政府信息公共工作，一是增加公共文化服务类信息的种类和数量，提高信息公共全面性；二是组织信息公开工作培训，提高工作人员的法律意识、责任意识，明确工作任务、工作标准和工作要求，更好的完成了</w:t>
      </w:r>
      <w:bookmarkStart w:id="4" w:name="_GoBack"/>
      <w:bookmarkEnd w:id="4"/>
      <w:r>
        <w:rPr>
          <w:rFonts w:hint="eastAsia" w:ascii="仿宋_GB2312" w:hAnsi="仿宋_GB2312" w:eastAsia="仿宋_GB2312" w:cs="仿宋_GB2312"/>
          <w:sz w:val="32"/>
          <w:szCs w:val="32"/>
          <w:lang w:eastAsia="zh-CN"/>
        </w:rPr>
        <w:t>我局政府信息公开工作。</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2" w:firstLineChars="200"/>
        <w:jc w:val="both"/>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pPr>
        <w:pStyle w:val="4"/>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63D22"/>
    <w:multiLevelType w:val="singleLevel"/>
    <w:tmpl w:val="67863D22"/>
    <w:lvl w:ilvl="0" w:tentative="0">
      <w:start w:val="4"/>
      <w:numFmt w:val="chineseCounting"/>
      <w:suff w:val="nothing"/>
      <w:lvlText w:val="（%1）"/>
      <w:lvlJc w:val="left"/>
    </w:lvl>
  </w:abstractNum>
  <w:abstractNum w:abstractNumId="2">
    <w:nsid w:val="67863D42"/>
    <w:multiLevelType w:val="singleLevel"/>
    <w:tmpl w:val="67863D42"/>
    <w:lvl w:ilvl="0" w:tentative="0">
      <w:start w:val="7"/>
      <w:numFmt w:val="chineseCounting"/>
      <w:suff w:val="nothing"/>
      <w:lvlText w:val="（%1）"/>
      <w:lvlJc w:val="left"/>
    </w:lvl>
  </w:abstractNum>
  <w:abstractNum w:abstractNumId="3">
    <w:nsid w:val="67876F81"/>
    <w:multiLevelType w:val="singleLevel"/>
    <w:tmpl w:val="67876F81"/>
    <w:lvl w:ilvl="0" w:tentative="0">
      <w:start w:val="2"/>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4302D"/>
    <w:rsid w:val="00170A9F"/>
    <w:rsid w:val="10F235FA"/>
    <w:rsid w:val="15FE20EF"/>
    <w:rsid w:val="1B44302D"/>
    <w:rsid w:val="2C0D3170"/>
    <w:rsid w:val="37BD6FD3"/>
    <w:rsid w:val="3E3A4633"/>
    <w:rsid w:val="42F504EC"/>
    <w:rsid w:val="44127F37"/>
    <w:rsid w:val="51D66C6F"/>
    <w:rsid w:val="6BF97236"/>
    <w:rsid w:val="6CD460F2"/>
    <w:rsid w:val="710F742E"/>
    <w:rsid w:val="718062BC"/>
    <w:rsid w:val="7A5425BE"/>
    <w:rsid w:val="7DF7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widowControl w:val="0"/>
      <w:spacing w:after="0" w:line="360" w:lineRule="auto"/>
      <w:ind w:left="0" w:leftChars="0" w:firstLine="420" w:firstLineChars="200"/>
      <w:jc w:val="both"/>
    </w:pPr>
    <w:rPr>
      <w:rFonts w:ascii="楷体_GB2312" w:hAnsi="Calibri" w:eastAsia="楷体_GB2312" w:cs="楷体_GB2312"/>
      <w:kern w:val="2"/>
      <w:sz w:val="36"/>
      <w:szCs w:val="36"/>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2025-01-13T06:35:00Z</dcterms:created>
  <dc:creator>文旅局公文</dc:creator>
  <cp:lastModifiedBy>shen</cp:lastModifiedBy>
  <dcterms:modified xsi:type="dcterms:W3CDTF">2025-01-17T06:30:56Z</dcterms:modified>
  <dc:title>北京市大兴区文化和旅游局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