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C2CD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北京市大兴区城市管理指挥中心</w:t>
      </w:r>
    </w:p>
    <w:p w14:paraId="0FBA75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734A2CA0">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12F11B9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w:t>
      </w:r>
      <w:r>
        <w:rPr>
          <w:rFonts w:hint="eastAsia" w:ascii="仿宋_GB2312" w:hAnsi="宋体" w:eastAsia="仿宋_GB2312" w:cs="宋体"/>
          <w:spacing w:val="8"/>
          <w:kern w:val="0"/>
          <w:sz w:val="32"/>
          <w:szCs w:val="32"/>
          <w:lang w:eastAsia="zh-CN"/>
        </w:rPr>
        <w:t>（以下简称《政府信息公开条例》）</w:t>
      </w:r>
      <w:r>
        <w:rPr>
          <w:rFonts w:hint="eastAsia" w:ascii="仿宋_GB2312" w:hAnsi="宋体" w:eastAsia="仿宋_GB2312" w:cs="宋体"/>
          <w:spacing w:val="8"/>
          <w:kern w:val="0"/>
          <w:sz w:val="32"/>
          <w:szCs w:val="32"/>
        </w:rPr>
        <w:t>第五十条规定，编制本报告</w:t>
      </w:r>
      <w:r>
        <w:rPr>
          <w:rFonts w:hint="eastAsia" w:ascii="仿宋_GB2312" w:hAnsi="宋体" w:eastAsia="仿宋_GB2312" w:cs="宋体"/>
          <w:spacing w:val="8"/>
          <w:kern w:val="0"/>
          <w:sz w:val="32"/>
          <w:szCs w:val="32"/>
          <w:lang w:eastAsia="zh-CN"/>
        </w:rPr>
        <w:t>。</w:t>
      </w:r>
    </w:p>
    <w:p w14:paraId="64B63628">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361D3A56">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5</w:t>
      </w:r>
      <w:r>
        <w:rPr>
          <w:rFonts w:hint="eastAsia" w:ascii="仿宋_GB2312" w:hAnsi="宋体" w:eastAsia="仿宋_GB2312" w:cs="宋体"/>
          <w:spacing w:val="8"/>
          <w:kern w:val="0"/>
          <w:sz w:val="32"/>
          <w:szCs w:val="32"/>
          <w:lang w:bidi="ar"/>
        </w:rPr>
        <w:t>年，</w:t>
      </w:r>
      <w:r>
        <w:rPr>
          <w:rFonts w:hint="eastAsia" w:ascii="仿宋_GB2312" w:hAnsi="宋体" w:eastAsia="仿宋_GB2312" w:cs="宋体"/>
          <w:spacing w:val="8"/>
          <w:kern w:val="0"/>
          <w:sz w:val="32"/>
          <w:szCs w:val="32"/>
          <w:lang w:val="en-US" w:eastAsia="zh-CN" w:bidi="ar"/>
        </w:rPr>
        <w:t>区城指中心深入贯彻落实习近平法治思想，</w:t>
      </w:r>
      <w:r>
        <w:rPr>
          <w:rFonts w:hint="eastAsia" w:ascii="仿宋_GB2312" w:hAnsi="宋体" w:eastAsia="仿宋_GB2312" w:cs="宋体"/>
          <w:spacing w:val="8"/>
          <w:kern w:val="0"/>
          <w:sz w:val="32"/>
          <w:szCs w:val="32"/>
          <w:lang w:bidi="ar"/>
        </w:rPr>
        <w:t>在</w:t>
      </w:r>
      <w:r>
        <w:rPr>
          <w:rFonts w:hint="eastAsia" w:ascii="仿宋_GB2312" w:hAnsi="宋体" w:eastAsia="仿宋_GB2312" w:cs="宋体"/>
          <w:spacing w:val="8"/>
          <w:kern w:val="0"/>
          <w:sz w:val="32"/>
          <w:szCs w:val="32"/>
          <w:lang w:val="en-US" w:eastAsia="zh-CN" w:bidi="ar"/>
        </w:rPr>
        <w:t>区委区政府</w:t>
      </w:r>
      <w:r>
        <w:rPr>
          <w:rFonts w:hint="eastAsia" w:ascii="仿宋_GB2312" w:hAnsi="宋体" w:eastAsia="仿宋_GB2312" w:cs="宋体"/>
          <w:spacing w:val="8"/>
          <w:kern w:val="0"/>
          <w:sz w:val="32"/>
          <w:szCs w:val="32"/>
          <w:lang w:bidi="ar"/>
        </w:rPr>
        <w:t>的统一领导下</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val="en-US" w:eastAsia="zh-CN" w:bidi="ar"/>
        </w:rPr>
        <w:t>严格遵照</w:t>
      </w:r>
      <w:r>
        <w:rPr>
          <w:rFonts w:hint="eastAsia" w:ascii="仿宋_GB2312" w:hAnsi="宋体" w:eastAsia="仿宋_GB2312" w:cs="宋体"/>
          <w:i w:val="0"/>
          <w:iCs w:val="0"/>
          <w:caps w:val="0"/>
          <w:spacing w:val="8"/>
          <w:kern w:val="0"/>
          <w:sz w:val="32"/>
          <w:szCs w:val="32"/>
          <w:shd w:val="clear"/>
          <w:lang w:bidi="ar"/>
        </w:rPr>
        <w:t>《中华人民共和国政府信息公开条例》</w:t>
      </w:r>
      <w:r>
        <w:rPr>
          <w:rFonts w:hint="eastAsia" w:ascii="仿宋_GB2312" w:hAnsi="宋体" w:eastAsia="仿宋_GB2312" w:cs="宋体"/>
          <w:i w:val="0"/>
          <w:iCs w:val="0"/>
          <w:caps w:val="0"/>
          <w:spacing w:val="8"/>
          <w:kern w:val="0"/>
          <w:sz w:val="32"/>
          <w:szCs w:val="32"/>
          <w:shd w:val="clear"/>
          <w:lang w:val="en-US" w:eastAsia="zh-CN" w:bidi="ar"/>
        </w:rPr>
        <w:t>及市、区相关工作要求，依法依规开展政府信息公开工作，</w:t>
      </w:r>
      <w:r>
        <w:rPr>
          <w:rFonts w:hint="eastAsia" w:ascii="仿宋_GB2312" w:hAnsi="宋体" w:eastAsia="仿宋_GB2312" w:cs="宋体"/>
          <w:i w:val="0"/>
          <w:iCs w:val="0"/>
          <w:caps w:val="0"/>
          <w:spacing w:val="8"/>
          <w:kern w:val="0"/>
          <w:sz w:val="32"/>
          <w:szCs w:val="32"/>
          <w:shd w:val="clear"/>
          <w:lang w:bidi="ar"/>
        </w:rPr>
        <w:t>切实保障人民群众的</w:t>
      </w:r>
      <w:r>
        <w:rPr>
          <w:rFonts w:hint="eastAsia" w:ascii="仿宋_GB2312" w:hAnsi="宋体" w:eastAsia="仿宋_GB2312" w:cs="宋体"/>
          <w:i w:val="0"/>
          <w:iCs w:val="0"/>
          <w:caps w:val="0"/>
          <w:spacing w:val="8"/>
          <w:kern w:val="0"/>
          <w:sz w:val="32"/>
          <w:szCs w:val="32"/>
          <w:shd w:val="clear"/>
          <w:lang w:eastAsia="zh-CN" w:bidi="ar"/>
        </w:rPr>
        <w:t>知情权、参与权、表达权、监督权</w:t>
      </w:r>
      <w:r>
        <w:rPr>
          <w:rFonts w:hint="eastAsia" w:ascii="仿宋_GB2312" w:hAnsi="宋体" w:eastAsia="仿宋_GB2312" w:cs="宋体"/>
          <w:i w:val="0"/>
          <w:iCs w:val="0"/>
          <w:caps w:val="0"/>
          <w:spacing w:val="8"/>
          <w:kern w:val="0"/>
          <w:sz w:val="32"/>
          <w:szCs w:val="32"/>
          <w:shd w:val="clear"/>
          <w:lang w:val="en-US" w:eastAsia="zh-CN" w:bidi="ar"/>
        </w:rPr>
        <w:t>。</w:t>
      </w:r>
    </w:p>
    <w:p w14:paraId="2FD496AF">
      <w:pPr>
        <w:keepNext w:val="0"/>
        <w:keepLines w:val="0"/>
        <w:pageBreakBefore w:val="0"/>
        <w:numPr>
          <w:ilvl w:val="0"/>
          <w:numId w:val="1"/>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highlight w:val="none"/>
          <w:lang w:bidi="ar"/>
        </w:rPr>
      </w:pPr>
      <w:r>
        <w:rPr>
          <w:rFonts w:hint="eastAsia" w:ascii="楷体_GB2312" w:hAnsi="楷体_GB2312" w:eastAsia="楷体_GB2312" w:cs="楷体_GB2312"/>
          <w:spacing w:val="8"/>
          <w:kern w:val="0"/>
          <w:sz w:val="32"/>
          <w:szCs w:val="32"/>
          <w:highlight w:val="none"/>
          <w:lang w:bidi="ar"/>
        </w:rPr>
        <w:t>组织领导情况</w:t>
      </w:r>
    </w:p>
    <w:p w14:paraId="1526B33D">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highlight w:val="none"/>
          <w:lang w:bidi="ar"/>
        </w:rPr>
      </w:pPr>
      <w:r>
        <w:rPr>
          <w:rFonts w:hint="eastAsia" w:ascii="仿宋_GB2312" w:hAnsi="宋体" w:eastAsia="仿宋_GB2312" w:cs="宋体"/>
          <w:spacing w:val="8"/>
          <w:kern w:val="0"/>
          <w:sz w:val="32"/>
          <w:szCs w:val="32"/>
          <w:highlight w:val="none"/>
          <w:lang w:val="en-US" w:eastAsia="zh-CN" w:bidi="ar"/>
        </w:rPr>
        <w:t>本单位</w:t>
      </w:r>
      <w:r>
        <w:rPr>
          <w:rFonts w:hint="eastAsia" w:ascii="仿宋_GB2312" w:hAnsi="宋体" w:eastAsia="仿宋_GB2312" w:cs="宋体"/>
          <w:spacing w:val="8"/>
          <w:kern w:val="0"/>
          <w:sz w:val="32"/>
          <w:szCs w:val="32"/>
          <w:highlight w:val="none"/>
          <w:lang w:bidi="ar"/>
        </w:rPr>
        <w:t>高度重视</w:t>
      </w:r>
      <w:r>
        <w:rPr>
          <w:rFonts w:hint="eastAsia" w:ascii="仿宋_GB2312" w:hAnsi="宋体" w:eastAsia="仿宋_GB2312" w:cs="宋体"/>
          <w:spacing w:val="8"/>
          <w:kern w:val="0"/>
          <w:sz w:val="32"/>
          <w:szCs w:val="32"/>
          <w:highlight w:val="none"/>
          <w:lang w:val="en-US" w:eastAsia="zh-CN" w:bidi="ar"/>
        </w:rPr>
        <w:t>政府</w:t>
      </w:r>
      <w:r>
        <w:rPr>
          <w:rFonts w:hint="eastAsia" w:ascii="仿宋_GB2312" w:hAnsi="宋体" w:eastAsia="仿宋_GB2312" w:cs="宋体"/>
          <w:spacing w:val="8"/>
          <w:kern w:val="0"/>
          <w:sz w:val="32"/>
          <w:szCs w:val="32"/>
          <w:highlight w:val="none"/>
          <w:lang w:bidi="ar"/>
        </w:rPr>
        <w:t>信息公开工作，</w:t>
      </w:r>
      <w:r>
        <w:rPr>
          <w:rFonts w:hint="eastAsia" w:ascii="仿宋_GB2312" w:hAnsi="宋体" w:eastAsia="仿宋_GB2312" w:cs="宋体"/>
          <w:i w:val="0"/>
          <w:iCs w:val="0"/>
          <w:caps w:val="0"/>
          <w:spacing w:val="8"/>
          <w:kern w:val="0"/>
          <w:sz w:val="32"/>
          <w:szCs w:val="32"/>
          <w:highlight w:val="none"/>
          <w:shd w:val="clear"/>
          <w:lang w:val="en-US" w:eastAsia="zh-CN" w:bidi="ar"/>
        </w:rPr>
        <w:t>坚持主要领导亲自抓、分管领导具体抓、牵头科室督落实</w:t>
      </w:r>
      <w:r>
        <w:rPr>
          <w:rFonts w:hint="eastAsia" w:ascii="仿宋_GB2312" w:hAnsi="宋体" w:eastAsia="仿宋_GB2312" w:cs="宋体"/>
          <w:i w:val="0"/>
          <w:iCs w:val="0"/>
          <w:caps w:val="0"/>
          <w:spacing w:val="8"/>
          <w:kern w:val="0"/>
          <w:sz w:val="32"/>
          <w:szCs w:val="32"/>
          <w:highlight w:val="none"/>
          <w:shd w:val="clear"/>
          <w:lang w:eastAsia="zh-CN" w:bidi="ar"/>
        </w:rPr>
        <w:t>，</w:t>
      </w:r>
      <w:r>
        <w:rPr>
          <w:rFonts w:hint="eastAsia" w:ascii="仿宋_GB2312" w:hAnsi="宋体" w:eastAsia="仿宋_GB2312" w:cs="宋体"/>
          <w:spacing w:val="8"/>
          <w:kern w:val="0"/>
          <w:sz w:val="32"/>
          <w:szCs w:val="32"/>
          <w:highlight w:val="none"/>
          <w:lang w:val="en-US" w:eastAsia="zh-CN" w:bidi="ar"/>
        </w:rPr>
        <w:t>周密部署工作要求，逐级传导工作责任，各科室聚力下好“一盘棋”，全面推进政府信息公开能力建设</w:t>
      </w:r>
      <w:r>
        <w:rPr>
          <w:rFonts w:hint="eastAsia" w:ascii="仿宋_GB2312" w:hAnsi="宋体" w:eastAsia="仿宋_GB2312" w:cs="宋体"/>
          <w:spacing w:val="8"/>
          <w:kern w:val="0"/>
          <w:sz w:val="32"/>
          <w:szCs w:val="32"/>
          <w:highlight w:val="none"/>
          <w:lang w:bidi="ar"/>
        </w:rPr>
        <w:t>。</w:t>
      </w:r>
    </w:p>
    <w:p w14:paraId="46F29AE8">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72" w:firstLineChars="200"/>
        <w:textAlignment w:val="auto"/>
        <w:rPr>
          <w:rFonts w:hint="eastAsia" w:ascii="楷体_GB2312" w:hAnsi="楷体_GB2312" w:eastAsia="楷体_GB2312" w:cs="楷体_GB2312"/>
          <w:spacing w:val="8"/>
          <w:kern w:val="0"/>
          <w:sz w:val="32"/>
          <w:szCs w:val="32"/>
          <w:lang w:bidi="ar"/>
        </w:rPr>
      </w:pPr>
      <w:r>
        <w:rPr>
          <w:rFonts w:hint="eastAsia" w:ascii="楷体_GB2312" w:hAnsi="楷体_GB2312" w:eastAsia="楷体_GB2312" w:cs="楷体_GB2312"/>
          <w:spacing w:val="8"/>
          <w:kern w:val="0"/>
          <w:sz w:val="32"/>
          <w:szCs w:val="32"/>
          <w:lang w:bidi="ar"/>
        </w:rPr>
        <w:t>主动公开情况</w:t>
      </w:r>
    </w:p>
    <w:p w14:paraId="3717A090">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按照全区统一要求，完成</w:t>
      </w:r>
      <w:r>
        <w:rPr>
          <w:rFonts w:hint="eastAsia" w:ascii="仿宋_GB2312" w:hAnsi="宋体" w:eastAsia="仿宋_GB2312" w:cs="宋体"/>
          <w:spacing w:val="8"/>
          <w:kern w:val="0"/>
          <w:sz w:val="32"/>
          <w:szCs w:val="32"/>
          <w:lang w:bidi="ar"/>
        </w:rPr>
        <w:t>本单位</w:t>
      </w:r>
      <w:r>
        <w:rPr>
          <w:rFonts w:hint="eastAsia" w:ascii="仿宋_GB2312" w:hAnsi="宋体" w:eastAsia="仿宋_GB2312" w:cs="宋体"/>
          <w:spacing w:val="8"/>
          <w:kern w:val="0"/>
          <w:sz w:val="32"/>
          <w:szCs w:val="32"/>
          <w:lang w:val="en-US" w:eastAsia="zh-CN" w:bidi="ar"/>
        </w:rPr>
        <w:t>政府信息公开指南更新工作</w:t>
      </w:r>
      <w:r>
        <w:rPr>
          <w:rFonts w:hint="eastAsia" w:ascii="仿宋_GB2312" w:hAnsi="宋体" w:eastAsia="仿宋_GB2312" w:cs="宋体"/>
          <w:spacing w:val="8"/>
          <w:kern w:val="0"/>
          <w:sz w:val="32"/>
          <w:szCs w:val="32"/>
          <w:lang w:eastAsia="zh-CN" w:bidi="ar"/>
        </w:rPr>
        <w:t>。</w:t>
      </w:r>
      <w:r>
        <w:rPr>
          <w:rFonts w:hint="eastAsia" w:ascii="仿宋_GB2312" w:hAnsi="宋体" w:eastAsia="仿宋_GB2312" w:cs="宋体"/>
          <w:spacing w:val="8"/>
          <w:kern w:val="0"/>
          <w:sz w:val="32"/>
          <w:szCs w:val="32"/>
          <w:lang w:val="en-US" w:eastAsia="zh-CN" w:bidi="ar"/>
        </w:rPr>
        <w:t>全年通过大兴区人民政府网站，主动</w:t>
      </w:r>
      <w:r>
        <w:rPr>
          <w:rFonts w:hint="eastAsia" w:ascii="仿宋_GB2312" w:hAnsi="宋体" w:eastAsia="仿宋_GB2312" w:cs="宋体"/>
          <w:spacing w:val="8"/>
          <w:kern w:val="0"/>
          <w:sz w:val="32"/>
          <w:szCs w:val="32"/>
          <w:lang w:bidi="ar"/>
        </w:rPr>
        <w:t>公开</w:t>
      </w:r>
      <w:r>
        <w:rPr>
          <w:rFonts w:hint="eastAsia" w:ascii="仿宋_GB2312" w:hAnsi="宋体" w:eastAsia="仿宋_GB2312" w:cs="宋体"/>
          <w:spacing w:val="8"/>
          <w:kern w:val="0"/>
          <w:sz w:val="32"/>
          <w:szCs w:val="32"/>
          <w:lang w:val="en-US" w:eastAsia="zh-CN" w:bidi="ar"/>
        </w:rPr>
        <w:t>临时辅助用工招聘、部门预算及决算</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val="en-US" w:eastAsia="zh-CN" w:bidi="ar"/>
        </w:rPr>
        <w:t>12345市民服务热线与网格化管理工作月度情况</w:t>
      </w:r>
      <w:r>
        <w:rPr>
          <w:rFonts w:hint="eastAsia" w:ascii="仿宋_GB2312" w:hAnsi="宋体" w:eastAsia="仿宋_GB2312" w:cs="宋体"/>
          <w:spacing w:val="8"/>
          <w:kern w:val="0"/>
          <w:sz w:val="32"/>
          <w:szCs w:val="32"/>
          <w:lang w:bidi="ar"/>
        </w:rPr>
        <w:t>等</w:t>
      </w:r>
      <w:r>
        <w:rPr>
          <w:rFonts w:hint="eastAsia" w:ascii="仿宋_GB2312" w:hAnsi="宋体" w:eastAsia="仿宋_GB2312" w:cs="宋体"/>
          <w:spacing w:val="8"/>
          <w:kern w:val="0"/>
          <w:sz w:val="32"/>
          <w:szCs w:val="32"/>
          <w:lang w:val="en-US" w:eastAsia="zh-CN" w:bidi="ar"/>
        </w:rPr>
        <w:t>本单位重要工作事项及业务数据</w:t>
      </w:r>
      <w:r>
        <w:rPr>
          <w:rFonts w:hint="eastAsia" w:ascii="仿宋_GB2312" w:hAnsi="宋体" w:eastAsia="仿宋_GB2312" w:cs="宋体"/>
          <w:spacing w:val="8"/>
          <w:kern w:val="0"/>
          <w:sz w:val="32"/>
          <w:szCs w:val="32"/>
          <w:lang w:bidi="ar"/>
        </w:rPr>
        <w:t>信息</w:t>
      </w:r>
      <w:r>
        <w:rPr>
          <w:rFonts w:hint="eastAsia" w:ascii="仿宋_GB2312" w:hAnsi="宋体" w:eastAsia="仿宋_GB2312" w:cs="宋体"/>
          <w:spacing w:val="8"/>
          <w:kern w:val="0"/>
          <w:sz w:val="32"/>
          <w:szCs w:val="32"/>
          <w:lang w:val="en-US" w:eastAsia="zh-CN" w:bidi="ar"/>
        </w:rPr>
        <w:t>29</w:t>
      </w:r>
      <w:r>
        <w:rPr>
          <w:rFonts w:hint="eastAsia" w:ascii="仿宋_GB2312" w:hAnsi="宋体" w:eastAsia="仿宋_GB2312" w:cs="宋体"/>
          <w:spacing w:val="8"/>
          <w:kern w:val="0"/>
          <w:sz w:val="32"/>
          <w:szCs w:val="32"/>
          <w:lang w:bidi="ar"/>
        </w:rPr>
        <w:t>次。</w:t>
      </w:r>
    </w:p>
    <w:p w14:paraId="09F4E5C7">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lang w:bidi="ar"/>
        </w:rPr>
      </w:pPr>
      <w:r>
        <w:rPr>
          <w:rFonts w:hint="eastAsia" w:ascii="楷体_GB2312" w:hAnsi="楷体_GB2312" w:eastAsia="楷体_GB2312" w:cs="楷体_GB2312"/>
          <w:spacing w:val="8"/>
          <w:kern w:val="0"/>
          <w:sz w:val="32"/>
          <w:szCs w:val="32"/>
          <w:lang w:eastAsia="zh-CN" w:bidi="ar"/>
        </w:rPr>
        <w:t>（</w:t>
      </w:r>
      <w:r>
        <w:rPr>
          <w:rFonts w:hint="eastAsia" w:ascii="楷体_GB2312" w:hAnsi="楷体_GB2312" w:eastAsia="楷体_GB2312" w:cs="楷体_GB2312"/>
          <w:spacing w:val="8"/>
          <w:kern w:val="0"/>
          <w:sz w:val="32"/>
          <w:szCs w:val="32"/>
          <w:lang w:val="en-US" w:eastAsia="zh-CN" w:bidi="ar"/>
        </w:rPr>
        <w:t>三</w:t>
      </w:r>
      <w:r>
        <w:rPr>
          <w:rFonts w:hint="eastAsia" w:ascii="楷体_GB2312" w:hAnsi="楷体_GB2312" w:eastAsia="楷体_GB2312" w:cs="楷体_GB2312"/>
          <w:spacing w:val="8"/>
          <w:kern w:val="0"/>
          <w:sz w:val="32"/>
          <w:szCs w:val="32"/>
          <w:lang w:eastAsia="zh-CN" w:bidi="ar"/>
        </w:rPr>
        <w:t>）</w:t>
      </w:r>
      <w:r>
        <w:rPr>
          <w:rFonts w:hint="eastAsia" w:ascii="楷体_GB2312" w:hAnsi="楷体_GB2312" w:eastAsia="楷体_GB2312" w:cs="楷体_GB2312"/>
          <w:spacing w:val="8"/>
          <w:kern w:val="0"/>
          <w:sz w:val="32"/>
          <w:szCs w:val="32"/>
          <w:lang w:bidi="ar"/>
        </w:rPr>
        <w:t>依申请公开情况</w:t>
      </w:r>
    </w:p>
    <w:p w14:paraId="03599B54">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本单位多措并举提升依申请公开办理水平。一是加强制度建设，结合前一年度实际办理工作，完善办理流程、办理职责和办理标准。二是促进能力提升，开展政策制度与典型案例学习，重点做好新接手人员的“传帮带”工作。本单位2025</w:t>
      </w:r>
      <w:r>
        <w:rPr>
          <w:rFonts w:hint="eastAsia" w:ascii="仿宋_GB2312" w:hAnsi="宋体" w:eastAsia="仿宋_GB2312" w:cs="宋体"/>
          <w:spacing w:val="8"/>
          <w:kern w:val="0"/>
          <w:sz w:val="32"/>
          <w:szCs w:val="32"/>
          <w:lang w:bidi="ar"/>
        </w:rPr>
        <w:t>年度</w:t>
      </w:r>
      <w:r>
        <w:rPr>
          <w:rFonts w:hint="eastAsia" w:ascii="仿宋_GB2312" w:hAnsi="宋体" w:eastAsia="仿宋_GB2312" w:cs="宋体"/>
          <w:spacing w:val="8"/>
          <w:kern w:val="0"/>
          <w:sz w:val="32"/>
          <w:szCs w:val="32"/>
          <w:lang w:val="en-US" w:eastAsia="zh-CN" w:bidi="ar"/>
        </w:rPr>
        <w:t>未接到依申请公开件</w:t>
      </w:r>
      <w:r>
        <w:rPr>
          <w:rFonts w:hint="eastAsia" w:ascii="仿宋_GB2312" w:hAnsi="宋体" w:eastAsia="仿宋_GB2312" w:cs="宋体"/>
          <w:spacing w:val="8"/>
          <w:kern w:val="0"/>
          <w:sz w:val="32"/>
          <w:szCs w:val="32"/>
          <w:lang w:bidi="ar"/>
        </w:rPr>
        <w:t>。</w:t>
      </w:r>
    </w:p>
    <w:p w14:paraId="3908C960">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lang w:bidi="ar"/>
        </w:rPr>
      </w:pPr>
      <w:r>
        <w:rPr>
          <w:rFonts w:hint="eastAsia" w:ascii="楷体_GB2312" w:hAnsi="楷体_GB2312" w:eastAsia="楷体_GB2312" w:cs="楷体_GB2312"/>
          <w:spacing w:val="8"/>
          <w:kern w:val="0"/>
          <w:sz w:val="32"/>
          <w:szCs w:val="32"/>
          <w:lang w:eastAsia="zh-CN" w:bidi="ar"/>
        </w:rPr>
        <w:t>（</w:t>
      </w:r>
      <w:r>
        <w:rPr>
          <w:rFonts w:hint="eastAsia" w:ascii="楷体_GB2312" w:hAnsi="楷体_GB2312" w:eastAsia="楷体_GB2312" w:cs="楷体_GB2312"/>
          <w:spacing w:val="8"/>
          <w:kern w:val="0"/>
          <w:sz w:val="32"/>
          <w:szCs w:val="32"/>
          <w:lang w:val="en-US" w:eastAsia="zh-CN" w:bidi="ar"/>
        </w:rPr>
        <w:t>四</w:t>
      </w:r>
      <w:r>
        <w:rPr>
          <w:rFonts w:hint="eastAsia" w:ascii="楷体_GB2312" w:hAnsi="楷体_GB2312" w:eastAsia="楷体_GB2312" w:cs="楷体_GB2312"/>
          <w:spacing w:val="8"/>
          <w:kern w:val="0"/>
          <w:sz w:val="32"/>
          <w:szCs w:val="32"/>
          <w:lang w:eastAsia="zh-CN" w:bidi="ar"/>
        </w:rPr>
        <w:t>）</w:t>
      </w:r>
      <w:r>
        <w:rPr>
          <w:rFonts w:hint="eastAsia" w:ascii="楷体_GB2312" w:hAnsi="楷体_GB2312" w:eastAsia="楷体_GB2312" w:cs="楷体_GB2312"/>
          <w:spacing w:val="8"/>
          <w:kern w:val="0"/>
          <w:sz w:val="32"/>
          <w:szCs w:val="32"/>
          <w:lang w:bidi="ar"/>
        </w:rPr>
        <w:t>政府信息公开管理情况</w:t>
      </w:r>
    </w:p>
    <w:p w14:paraId="11E14D5E">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本单位依据《政府信息公开条例》及相关制度，严格落实信息公开工作要求。强化文件属性源头认定，由业务科室审慎确定公开属性后逐级开展文件内容、公开属性和保密属性审核。针对需要主动公开的信息，由信息调研科、考核评价科分别做好政务微信公众号与大兴区人民政府网站渠道的发布管理工作。</w:t>
      </w:r>
    </w:p>
    <w:p w14:paraId="7FDBEDBC">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val="en-US" w:eastAsia="zh-CN" w:bidi="ar"/>
        </w:rPr>
        <w:t>（五）政府</w:t>
      </w:r>
      <w:r>
        <w:rPr>
          <w:rFonts w:hint="eastAsia" w:ascii="楷体_GB2312" w:hAnsi="楷体_GB2312" w:eastAsia="楷体_GB2312" w:cs="楷体_GB2312"/>
          <w:spacing w:val="8"/>
          <w:kern w:val="0"/>
          <w:sz w:val="32"/>
          <w:szCs w:val="32"/>
          <w:lang w:bidi="ar"/>
        </w:rPr>
        <w:t>信息公开平台建设情况</w:t>
      </w:r>
    </w:p>
    <w:p w14:paraId="22701415">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仿宋_GB2312" w:hAnsi="宋体" w:eastAsia="仿宋_GB2312" w:cs="宋体"/>
          <w:spacing w:val="8"/>
          <w:kern w:val="0"/>
          <w:sz w:val="32"/>
          <w:szCs w:val="32"/>
          <w:lang w:val="en-US" w:bidi="ar"/>
        </w:rPr>
      </w:pPr>
      <w:r>
        <w:rPr>
          <w:rFonts w:hint="eastAsia" w:ascii="仿宋_GB2312" w:hAnsi="宋体" w:eastAsia="仿宋_GB2312" w:cs="宋体"/>
          <w:spacing w:val="8"/>
          <w:kern w:val="0"/>
          <w:sz w:val="32"/>
          <w:szCs w:val="32"/>
          <w:lang w:val="en-US" w:eastAsia="zh-CN" w:bidi="ar"/>
        </w:rPr>
        <w:t>本单位坚持利用大兴区人民政府网站做好规定信息发布工作，并筑牢新媒体阵地，加强接诉即办与网格化管理工作业务宣传，及时发布工作动态、典型案例与市民咨询热点信息，促进全区各单位接诉即办与网格化管理业务工作交流提升，主动回应群众关切。同时聚焦全区重点工作，强化企业服务政策和反电信网络诈骗宣传。</w:t>
      </w:r>
    </w:p>
    <w:p w14:paraId="0C45847E">
      <w:pPr>
        <w:keepNext w:val="0"/>
        <w:keepLines w:val="0"/>
        <w:pageBreakBefore w:val="0"/>
        <w:numPr>
          <w:ilvl w:val="0"/>
          <w:numId w:val="2"/>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bidi="ar"/>
        </w:rPr>
        <w:t>教育培训</w:t>
      </w:r>
      <w:r>
        <w:rPr>
          <w:rFonts w:hint="eastAsia" w:ascii="楷体_GB2312" w:hAnsi="楷体_GB2312" w:eastAsia="楷体_GB2312" w:cs="楷体_GB2312"/>
          <w:spacing w:val="8"/>
          <w:kern w:val="0"/>
          <w:sz w:val="32"/>
          <w:szCs w:val="32"/>
          <w:lang w:val="en-US" w:eastAsia="zh-CN" w:bidi="ar"/>
        </w:rPr>
        <w:t>情况</w:t>
      </w:r>
    </w:p>
    <w:p w14:paraId="4D3C84A4">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本单位积极参加区政数局组织的各类政府信息公开专题培训，在单位内部做好相关工作文件、通报事项和典型案例的传达与学习，并就对外联系电话接听管理工作开展多次调度、提示</w:t>
      </w:r>
      <w:r>
        <w:rPr>
          <w:rFonts w:hint="eastAsia" w:ascii="仿宋_GB2312" w:hAnsi="宋体" w:eastAsia="仿宋_GB2312" w:cs="宋体"/>
          <w:spacing w:val="8"/>
          <w:kern w:val="0"/>
          <w:sz w:val="32"/>
          <w:szCs w:val="32"/>
          <w:lang w:bidi="ar"/>
        </w:rPr>
        <w:t>。</w:t>
      </w:r>
    </w:p>
    <w:p w14:paraId="4F624402">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lang w:bidi="ar"/>
        </w:rPr>
      </w:pPr>
      <w:r>
        <w:rPr>
          <w:rFonts w:hint="eastAsia" w:ascii="楷体_GB2312" w:hAnsi="楷体_GB2312" w:eastAsia="楷体_GB2312" w:cs="楷体_GB2312"/>
          <w:spacing w:val="8"/>
          <w:kern w:val="0"/>
          <w:sz w:val="32"/>
          <w:szCs w:val="32"/>
          <w:lang w:eastAsia="zh-CN" w:bidi="ar"/>
        </w:rPr>
        <w:t>（</w:t>
      </w:r>
      <w:r>
        <w:rPr>
          <w:rFonts w:hint="eastAsia" w:ascii="楷体_GB2312" w:hAnsi="楷体_GB2312" w:eastAsia="楷体_GB2312" w:cs="楷体_GB2312"/>
          <w:spacing w:val="8"/>
          <w:kern w:val="0"/>
          <w:sz w:val="32"/>
          <w:szCs w:val="32"/>
          <w:lang w:val="en-US" w:eastAsia="zh-CN" w:bidi="ar"/>
        </w:rPr>
        <w:t>七</w:t>
      </w:r>
      <w:r>
        <w:rPr>
          <w:rFonts w:hint="eastAsia" w:ascii="楷体_GB2312" w:hAnsi="楷体_GB2312" w:eastAsia="楷体_GB2312" w:cs="楷体_GB2312"/>
          <w:spacing w:val="8"/>
          <w:kern w:val="0"/>
          <w:sz w:val="32"/>
          <w:szCs w:val="32"/>
          <w:lang w:eastAsia="zh-CN" w:bidi="ar"/>
        </w:rPr>
        <w:t>）</w:t>
      </w:r>
      <w:r>
        <w:rPr>
          <w:rFonts w:hint="eastAsia" w:ascii="楷体_GB2312" w:hAnsi="楷体_GB2312" w:eastAsia="楷体_GB2312" w:cs="楷体_GB2312"/>
          <w:spacing w:val="8"/>
          <w:kern w:val="0"/>
          <w:sz w:val="32"/>
          <w:szCs w:val="32"/>
          <w:lang w:bidi="ar"/>
        </w:rPr>
        <w:t>监督保障情况</w:t>
      </w:r>
    </w:p>
    <w:p w14:paraId="15FBADDE">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本单位在政府信息公开工作开展过程中，通过强化内部监督与协作力度，高质量完成信息审查与发布工作；通过畅通外部咨询与监督途径，高标准做好咨询解答与回应工作。持续、有效提升政府信息公开工作水平</w:t>
      </w:r>
      <w:r>
        <w:rPr>
          <w:rFonts w:hint="eastAsia" w:ascii="仿宋_GB2312" w:hAnsi="宋体" w:eastAsia="仿宋_GB2312" w:cs="宋体"/>
          <w:spacing w:val="8"/>
          <w:kern w:val="0"/>
          <w:sz w:val="32"/>
          <w:szCs w:val="32"/>
          <w:lang w:bidi="ar"/>
        </w:rPr>
        <w:t>。</w:t>
      </w:r>
    </w:p>
    <w:p w14:paraId="265ED3BA">
      <w:pPr>
        <w:keepNext w:val="0"/>
        <w:keepLines w:val="0"/>
        <w:pageBreakBefore w:val="0"/>
        <w:numPr>
          <w:ilvl w:val="0"/>
          <w:numId w:val="3"/>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78E7917D">
      <w:pPr>
        <w:pStyle w:val="2"/>
        <w:spacing w:line="560" w:lineRule="exact"/>
        <w:rPr>
          <w:rFonts w:hint="eastAsia"/>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7A21656C">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6D1A2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01285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CDEA281">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49DC156">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48FC26F">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207D92">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7C09D95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C5FB09B">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D98D932">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BDF9A56">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DC8BBA5">
            <w:pPr>
              <w:widowControl/>
              <w:spacing w:line="560" w:lineRule="exact"/>
              <w:jc w:val="center"/>
              <w:rPr>
                <w:rFonts w:hint="eastAsia" w:eastAsia="宋体"/>
                <w:lang w:eastAsia="zh-CN"/>
              </w:rPr>
            </w:pPr>
            <w:r>
              <w:rPr>
                <w:rFonts w:hint="eastAsia" w:ascii="Calibri" w:hAnsi="Calibri" w:cs="Calibri"/>
                <w:kern w:val="0"/>
                <w:szCs w:val="21"/>
                <w:lang w:val="en-US" w:eastAsia="zh-CN" w:bidi="ar"/>
              </w:rPr>
              <w:t>0</w:t>
            </w:r>
          </w:p>
        </w:tc>
      </w:tr>
      <w:tr w14:paraId="122836C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22257C7">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E7996CB">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32DB99B">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046389F">
            <w:pPr>
              <w:widowControl/>
              <w:spacing w:line="560" w:lineRule="exact"/>
              <w:jc w:val="center"/>
              <w:rPr>
                <w:rFonts w:hint="eastAsia" w:eastAsia="宋体"/>
                <w:lang w:eastAsia="zh-CN"/>
              </w:rPr>
            </w:pPr>
            <w:r>
              <w:rPr>
                <w:rFonts w:hint="eastAsia" w:ascii="Calibri" w:hAnsi="Calibri" w:cs="Calibri"/>
                <w:kern w:val="0"/>
                <w:szCs w:val="21"/>
                <w:lang w:val="en-US" w:eastAsia="zh-CN" w:bidi="ar"/>
              </w:rPr>
              <w:t>0</w:t>
            </w:r>
          </w:p>
        </w:tc>
      </w:tr>
      <w:tr w14:paraId="5E8C9B3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ECC6BDA">
            <w:pPr>
              <w:widowControl/>
              <w:spacing w:line="560" w:lineRule="exact"/>
              <w:jc w:val="center"/>
            </w:pPr>
            <w:r>
              <w:rPr>
                <w:rFonts w:hint="eastAsia" w:ascii="宋体" w:hAnsi="宋体" w:cs="宋体"/>
                <w:color w:val="000000"/>
                <w:kern w:val="0"/>
                <w:sz w:val="20"/>
                <w:szCs w:val="20"/>
                <w:lang w:bidi="ar"/>
              </w:rPr>
              <w:t>第二十条第（五）项</w:t>
            </w:r>
          </w:p>
        </w:tc>
      </w:tr>
      <w:tr w14:paraId="1BFB61B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62069A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6C19098">
            <w:pPr>
              <w:widowControl/>
              <w:spacing w:line="560" w:lineRule="exact"/>
              <w:jc w:val="center"/>
            </w:pPr>
            <w:r>
              <w:rPr>
                <w:rFonts w:hint="eastAsia" w:ascii="宋体" w:hAnsi="宋体" w:cs="宋体"/>
                <w:color w:val="000000"/>
                <w:kern w:val="0"/>
                <w:sz w:val="20"/>
                <w:szCs w:val="20"/>
                <w:lang w:bidi="ar"/>
              </w:rPr>
              <w:t>本年处理决定数量</w:t>
            </w:r>
          </w:p>
        </w:tc>
      </w:tr>
      <w:tr w14:paraId="1FE4783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0C7ABD3">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D01850C">
            <w:pPr>
              <w:widowControl/>
              <w:spacing w:line="560" w:lineRule="exact"/>
              <w:jc w:val="center"/>
              <w:rPr>
                <w:rFonts w:hint="eastAsia" w:eastAsia="宋体"/>
                <w:lang w:eastAsia="zh-CN"/>
              </w:rPr>
            </w:pPr>
            <w:r>
              <w:rPr>
                <w:rFonts w:hint="eastAsia" w:ascii="Calibri" w:hAnsi="Calibri" w:cs="Calibri"/>
                <w:kern w:val="0"/>
                <w:szCs w:val="21"/>
                <w:lang w:val="en-US" w:eastAsia="zh-CN" w:bidi="ar"/>
              </w:rPr>
              <w:t>0</w:t>
            </w:r>
          </w:p>
        </w:tc>
      </w:tr>
      <w:tr w14:paraId="66DEFCC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9A6FF5C">
            <w:pPr>
              <w:widowControl/>
              <w:spacing w:line="560" w:lineRule="exact"/>
              <w:jc w:val="center"/>
            </w:pPr>
            <w:r>
              <w:rPr>
                <w:rFonts w:hint="eastAsia" w:ascii="宋体" w:hAnsi="宋体" w:cs="宋体"/>
                <w:color w:val="000000"/>
                <w:kern w:val="0"/>
                <w:sz w:val="20"/>
                <w:szCs w:val="20"/>
                <w:lang w:bidi="ar"/>
              </w:rPr>
              <w:t>第二十条第（六）项</w:t>
            </w:r>
          </w:p>
        </w:tc>
      </w:tr>
      <w:tr w14:paraId="26D2B51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2684638">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6C858B31">
            <w:pPr>
              <w:widowControl/>
              <w:spacing w:line="560" w:lineRule="exact"/>
              <w:jc w:val="center"/>
            </w:pPr>
            <w:r>
              <w:rPr>
                <w:rFonts w:hint="eastAsia" w:ascii="宋体" w:hAnsi="宋体" w:cs="宋体"/>
                <w:color w:val="000000"/>
                <w:kern w:val="0"/>
                <w:sz w:val="20"/>
                <w:szCs w:val="20"/>
                <w:lang w:bidi="ar"/>
              </w:rPr>
              <w:t>本年处理决定数量</w:t>
            </w:r>
          </w:p>
        </w:tc>
      </w:tr>
      <w:tr w14:paraId="196691C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42CEE44">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FE09C04">
            <w:pPr>
              <w:widowControl/>
              <w:spacing w:line="560" w:lineRule="exact"/>
              <w:jc w:val="center"/>
              <w:rPr>
                <w:rFonts w:hint="eastAsia" w:ascii="Calibri" w:hAnsi="Calibri" w:eastAsia="宋体" w:cs="Calibri"/>
                <w:kern w:val="0"/>
                <w:szCs w:val="21"/>
                <w:lang w:eastAsia="zh-CN" w:bidi="ar"/>
              </w:rPr>
            </w:pPr>
            <w:r>
              <w:rPr>
                <w:rFonts w:hint="eastAsia" w:ascii="Calibri" w:hAnsi="Calibri" w:cs="Calibri"/>
                <w:kern w:val="0"/>
                <w:sz w:val="21"/>
                <w:szCs w:val="21"/>
                <w:lang w:val="en-US" w:eastAsia="zh-CN" w:bidi="ar"/>
              </w:rPr>
              <w:t>0</w:t>
            </w:r>
          </w:p>
        </w:tc>
      </w:tr>
      <w:tr w14:paraId="267D3BF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380B7ECC">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295FB49B">
            <w:pPr>
              <w:widowControl/>
              <w:spacing w:line="560" w:lineRule="exact"/>
              <w:jc w:val="center"/>
              <w:rPr>
                <w:rFonts w:hint="eastAsia" w:ascii="Calibri" w:hAnsi="Calibri" w:eastAsia="宋体" w:cs="Calibri"/>
                <w:kern w:val="0"/>
                <w:szCs w:val="21"/>
                <w:lang w:eastAsia="zh-CN" w:bidi="ar"/>
              </w:rPr>
            </w:pPr>
            <w:r>
              <w:rPr>
                <w:rFonts w:hint="eastAsia" w:ascii="Calibri" w:hAnsi="Calibri" w:cs="Calibri"/>
                <w:kern w:val="0"/>
                <w:sz w:val="21"/>
                <w:szCs w:val="21"/>
                <w:lang w:val="en-US" w:eastAsia="zh-CN" w:bidi="ar"/>
              </w:rPr>
              <w:t>0</w:t>
            </w:r>
          </w:p>
        </w:tc>
      </w:tr>
      <w:tr w14:paraId="01411FD6">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0B8724">
            <w:pPr>
              <w:widowControl/>
              <w:spacing w:line="560" w:lineRule="exact"/>
              <w:jc w:val="center"/>
            </w:pPr>
            <w:r>
              <w:rPr>
                <w:rFonts w:hint="eastAsia" w:ascii="宋体" w:hAnsi="宋体" w:cs="宋体"/>
                <w:color w:val="000000"/>
                <w:kern w:val="0"/>
                <w:sz w:val="20"/>
                <w:szCs w:val="20"/>
                <w:lang w:bidi="ar"/>
              </w:rPr>
              <w:t>第二十条第（八）项</w:t>
            </w:r>
          </w:p>
        </w:tc>
      </w:tr>
      <w:tr w14:paraId="16C96D4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E52510">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C52CA6">
            <w:pPr>
              <w:widowControl/>
              <w:spacing w:line="560" w:lineRule="exact"/>
              <w:jc w:val="center"/>
            </w:pPr>
            <w:r>
              <w:rPr>
                <w:rFonts w:hint="eastAsia" w:ascii="宋体" w:hAnsi="宋体" w:cs="宋体"/>
                <w:color w:val="000000"/>
                <w:kern w:val="0"/>
                <w:sz w:val="20"/>
                <w:szCs w:val="20"/>
                <w:lang w:bidi="ar"/>
              </w:rPr>
              <w:t>本年收费金额（单位：万元）</w:t>
            </w:r>
          </w:p>
        </w:tc>
      </w:tr>
      <w:tr w14:paraId="53527D87">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DA196D">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61AAF3">
            <w:pPr>
              <w:widowControl/>
              <w:spacing w:line="560" w:lineRule="exact"/>
              <w:jc w:val="center"/>
              <w:rPr>
                <w:rFonts w:hint="eastAsia" w:ascii="宋体" w:eastAsia="宋体"/>
                <w:sz w:val="24"/>
                <w:lang w:val="en-US" w:eastAsia="zh-CN"/>
              </w:rPr>
            </w:pPr>
            <w:r>
              <w:rPr>
                <w:rFonts w:hint="eastAsia" w:ascii="Calibri" w:hAnsi="Calibri" w:cs="Calibri"/>
                <w:kern w:val="0"/>
                <w:sz w:val="21"/>
                <w:szCs w:val="21"/>
                <w:lang w:val="en-US" w:eastAsia="zh-CN" w:bidi="ar"/>
              </w:rPr>
              <w:t>0</w:t>
            </w:r>
          </w:p>
        </w:tc>
      </w:tr>
    </w:tbl>
    <w:p w14:paraId="698F838D">
      <w:pPr>
        <w:pStyle w:val="2"/>
        <w:spacing w:line="560" w:lineRule="exact"/>
        <w:rPr>
          <w:rFonts w:hint="eastAsia"/>
        </w:rPr>
      </w:pPr>
    </w:p>
    <w:p w14:paraId="0481BD20">
      <w:pPr>
        <w:numPr>
          <w:ilvl w:val="0"/>
          <w:numId w:val="3"/>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4370D6CC">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12EA8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3E94D50">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27074FA">
            <w:pPr>
              <w:widowControl/>
              <w:spacing w:line="560" w:lineRule="exact"/>
              <w:jc w:val="center"/>
            </w:pPr>
            <w:r>
              <w:rPr>
                <w:rFonts w:hint="eastAsia" w:ascii="宋体" w:hAnsi="宋体" w:cs="宋体"/>
                <w:kern w:val="0"/>
                <w:sz w:val="20"/>
                <w:szCs w:val="20"/>
                <w:lang w:bidi="ar"/>
              </w:rPr>
              <w:t>申请人情况</w:t>
            </w:r>
          </w:p>
        </w:tc>
      </w:tr>
      <w:tr w14:paraId="6ECBE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AD78F85">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71D1265">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13C7BF0F">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0B5E9C87">
            <w:pPr>
              <w:widowControl/>
              <w:spacing w:line="240" w:lineRule="atLeast"/>
              <w:jc w:val="center"/>
            </w:pPr>
            <w:r>
              <w:rPr>
                <w:rFonts w:hint="eastAsia" w:ascii="宋体" w:hAnsi="宋体" w:cs="宋体"/>
                <w:kern w:val="0"/>
                <w:sz w:val="20"/>
                <w:szCs w:val="20"/>
                <w:lang w:bidi="ar"/>
              </w:rPr>
              <w:t>总计</w:t>
            </w:r>
          </w:p>
        </w:tc>
      </w:tr>
      <w:tr w14:paraId="41C1F7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C83741D">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A11A2D">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A32260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5FE1A44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9876E2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7BE193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91356B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7F944F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DD3BFE2">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CFD2FAA">
            <w:pPr>
              <w:spacing w:line="560" w:lineRule="exact"/>
              <w:rPr>
                <w:rFonts w:hint="eastAsia" w:ascii="宋体"/>
                <w:sz w:val="24"/>
              </w:rPr>
            </w:pPr>
          </w:p>
        </w:tc>
      </w:tr>
      <w:tr w14:paraId="1D819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A51E1E1">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A013C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D6DC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FBAB2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E5926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77FFC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50E4B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BD9791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14309C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805075B">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ED4BB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52089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11779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C69D7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1AA4F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445AA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5B400F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53A35E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03E6A5">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5252F56">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F0757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B842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0431D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53BF9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18057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A49F9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A889FD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2BA6EE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92E8494">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C889F24">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24B354">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AA2F4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1B061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BB77D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4C99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15B96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77DB57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410C5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2F1850A">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5255521">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CB7A5B3">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775D5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57D3B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058C1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D3CAB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8058D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16186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56BEA57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5A9ACD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196AC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48AC85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617B06D">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AC4AD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BBD11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6C610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71EF5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EB5BA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45C21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6FAF82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4D5C43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5FC7E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5C5FA4D">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5CEF619">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9EC52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1AE4B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AD933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F4471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894AA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C7CEA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065EB3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0479A7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CBAAFB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C75BEE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DC349E0">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1AD3F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2B81D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B5FA7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30F19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69B04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40170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F88809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680D8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9BA31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F7A025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69E1EB0">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2BF83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7B82B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F3B72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00ADE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27848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8DD6C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C9244D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4542C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CD279F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C8D5241">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181EC889">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054D4D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662090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5AC92ED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566EE29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29D272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3C1B48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6D0C25E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6C40B9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FF12C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DD60DE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3904D5">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3C87B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D1716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170FA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5369D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8D168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70EED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9282F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04C755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83718C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161F3C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43EA8AF">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6CBB9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374C8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3ACE4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C2C2D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727F3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A811B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29E99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14BE4A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AB02098">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C9C2D1B">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AB1FDF">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C9DC2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3AE0C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022D0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53961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05F38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536FB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667A4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5F5CC3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6906F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06EF52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579E88">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09C49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D05E1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5B133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D549F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55F92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A0E9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1398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1ADFF2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4E004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3E7665F">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28AE6C0B">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561192E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5F9414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67D28C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DDFEF6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879020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005D15A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3A9AC32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6E8E54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3B2E091">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D8E7897">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23C858E3">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836C3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C2812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9A999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2C7DA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4D4D8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5D9BC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04679A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65861F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14DB6C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E14FFD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BC48CB6">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52A00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3C7BD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1E023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D9F66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92ACF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744F5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948B65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6282DB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9CB9DE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94B7D6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943D9AD">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006D1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FD35A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C652E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BB66F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B9CC6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E1C77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F9951A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247DC4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42AC1C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51A53C">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15DC6A7">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98A86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D0B03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7D6A4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F19F6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4FBFC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9699D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54833BA">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283C80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A4D7BA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73ABD02">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B6ABDF2">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18315A4">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6A2F4B4">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99FBDC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95540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892AD8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4F4A39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33C890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3A7FE8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F8CD1B5">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279B0C4">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91D7114">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0D042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52C1A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4F4D0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D4F3B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1F8BC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847AB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E405A0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601082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33170A6">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A31D5F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5C636E19">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9E363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B936F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97A94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42246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4B452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64C39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281F5A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4875A4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90E1D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C6CC1D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D3C0219">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8200A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F7232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C14329">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C3F24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ABB173">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9CCD4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ABA5A4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792C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C72D376">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A045449">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9E37B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AA72F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BBB02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3C2C4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27F2C0">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7FCC3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F8E9FC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r w14:paraId="00772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49AA4999">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9AB1C4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B1BCFB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165A1DE">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682919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32F945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08DF09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19C46077">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tbl>
    <w:p w14:paraId="6D05AC1F">
      <w:pPr>
        <w:pStyle w:val="2"/>
        <w:spacing w:line="560" w:lineRule="exact"/>
        <w:ind w:left="420" w:leftChars="200"/>
        <w:rPr>
          <w:rFonts w:hint="eastAsia"/>
        </w:rPr>
      </w:pPr>
    </w:p>
    <w:p w14:paraId="6170373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60750558">
      <w:pPr>
        <w:widowControl/>
        <w:spacing w:line="560" w:lineRule="exact"/>
        <w:jc w:val="cente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907ED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941285">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081C69">
            <w:pPr>
              <w:widowControl/>
              <w:spacing w:line="560" w:lineRule="exact"/>
              <w:jc w:val="center"/>
            </w:pPr>
            <w:r>
              <w:rPr>
                <w:rFonts w:hint="eastAsia" w:ascii="宋体" w:hAnsi="宋体" w:cs="宋体"/>
                <w:kern w:val="0"/>
                <w:sz w:val="20"/>
                <w:szCs w:val="20"/>
                <w:lang w:bidi="ar"/>
              </w:rPr>
              <w:t>行政诉讼</w:t>
            </w:r>
          </w:p>
        </w:tc>
      </w:tr>
      <w:tr w14:paraId="37C25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225345D">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084AA6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C82102">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4A2223">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EA43ED">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46BC7C">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FCAE2C">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04206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3A7F290">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BA8D8EE">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F2C0A1">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61C90D">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33269C">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523C7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0F741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0767FC">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3953E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F4B0D1">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509D3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20CE0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24D818">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745EE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737707">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0DB4CB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C40972">
            <w:pPr>
              <w:widowControl/>
              <w:spacing w:line="560" w:lineRule="exact"/>
              <w:jc w:val="center"/>
              <w:rPr>
                <w:rFonts w:hint="eastAsia" w:ascii="Calibri" w:hAnsi="Calibri" w:cs="Calibri"/>
                <w:kern w:val="0"/>
                <w:sz w:val="21"/>
                <w:szCs w:val="21"/>
                <w:lang w:val="en-US" w:eastAsia="zh-CN" w:bidi="ar"/>
              </w:rPr>
            </w:pPr>
            <w:bookmarkStart w:id="0" w:name="_GoBack"/>
            <w:r>
              <w:rPr>
                <w:rFonts w:hint="eastAsia" w:ascii="Calibri" w:hAnsi="Calibri"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9180B1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72EE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08ADC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506948">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9F538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26C601">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AD6E34">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1E279B">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C6743C">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6954BF">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82C47D">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20A235">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9D7436">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BFF382">
            <w:pPr>
              <w:widowControl/>
              <w:spacing w:line="560" w:lineRule="exact"/>
              <w:jc w:val="center"/>
              <w:rPr>
                <w:rFonts w:hint="eastAsia" w:ascii="Calibri" w:hAnsi="Calibri" w:cs="Calibri"/>
                <w:kern w:val="0"/>
                <w:sz w:val="21"/>
                <w:szCs w:val="21"/>
                <w:lang w:val="en-US" w:eastAsia="zh-CN" w:bidi="ar"/>
              </w:rPr>
            </w:pPr>
            <w:r>
              <w:rPr>
                <w:rFonts w:hint="eastAsia" w:ascii="Calibri" w:hAnsi="Calibri" w:cs="Calibri"/>
                <w:kern w:val="0"/>
                <w:sz w:val="21"/>
                <w:szCs w:val="21"/>
                <w:lang w:val="en-US" w:eastAsia="zh-CN" w:bidi="ar"/>
              </w:rPr>
              <w:t>0</w:t>
            </w:r>
          </w:p>
        </w:tc>
      </w:tr>
      <w:bookmarkEnd w:id="0"/>
    </w:tbl>
    <w:p w14:paraId="1FD67889">
      <w:pPr>
        <w:widowControl/>
        <w:spacing w:line="560" w:lineRule="exact"/>
        <w:jc w:val="left"/>
      </w:pPr>
    </w:p>
    <w:p w14:paraId="7EF3123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C773DE9">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（一）存在的主要问题</w:t>
      </w:r>
    </w:p>
    <w:p w14:paraId="55ECCB88">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政务新媒体的运用不够充分，主动公开发布内容多为转发转载各单位“接诉即办”和网格化典型案例，对已有明确答复的政策类事项公告宣传不多，平台政策宣贯功能发挥不明显。</w:t>
      </w:r>
    </w:p>
    <w:p w14:paraId="3F2DDABE">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（二）改进情况</w:t>
      </w:r>
    </w:p>
    <w:p w14:paraId="4FDC6409">
      <w:pPr>
        <w:pStyle w:val="2"/>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default"/>
          <w:lang w:val="en-US" w:eastAsia="zh-CN"/>
        </w:rPr>
      </w:pPr>
      <w:r>
        <w:rPr>
          <w:rFonts w:hint="eastAsia" w:ascii="仿宋_GB2312" w:hAnsi="宋体" w:eastAsia="仿宋_GB2312" w:cs="宋体"/>
          <w:spacing w:val="8"/>
          <w:kern w:val="0"/>
          <w:sz w:val="32"/>
          <w:szCs w:val="32"/>
          <w:lang w:val="en-US" w:eastAsia="zh-CN" w:bidi="ar"/>
        </w:rPr>
        <w:t>针对此项问题，一是提升宣传力度，将微信公众号属性由“订阅号”调整为“公众号”，取消每月4次的信息发布限制，加密信息发布频次。二是丰富发布内容，在业务动态与典型案例宣传的基础上，加大市民咨询热点口径信息和企业服务政策信息宣传力度，强化电信网络诈骗风险提示。</w:t>
      </w:r>
    </w:p>
    <w:p w14:paraId="4163E579">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960ED0E">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highlight w:val="none"/>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bidi="ar"/>
        </w:rPr>
        <w:t>2025年，</w:t>
      </w:r>
      <w:r>
        <w:rPr>
          <w:rFonts w:hint="eastAsia" w:ascii="仿宋_GB2312" w:hAnsi="宋体" w:eastAsia="仿宋_GB2312" w:cs="宋体"/>
          <w:i w:val="0"/>
          <w:iCs w:val="0"/>
          <w:caps w:val="0"/>
          <w:spacing w:val="8"/>
          <w:kern w:val="0"/>
          <w:sz w:val="32"/>
          <w:szCs w:val="32"/>
          <w:shd w:val="clear"/>
          <w:lang w:val="en-US" w:eastAsia="zh-CN" w:bidi="ar"/>
        </w:rPr>
        <w:t>本</w:t>
      </w:r>
      <w:r>
        <w:rPr>
          <w:rFonts w:hint="eastAsia" w:ascii="仿宋_GB2312" w:hAnsi="宋体" w:eastAsia="仿宋_GB2312" w:cs="宋体"/>
          <w:i w:val="0"/>
          <w:iCs w:val="0"/>
          <w:caps w:val="0"/>
          <w:spacing w:val="8"/>
          <w:kern w:val="0"/>
          <w:sz w:val="32"/>
          <w:szCs w:val="32"/>
          <w:shd w:val="clear"/>
          <w:lang w:bidi="ar"/>
        </w:rPr>
        <w:t>单位发出收费通知的件数</w:t>
      </w:r>
      <w:r>
        <w:rPr>
          <w:rFonts w:hint="eastAsia" w:ascii="仿宋_GB2312" w:hAnsi="宋体" w:eastAsia="仿宋_GB2312" w:cs="宋体"/>
          <w:i w:val="0"/>
          <w:iCs w:val="0"/>
          <w:caps w:val="0"/>
          <w:spacing w:val="8"/>
          <w:kern w:val="0"/>
          <w:sz w:val="32"/>
          <w:szCs w:val="32"/>
          <w:shd w:val="clear"/>
          <w:lang w:val="en-US" w:eastAsia="zh-CN" w:bidi="ar"/>
        </w:rPr>
        <w:t>、</w:t>
      </w:r>
      <w:r>
        <w:rPr>
          <w:rFonts w:hint="eastAsia" w:ascii="仿宋_GB2312" w:hAnsi="宋体" w:eastAsia="仿宋_GB2312" w:cs="宋体"/>
          <w:i w:val="0"/>
          <w:iCs w:val="0"/>
          <w:caps w:val="0"/>
          <w:spacing w:val="8"/>
          <w:kern w:val="0"/>
          <w:sz w:val="32"/>
          <w:szCs w:val="32"/>
          <w:shd w:val="clear"/>
          <w:lang w:bidi="ar"/>
        </w:rPr>
        <w:t>总金额以及实际收取的总金额均为0。</w:t>
      </w:r>
    </w:p>
    <w:p w14:paraId="3AAB343E"/>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5D1F46-F760-4BF2-BED3-9CDC79C1A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C320863-878D-4D4E-B655-8DC89E069E63}"/>
  </w:font>
  <w:font w:name="方正小标宋简体">
    <w:panose1 w:val="02000000000000000000"/>
    <w:charset w:val="86"/>
    <w:family w:val="auto"/>
    <w:pitch w:val="default"/>
    <w:sig w:usb0="00000001" w:usb1="08000000" w:usb2="00000000" w:usb3="00000000" w:csb0="00040000" w:csb1="00000000"/>
    <w:embedRegular r:id="rId3" w:fontKey="{5B793DE2-8DC2-4E2F-8ACD-06F71D496CF4}"/>
  </w:font>
  <w:font w:name="微软雅黑">
    <w:panose1 w:val="020B0503020204020204"/>
    <w:charset w:val="86"/>
    <w:family w:val="auto"/>
    <w:pitch w:val="default"/>
    <w:sig w:usb0="80000287" w:usb1="2ACF3C50" w:usb2="00000016" w:usb3="00000000" w:csb0="0004001F" w:csb1="00000000"/>
    <w:embedRegular r:id="rId4" w:fontKey="{C9710657-0579-4645-8F96-5CF293829632}"/>
  </w:font>
  <w:font w:name="仿宋_GB2312">
    <w:altName w:val="仿宋"/>
    <w:panose1 w:val="02010609030101010101"/>
    <w:charset w:val="86"/>
    <w:family w:val="modern"/>
    <w:pitch w:val="default"/>
    <w:sig w:usb0="00000000" w:usb1="00000000" w:usb2="00000000" w:usb3="00000000" w:csb0="00040000" w:csb1="00000000"/>
    <w:embedRegular r:id="rId5" w:fontKey="{D6E09645-BB12-4338-A3D3-76FA8367A84E}"/>
  </w:font>
  <w:font w:name="楷体_GB2312">
    <w:altName w:val="楷体"/>
    <w:panose1 w:val="02010609030101010101"/>
    <w:charset w:val="86"/>
    <w:family w:val="auto"/>
    <w:pitch w:val="default"/>
    <w:sig w:usb0="00000000" w:usb1="00000000" w:usb2="00000000" w:usb3="00000000" w:csb0="00040000" w:csb1="00000000"/>
    <w:embedRegular r:id="rId6" w:fontKey="{4B873B8C-EDD5-45E9-AB7A-63E87FAE2A57}"/>
  </w:font>
  <w:font w:name="楷体">
    <w:panose1 w:val="02010609060101010101"/>
    <w:charset w:val="86"/>
    <w:family w:val="modern"/>
    <w:pitch w:val="default"/>
    <w:sig w:usb0="800002BF" w:usb1="38CF7CFA" w:usb2="00000016" w:usb3="00000000" w:csb0="00040001" w:csb1="00000000"/>
    <w:embedRegular r:id="rId7" w:fontKey="{1D03FD3E-726D-4D15-8349-DD28C2E86AF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47852"/>
    <w:multiLevelType w:val="singleLevel"/>
    <w:tmpl w:val="C4947852"/>
    <w:lvl w:ilvl="0" w:tentative="0">
      <w:start w:val="6"/>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2">
    <w:nsid w:val="431892A2"/>
    <w:multiLevelType w:val="singleLevel"/>
    <w:tmpl w:val="431892A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709E0"/>
    <w:rsid w:val="186C3B10"/>
    <w:rsid w:val="21115269"/>
    <w:rsid w:val="2A8B6754"/>
    <w:rsid w:val="2CFC5AF1"/>
    <w:rsid w:val="39DA656B"/>
    <w:rsid w:val="3B4D5F54"/>
    <w:rsid w:val="5AC3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b4246080-2af6-49fd-bd17-67fdf0d8c01f</errorID>
      <errorWord>《政府信息公开条例》</errorWord>
      <group>L1_Knowledge</group>
      <groupName>知识性问题</groupName>
      <ability>L2_Knowledge</ability>
      <abilityName>其他知识</abilityName>
      <candidateList/>
      <explain>知识性错误</explain>
      <paraID>12F11B94</paraID>
      <start>24</start>
      <end>34</end>
      <status>ignored</status>
      <modifiedWord/>
      <trackRevisions>false</trackRevisions>
    </reviewItem>
    <reviewItem>
      <errorID>d7b430ad-8127-4960-b794-53809f7148d7</errorID>
      <errorWord>规定</errorWord>
      <group>L1_AI</group>
      <groupName>深度校对</groupName>
      <ability>L2_AI_Word</ability>
      <abilityName>字词纠错</abilityName>
      <candidateList>
        <item>的规定</item>
      </candidateList>
      <explain/>
      <paraID>12F11B94</paraID>
      <start>39</start>
      <end>41</end>
      <status>ignored</status>
      <modifiedWord/>
      <trackRevisions>false</trackRevisions>
    </reviewItem>
    <reviewItem>
      <errorID>05fa3c03-bc8e-46b9-9357-e1f42370e28e</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11E14D5E</paraID>
      <start>19</start>
      <end>27</end>
      <status>ignored</status>
      <modifiedWord/>
      <trackRevisions>false</trackRevisions>
    </reviewItem>
    <reviewItem>
      <errorID>daaca640-4d1f-4cf2-a7ae-daa993131e49</errorID>
      <errorWord>其他</errorWord>
      <group>L1_AI</group>
      <groupName>深度校对</groupName>
      <ability>L2_AI_Punc</ability>
      <abilityName>标点纠错</abilityName>
      <candidateList>
        <item>其他。</item>
      </candidateList>
      <explain/>
      <paraID>13C7BF0F</paraID>
      <start>3</start>
      <end>5</end>
      <status>ignored</status>
      <modifiedWord/>
      <trackRevisions>false</trackRevisions>
    </reviewItem>
    <reviewItem>
      <errorID>1223e5bc-16f0-4c6e-b87b-6fe9a3e43dfe</errorID>
      <errorWord>总计</errorWord>
      <group>L1_AI</group>
      <groupName>深度校对</groupName>
      <ability>L2_AI_Punc</ability>
      <abilityName>标点纠错</abilityName>
      <candidateList>
        <item>总计。</item>
      </candidateList>
      <explain/>
      <paraID> B5E9C87</paraID>
      <start>0</start>
      <end>2</end>
      <status>ignored</status>
      <modifiedWord/>
      <trackRevisions>false</trackRevisions>
    </reviewItem>
    <reviewItem>
      <errorID>c92a01b4-9014-4590-9be5-18b7eed0986e</errorID>
      <errorWord>”</errorWord>
      <group>L1_AI</group>
      <groupName>深度校对</groupName>
      <ability>L2_AI_Punc</ability>
      <abilityName>标点纠错</abilityName>
      <candidateList>
        <item>”。</item>
      </candidateList>
      <explain/>
      <paraID>55CEF619</paraID>
      <start>11</start>
      <end>12</end>
      <status>ignored</status>
      <modifiedWord/>
      <trackRevisions>false</trackRevisions>
    </reviewItem>
    <reviewItem>
      <errorID>78e1f38e-ae1b-4e17-bd1b-b7ca563017d5</errorID>
      <errorWord>合法权益</errorWord>
      <group>L1_AI</group>
      <groupName>深度校对</groupName>
      <ability>L2_AI_Punc</ability>
      <abilityName>标点纠错</abilityName>
      <candidateList>
        <item>合法权益。</item>
      </candidateList>
      <explain/>
      <paraID>7DC349E0</paraID>
      <start>7</start>
      <end>11</end>
      <status>ignored</status>
      <modifiedWord/>
      <trackRevisions>false</trackRevisions>
    </reviewItem>
    <reviewItem>
      <errorID>23ef9de0-a5a6-49de-9328-32ea9e40e63c</errorID>
      <errorWord>信息</errorWord>
      <group>L1_AI</group>
      <groupName>深度校对</groupName>
      <ability>L2_AI_Punc</ability>
      <abilityName>标点纠错</abilityName>
      <candidateList>
        <item>信息。</item>
      </candidateList>
      <explain/>
      <paraID>269E1EB0</paraID>
      <start>10</start>
      <end>12</end>
      <status>ignored</status>
      <modifiedWord/>
      <trackRevisions>false</trackRevisions>
    </reviewItem>
    <reviewItem>
      <errorID>c8c1f77c-b797-42f6-a491-e3f8607b9d4a</errorID>
      <errorWord>信息</errorWord>
      <group>L1_AI</group>
      <groupName>深度校对</groupName>
      <ability>L2_AI_Punc</ability>
      <abilityName>标点纠错</abilityName>
      <candidateList>
        <item>信息。</item>
      </candidateList>
      <explain/>
      <paraID>181EC889</paraID>
      <start>9</start>
      <end>11</end>
      <status>ignored</status>
      <modifiedWord/>
      <trackRevisions>false</trackRevisions>
    </reviewItem>
    <reviewItem>
      <errorID>8d8d194f-4d07-47e1-a1a8-57c020a23862</errorID>
      <errorWord>案卷</errorWord>
      <group>L1_AI</group>
      <groupName>深度校对</groupName>
      <ability>L2_AI_Punc</ability>
      <abilityName>标点纠错</abilityName>
      <candidateList>
        <item>案卷。</item>
      </candidateList>
      <explain/>
      <paraID>723904D5</paraID>
      <start>8</start>
      <end>10</end>
      <status>ignored</status>
      <modifiedWord/>
      <trackRevisions>false</trackRevisions>
    </reviewItem>
    <reviewItem>
      <errorID>3b2d9417-057f-4c87-8649-a721cf9ceffb</errorID>
      <errorWord>事项</errorWord>
      <group>L1_AI</group>
      <groupName>深度校对</groupName>
      <ability>L2_AI_Punc</ability>
      <abilityName>标点纠错</abilityName>
      <candidateList>
        <item>事项。</item>
      </candidateList>
      <explain/>
      <paraID>343EA8AF</paraID>
      <start>8</start>
      <end>10</end>
      <status>ignored</status>
      <modifiedWord/>
      <trackRevisions>false</trackRevisions>
    </reviewItem>
    <reviewItem>
      <errorID>58ea53d9-67a1-43f4-8b47-6fd56c531b1b</errorID>
      <errorWord>信息</errorWord>
      <group>L1_AI</group>
      <groupName>深度校对</groupName>
      <ability>L2_AI_Punc</ability>
      <abilityName>标点纠错</abilityName>
      <candidateList>
        <item>信息。</item>
      </candidateList>
      <explain/>
      <paraID>2CAB1FDF</paraID>
      <start>12</start>
      <end>14</end>
      <status>ignored</status>
      <modifiedWord/>
      <trackRevisions>false</trackRevisions>
    </reviewItem>
    <reviewItem>
      <errorID>80885833-df64-4327-85d9-e9021c7ce3e6</errorID>
      <errorWord>制作</errorWord>
      <group>L1_AI</group>
      <groupName>深度校对</groupName>
      <ability>L2_AI_Punc</ability>
      <abilityName>标点纠错</abilityName>
      <candidateList>
        <item>制作。</item>
      </candidateList>
      <explain/>
      <paraID>4A579E88</paraID>
      <start>12</start>
      <end>14</end>
      <status>ignored</status>
      <modifiedWord/>
      <trackRevisions>false</trackRevisions>
    </reviewItem>
    <reviewItem>
      <errorID>3812a902-d310-4aaf-ba43-c321bcb19157</errorID>
      <errorWord>明确</errorWord>
      <group>L1_AI</group>
      <groupName>深度校对</groupName>
      <ability>L2_AI_Punc</ability>
      <abilityName>标点纠错</abilityName>
      <candidateList>
        <item>明确。</item>
      </candidateList>
      <explain/>
      <paraID>28AE6C0B</paraID>
      <start>11</start>
      <end>13</end>
      <status>ignored</status>
      <modifiedWord/>
      <trackRevisions>false</trackRevisions>
    </reviewItem>
    <reviewItem>
      <errorID>9003282d-8af3-4566-8507-9cdcebd81d31</errorID>
      <errorWord>申请</errorWord>
      <group>L1_AI</group>
      <groupName>深度校对</groupName>
      <ability>L2_AI_Punc</ability>
      <abilityName>标点纠错</abilityName>
      <candidateList>
        <item>申请。</item>
      </candidateList>
      <explain/>
      <paraID>23C858E3</paraID>
      <start>9</start>
      <end>11</end>
      <status>ignored</status>
      <modifiedWord/>
      <trackRevisions>false</trackRevisions>
    </reviewItem>
    <reviewItem>
      <errorID>486e7261-0ee3-4887-992c-1884357b36fb</errorID>
      <errorWord>申请</errorWord>
      <group>L1_AI</group>
      <groupName>深度校对</groupName>
      <ability>L2_AI_Punc</ability>
      <abilityName>标点纠错</abilityName>
      <candidateList>
        <item>申请。</item>
      </candidateList>
      <explain/>
      <paraID>4BC48CB6</paraID>
      <start>4</start>
      <end>6</end>
      <status>ignored</status>
      <modifiedWord/>
      <trackRevisions>false</trackRevisions>
    </reviewItem>
    <reviewItem>
      <errorID>d20ca469-4bdc-4bf5-8ca8-9f04f6d5e5c3</errorID>
      <errorWord>出版物</errorWord>
      <group>L1_AI</group>
      <groupName>深度校对</groupName>
      <ability>L2_AI_Punc</ability>
      <abilityName>标点纠错</abilityName>
      <candidateList>
        <item>出版物。</item>
      </candidateList>
      <explain/>
      <paraID>2943D9AD</paraID>
      <start>8</start>
      <end>11</end>
      <status>ignored</status>
      <modifiedWord/>
      <trackRevisions>false</trackRevisions>
    </reviewItem>
    <reviewItem>
      <errorID>1d75e47e-c6eb-41bf-9877-c60a0420571b</errorID>
      <errorWord>申请</errorWord>
      <group>L1_AI</group>
      <groupName>深度校对</groupName>
      <ability>L2_AI_Punc</ability>
      <abilityName>标点纠错</abilityName>
      <candidateList>
        <item>申请。</item>
      </candidateList>
      <explain/>
      <paraID>115DC6A7</paraID>
      <start>11</start>
      <end>13</end>
      <status>ignored</status>
      <modifiedWord/>
      <trackRevisions>false</trackRevisions>
    </reviewItem>
    <reviewItem>
      <errorID>aeb51903-e899-44de-8fb8-2cc996c799db</errorID>
      <errorWord>获取信息</errorWord>
      <group>L1_AI</group>
      <groupName>深度校对</groupName>
      <ability>L2_AI_Punc</ability>
      <abilityName>标点纠错</abilityName>
      <candidateList>
        <item>获取信息。</item>
      </candidateList>
      <explain/>
      <paraID>1B6ABDF2</paraID>
      <start>16</start>
      <end>20</end>
      <status>ignored</status>
      <modifiedWord/>
      <trackRevisions>false</trackRevisions>
    </reviewItem>
    <reviewItem>
      <errorID>2d771d53-a0f4-47bd-982c-f9893c7051cd</errorID>
      <errorWord>，</errorWord>
      <group>L1_AI</group>
      <groupName>深度校对</groupName>
      <ability>L2_AI_Punc</ability>
      <abilityName>标点纠错</abilityName>
      <candidateList>
        <item>，。</item>
      </candidateList>
      <explain/>
      <paraID>691D7114</paraID>
      <start>15</start>
      <end>16</end>
      <status>ignored</status>
      <modifiedWord/>
      <trackRevisions>false</trackRevisions>
    </reviewItem>
    <reviewItem>
      <errorID>884266ca-3532-42c5-8846-2df9d734b248</errorID>
      <errorWord>，</errorWord>
      <group>L1_AI</group>
      <groupName>深度校对</groupName>
      <ability>L2_AI_Punc</ability>
      <abilityName>标点纠错</abilityName>
      <candidateList>
        <item>，。</item>
      </candidateList>
      <explain/>
      <paraID>5C636E19</paraID>
      <start>19</start>
      <end>20</end>
      <status>ignored</status>
      <modifiedWord/>
      <trackRevisions>false</trackRevisions>
    </reviewItem>
    <reviewItem>
      <errorID>eb16d2a3-8361-4f46-b4fb-146e93072a0c</errorID>
      <errorWord>维持</errorWord>
      <group>L1_AI</group>
      <groupName>深度校对</groupName>
      <ability>L2_AI_Punc</ability>
      <abilityName>标点纠错</abilityName>
      <candidateList>
        <item>维持。</item>
      </candidateList>
      <explain/>
      <paraID>1225345D</paraID>
      <start>2</start>
      <end>4</end>
      <status>ignored</status>
      <modifiedWord/>
      <trackRevisions>false</trackRevisions>
    </reviewItem>
    <reviewItem>
      <errorID>32707628-0afe-4a7f-842b-ece508dd5369</errorID>
      <errorWord>起诉</errorWord>
      <group>L1_AI</group>
      <groupName>深度校对</groupName>
      <ability>L2_AI_Punc</ability>
      <abilityName>标点纠错</abilityName>
      <candidateList>
        <item>起诉。</item>
      </candidateList>
      <explain/>
      <paraID>6D46BC7C</paraID>
      <start>6</start>
      <end>8</end>
      <status>ignored</status>
      <modifiedWord/>
      <trackRevisions>false</trackRevisions>
    </reviewItem>
    <reviewItem>
      <errorID>7ca28c3b-610a-489e-be9c-2a286d81c5cc</errorID>
      <errorWord>起诉</errorWord>
      <group>L1_AI</group>
      <groupName>深度校对</groupName>
      <ability>L2_AI_Punc</ability>
      <abilityName>标点纠错</abilityName>
      <candidateList>
        <item>起诉。</item>
      </candidateList>
      <explain/>
      <paraID>14FCAE2C</paraID>
      <start>3</start>
      <end>5</end>
      <status>ignored</status>
      <modifiedWord/>
      <trackRevisions>false</trackRevisions>
    </reviewItem>
  </reviewItems>
  <config/>
</contractReview>
</file>

<file path=customXml/itemProps1.xml><?xml version="1.0" encoding="utf-8"?>
<ds:datastoreItem xmlns:ds="http://schemas.openxmlformats.org/officeDocument/2006/customXml" ds:itemID="{6284e002-5e4c-4d76-8582-86ef9ea0d2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2176</Words>
  <Characters>2212</Characters>
  <Lines>0</Lines>
  <Paragraphs>0</Paragraphs>
  <TotalTime>380</TotalTime>
  <ScaleCrop>false</ScaleCrop>
  <LinksUpToDate>false</LinksUpToDate>
  <CharactersWithSpaces>2217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dc:creator>
  <cp:lastModifiedBy>yx</cp:lastModifiedBy>
  <cp:lastPrinted>2026-01-08T07:43:00Z</cp:lastPrinted>
  <dcterms:modified xsi:type="dcterms:W3CDTF">2026-01-15T09:47:18Z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A09D3E71AAD94C6AA42CC9506E09185B_13</vt:lpwstr>
  </property>
</Properties>
</file>