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AD0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w:t>
      </w:r>
      <w:r>
        <w:rPr>
          <w:rFonts w:hint="eastAsia" w:ascii="方正小标宋简体" w:hAnsi="方正小标宋简体" w:eastAsia="方正小标宋简体" w:cs="方正小标宋简体"/>
          <w:sz w:val="44"/>
          <w:szCs w:val="44"/>
          <w:lang w:eastAsia="zh-CN"/>
        </w:rPr>
        <w:t>大兴区教育委员会</w:t>
      </w:r>
    </w:p>
    <w:p w14:paraId="73A95FDA">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4888224">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0403B4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E35D0D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029131C">
      <w:pPr>
        <w:keepNext w:val="0"/>
        <w:keepLines w:val="0"/>
        <w:pageBreakBefore w:val="0"/>
        <w:widowControl/>
        <w:kinsoku/>
        <w:wordWrap/>
        <w:overflowPunct/>
        <w:topLinePunct w:val="0"/>
        <w:autoSpaceDE/>
        <w:autoSpaceDN/>
        <w:bidi w:val="0"/>
        <w:spacing w:line="560" w:lineRule="exact"/>
        <w:ind w:right="0" w:rightChars="0" w:firstLine="640" w:firstLineChars="200"/>
        <w:jc w:val="left"/>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kern w:val="2"/>
          <w:sz w:val="32"/>
          <w:szCs w:val="32"/>
          <w:lang w:val="en-US" w:eastAsia="zh-CN" w:bidi="ar-SA"/>
        </w:rPr>
        <w:t>组织领导情况</w:t>
      </w:r>
    </w:p>
    <w:p w14:paraId="36A3D0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我委高度重视信息公开工作</w:t>
      </w:r>
      <w:bookmarkStart w:id="0" w:name="OLE_LINK1"/>
      <w:r>
        <w:rPr>
          <w:rFonts w:hint="eastAsia" w:ascii="仿宋_GB2312" w:hAnsi="仿宋_GB2312" w:eastAsia="仿宋_GB2312" w:cs="仿宋_GB2312"/>
          <w:color w:val="000000"/>
          <w:sz w:val="32"/>
          <w:szCs w:val="32"/>
          <w:highlight w:val="none"/>
          <w:lang w:eastAsia="zh-CN"/>
        </w:rPr>
        <w:t>，</w:t>
      </w:r>
      <w:bookmarkEnd w:id="0"/>
      <w:r>
        <w:rPr>
          <w:rFonts w:hint="eastAsia" w:ascii="仿宋_GB2312" w:hAnsi="仿宋_GB2312" w:eastAsia="仿宋_GB2312" w:cs="仿宋_GB2312"/>
          <w:color w:val="000000"/>
          <w:sz w:val="32"/>
          <w:szCs w:val="32"/>
          <w:highlight w:val="none"/>
          <w:lang w:eastAsia="zh-CN"/>
        </w:rPr>
        <w:t>明确主要领导负总责、分管领导具体抓、行政办专职落实的工作机制。根据人事变动及时调整领导小组，确保工作衔接顺畅、责任落实到位。</w:t>
      </w:r>
    </w:p>
    <w:p w14:paraId="20DBB4B2">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（二）主动公开情况</w:t>
      </w:r>
    </w:p>
    <w:p w14:paraId="1303BB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我委</w:t>
      </w:r>
      <w:r>
        <w:rPr>
          <w:rFonts w:hint="eastAsia" w:ascii="仿宋_GB2312" w:hAnsi="仿宋_GB2312" w:eastAsia="仿宋_GB2312" w:cs="仿宋_GB2312"/>
          <w:color w:val="000000"/>
          <w:sz w:val="32"/>
          <w:szCs w:val="32"/>
          <w:highlight w:val="none"/>
          <w:lang w:val="en-US" w:eastAsia="zh-CN"/>
        </w:rPr>
        <w:t>通过大兴区人民政府网站、微信公众号“兴教时讯”等主要宣传渠道落实主动公开工作。我委在区政府网站主动公开政府信息54条，及时做好部门预决算、教育政策、民办学校及培训机构、公办学校、教育信息等重点领域信息公开，实时更新机构职权信息等。同时，落实行政许可和行政处罚信息“双公示”</w:t>
      </w:r>
      <w:r>
        <w:rPr>
          <w:rFonts w:hint="eastAsia" w:ascii="仿宋_GB2312" w:hAnsi="仿宋_GB2312" w:eastAsia="仿宋_GB2312" w:cs="仿宋_GB2312"/>
          <w:color w:val="000000"/>
          <w:sz w:val="32"/>
          <w:szCs w:val="32"/>
          <w:highlight w:val="none"/>
          <w:lang w:eastAsia="zh-CN"/>
        </w:rPr>
        <w:t>要求，完善相关信息发布工作。</w:t>
      </w:r>
    </w:p>
    <w:p w14:paraId="24DA9991">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（三）依申请公开办理情况</w:t>
      </w:r>
    </w:p>
    <w:p w14:paraId="1C2F8A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依法保障公众合理的信息公开需求，我委全年共受理政府信息</w:t>
      </w:r>
      <w:r>
        <w:rPr>
          <w:rFonts w:hint="eastAsia" w:ascii="仿宋_GB2312" w:hAnsi="仿宋_GB2312" w:eastAsia="仿宋_GB2312" w:cs="仿宋_GB2312"/>
          <w:color w:val="000000"/>
          <w:sz w:val="32"/>
          <w:szCs w:val="32"/>
          <w:highlight w:val="none"/>
          <w:lang w:val="en-US" w:eastAsia="zh-CN"/>
        </w:rPr>
        <w:t>公开申请6件，均根据《中华人民共和国政府信息公开条例》的流程和要求办理，结转到2026年0件。全年未涉诉。</w:t>
      </w:r>
    </w:p>
    <w:p w14:paraId="01A1ADDD">
      <w:pPr>
        <w:pStyle w:val="4"/>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（四）政府信息管理情况</w:t>
      </w:r>
    </w:p>
    <w:p w14:paraId="080851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我委对政府信息加强规范化管理。加强信息源头管理，在公文制发环节明确公开属性。建立定期梳</w:t>
      </w:r>
      <w:r>
        <w:rPr>
          <w:rFonts w:hint="eastAsia" w:ascii="仿宋_GB2312" w:hAnsi="仿宋_GB2312" w:eastAsia="仿宋_GB2312" w:cs="仿宋_GB2312"/>
          <w:color w:val="000000"/>
          <w:sz w:val="32"/>
          <w:szCs w:val="32"/>
          <w:highlight w:val="none"/>
          <w:lang w:eastAsia="zh-CN"/>
        </w:rPr>
        <w:t>理机制，对规范性文件等进行动态更新与清理。推进政府信息有序归档，方便查询利用，进一步提升信息公开质量。</w:t>
      </w:r>
    </w:p>
    <w:p w14:paraId="28CB4CB4">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（五）政务信息公开平台建设情况</w:t>
      </w:r>
    </w:p>
    <w:p w14:paraId="06482D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委严格按要求在区政府网站教育领域板块更新工作动态、政策文件等，并在微信公众号“兴教时讯”开设“政民互动”板块，把教育知情权赋予公众。截至2025年12月底，“兴教时讯”微信公众号累计关注人数已达15万，新闻总阅读量超150万人次。同时，我委开展“高效办成一件事”之幼儿入园、教育入学相关内容培训，以居民群众的视角和需求解答教育难题，及时回应公众期盼，真正让政务服务走进群众。</w:t>
      </w:r>
    </w:p>
    <w:p w14:paraId="6C1EA26A">
      <w:pPr>
        <w:pStyle w:val="4"/>
        <w:keepNext w:val="0"/>
        <w:keepLines w:val="0"/>
        <w:pageBreakBefore w:val="0"/>
        <w:numPr>
          <w:ilvl w:val="0"/>
          <w:numId w:val="0"/>
        </w:numPr>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（六）教育培训情况</w:t>
      </w:r>
    </w:p>
    <w:p w14:paraId="6D4EDE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en-US" w:eastAsia="zh-CN"/>
        </w:rPr>
        <w:t>2025年我委积极政府信息公开工作业务培训，并将《政府信息依申请公开工作手册》、《政府信息公开条例》专题解读、政府信息公开应知应会手册各篇目等相关文件传达给各科室政务公开工作人员</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en-US" w:eastAsia="zh-CN"/>
        </w:rPr>
        <w:t>有效保障了信息公开工作的规范开展。</w:t>
      </w:r>
    </w:p>
    <w:p w14:paraId="00F1FA70">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zh-CN" w:eastAsia="zh-CN" w:bidi="ar-SA"/>
        </w:rPr>
        <w:t>（七）监督保障情况</w:t>
      </w:r>
    </w:p>
    <w:p w14:paraId="757780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强化政务公开工作落实，建立和完善政务公开工作的审核、发布、反馈等流程。加强对公众号的建设和管理，确保公开内容的准确性和时效性。主动接受社会监督，公布监督投诉渠道，认真听取公众意见建议。</w:t>
      </w:r>
    </w:p>
    <w:p w14:paraId="2856254A">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7"/>
        <w:tblW w:w="9740" w:type="dxa"/>
        <w:jc w:val="center"/>
        <w:tblLayout w:type="fixed"/>
        <w:tblCellMar>
          <w:top w:w="0" w:type="dxa"/>
          <w:left w:w="0" w:type="dxa"/>
          <w:bottom w:w="0" w:type="dxa"/>
          <w:right w:w="0" w:type="dxa"/>
        </w:tblCellMar>
      </w:tblPr>
      <w:tblGrid>
        <w:gridCol w:w="2435"/>
        <w:gridCol w:w="2435"/>
        <w:gridCol w:w="2435"/>
        <w:gridCol w:w="2435"/>
      </w:tblGrid>
      <w:tr w14:paraId="79E1980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CD88D3B">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78E8884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76E8994">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5B1CE45">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B6B9C97">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08812CA">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2C299E1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D4C6A40">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E49438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8D007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E24D6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657579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CA4019">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AA0C6A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1BC4E1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E88C9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4F80A4B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54073D0">
            <w:pPr>
              <w:widowControl/>
              <w:spacing w:line="560" w:lineRule="exact"/>
              <w:jc w:val="center"/>
            </w:pPr>
            <w:r>
              <w:rPr>
                <w:rFonts w:hint="eastAsia" w:ascii="宋体" w:hAnsi="宋体" w:cs="宋体"/>
                <w:color w:val="000000"/>
                <w:kern w:val="0"/>
                <w:sz w:val="20"/>
                <w:szCs w:val="20"/>
                <w:lang w:bidi="ar"/>
              </w:rPr>
              <w:t>第二十条第（五）项</w:t>
            </w:r>
          </w:p>
        </w:tc>
      </w:tr>
      <w:tr w14:paraId="1D55DA9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0DED8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271F547">
            <w:pPr>
              <w:widowControl/>
              <w:spacing w:line="560" w:lineRule="exact"/>
              <w:jc w:val="center"/>
            </w:pPr>
            <w:r>
              <w:rPr>
                <w:rFonts w:hint="eastAsia" w:ascii="宋体" w:hAnsi="宋体" w:cs="宋体"/>
                <w:color w:val="000000"/>
                <w:kern w:val="0"/>
                <w:sz w:val="20"/>
                <w:szCs w:val="20"/>
                <w:lang w:bidi="ar"/>
              </w:rPr>
              <w:t>本年处理决定数量</w:t>
            </w:r>
          </w:p>
        </w:tc>
      </w:tr>
      <w:tr w14:paraId="3D9D56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62ED476">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0AF10EF">
            <w:pPr>
              <w:widowControl/>
              <w:spacing w:line="560" w:lineRule="exact"/>
              <w:jc w:val="center"/>
              <w:rPr>
                <w:rFonts w:hint="default"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14</w:t>
            </w:r>
          </w:p>
        </w:tc>
      </w:tr>
      <w:tr w14:paraId="0BDC5FE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DD882AC">
            <w:pPr>
              <w:widowControl/>
              <w:spacing w:line="560" w:lineRule="exact"/>
              <w:jc w:val="center"/>
            </w:pPr>
            <w:r>
              <w:rPr>
                <w:rFonts w:hint="eastAsia" w:ascii="宋体" w:hAnsi="宋体" w:cs="宋体"/>
                <w:color w:val="000000"/>
                <w:kern w:val="0"/>
                <w:sz w:val="20"/>
                <w:szCs w:val="20"/>
                <w:lang w:bidi="ar"/>
              </w:rPr>
              <w:t>第二十条第（六）项</w:t>
            </w:r>
          </w:p>
        </w:tc>
      </w:tr>
      <w:tr w14:paraId="2762AB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5F9CB4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76C3620">
            <w:pPr>
              <w:widowControl/>
              <w:spacing w:line="560" w:lineRule="exact"/>
              <w:jc w:val="center"/>
            </w:pPr>
            <w:r>
              <w:rPr>
                <w:rFonts w:hint="eastAsia" w:ascii="宋体" w:hAnsi="宋体" w:cs="宋体"/>
                <w:color w:val="000000"/>
                <w:kern w:val="0"/>
                <w:sz w:val="20"/>
                <w:szCs w:val="20"/>
                <w:lang w:bidi="ar"/>
              </w:rPr>
              <w:t>本年处理决定数量</w:t>
            </w:r>
          </w:p>
        </w:tc>
      </w:tr>
      <w:tr w14:paraId="58F4354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4830F03">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AA5805F">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2E56C25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663A9532">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18AC1914">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7AF74592">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CDAB27">
            <w:pPr>
              <w:widowControl/>
              <w:spacing w:line="560" w:lineRule="exact"/>
              <w:jc w:val="center"/>
            </w:pPr>
            <w:r>
              <w:rPr>
                <w:rFonts w:hint="eastAsia" w:ascii="宋体" w:hAnsi="宋体" w:cs="宋体"/>
                <w:color w:val="000000"/>
                <w:kern w:val="0"/>
                <w:sz w:val="20"/>
                <w:szCs w:val="20"/>
                <w:lang w:bidi="ar"/>
              </w:rPr>
              <w:t>第二十条第（八）项</w:t>
            </w:r>
          </w:p>
        </w:tc>
      </w:tr>
      <w:tr w14:paraId="2AFFABBE">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F5836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344A0B">
            <w:pPr>
              <w:widowControl/>
              <w:spacing w:line="560" w:lineRule="exact"/>
              <w:jc w:val="center"/>
            </w:pPr>
            <w:r>
              <w:rPr>
                <w:rFonts w:hint="eastAsia" w:ascii="宋体" w:hAnsi="宋体" w:cs="宋体"/>
                <w:color w:val="000000"/>
                <w:kern w:val="0"/>
                <w:sz w:val="20"/>
                <w:szCs w:val="20"/>
                <w:lang w:bidi="ar"/>
              </w:rPr>
              <w:t>本年收费金额（单位：万元）</w:t>
            </w:r>
          </w:p>
        </w:tc>
      </w:tr>
      <w:tr w14:paraId="7D8933D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7E1252">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8E9FFC">
            <w:pPr>
              <w:widowControl/>
              <w:spacing w:line="560" w:lineRule="exact"/>
              <w:jc w:val="center"/>
              <w:rPr>
                <w:rFonts w:hint="eastAsia" w:ascii="宋体" w:eastAsia="宋体"/>
                <w:sz w:val="24"/>
                <w:lang w:val="en-US" w:eastAsia="zh-CN"/>
              </w:rPr>
            </w:pPr>
            <w:r>
              <w:rPr>
                <w:rFonts w:hint="eastAsia" w:ascii="Calibri" w:hAnsi="Calibri" w:cs="Calibri"/>
                <w:kern w:val="0"/>
                <w:szCs w:val="21"/>
                <w:lang w:val="en-US" w:eastAsia="zh-CN" w:bidi="ar"/>
              </w:rPr>
              <w:t>0</w:t>
            </w:r>
          </w:p>
        </w:tc>
      </w:tr>
    </w:tbl>
    <w:p w14:paraId="7C2B754F">
      <w:pPr>
        <w:numPr>
          <w:ilvl w:val="0"/>
          <w:numId w:val="0"/>
        </w:numPr>
        <w:spacing w:line="560" w:lineRule="exact"/>
        <w:ind w:firstLine="320" w:firstLineChars="100"/>
        <w:rPr>
          <w:rFonts w:hint="eastAsia" w:ascii="黑体" w:hAnsi="黑体" w:eastAsia="黑体" w:cs="黑体"/>
          <w:sz w:val="32"/>
          <w:szCs w:val="32"/>
        </w:rPr>
      </w:pPr>
    </w:p>
    <w:p w14:paraId="7CBBDABC">
      <w:pPr>
        <w:numPr>
          <w:ilvl w:val="0"/>
          <w:numId w:val="0"/>
        </w:numPr>
        <w:spacing w:line="560" w:lineRule="exact"/>
        <w:ind w:firstLine="320" w:firstLineChars="100"/>
        <w:rPr>
          <w:rFonts w:hint="eastAsia" w:ascii="宋体" w:hAnsi="宋体" w:cs="宋体"/>
          <w:color w:val="333333"/>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F63A4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953F6BF">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46D00A1">
            <w:pPr>
              <w:widowControl/>
              <w:spacing w:line="560" w:lineRule="exact"/>
              <w:jc w:val="center"/>
            </w:pPr>
            <w:r>
              <w:rPr>
                <w:rFonts w:hint="eastAsia" w:ascii="宋体" w:hAnsi="宋体" w:cs="宋体"/>
                <w:kern w:val="0"/>
                <w:sz w:val="20"/>
                <w:szCs w:val="20"/>
                <w:lang w:bidi="ar"/>
              </w:rPr>
              <w:t>申请人情况</w:t>
            </w:r>
          </w:p>
        </w:tc>
      </w:tr>
      <w:tr w14:paraId="3AF34A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CEA136A">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4BA430">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3943808">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E68D9BF">
            <w:pPr>
              <w:widowControl/>
              <w:spacing w:line="240" w:lineRule="atLeast"/>
              <w:jc w:val="center"/>
            </w:pPr>
            <w:r>
              <w:rPr>
                <w:rFonts w:hint="eastAsia" w:ascii="宋体" w:hAnsi="宋体" w:cs="宋体"/>
                <w:kern w:val="0"/>
                <w:sz w:val="20"/>
                <w:szCs w:val="20"/>
                <w:lang w:bidi="ar"/>
              </w:rPr>
              <w:t>总计</w:t>
            </w:r>
          </w:p>
        </w:tc>
      </w:tr>
      <w:tr w14:paraId="3EF73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516627C">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DE3C1BA">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0EB2AF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7D1C808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109222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084816C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659CF3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295232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90219C6">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31874AA">
            <w:pPr>
              <w:spacing w:line="560" w:lineRule="exact"/>
              <w:rPr>
                <w:rFonts w:hint="eastAsia" w:ascii="宋体"/>
                <w:sz w:val="24"/>
              </w:rPr>
            </w:pPr>
          </w:p>
        </w:tc>
      </w:tr>
      <w:tr w14:paraId="60B66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4E4052B">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997C1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2B0FA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8E47C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8684D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565F7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680728">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934104">
            <w:pPr>
              <w:widowControl/>
              <w:spacing w:line="560" w:lineRule="exact"/>
              <w:jc w:val="center"/>
            </w:pPr>
            <w:r>
              <w:rPr>
                <w:rFonts w:hint="eastAsia" w:ascii="Calibri" w:hAnsi="Calibri" w:cs="Calibri"/>
                <w:kern w:val="0"/>
                <w:sz w:val="20"/>
                <w:szCs w:val="20"/>
                <w:lang w:val="en-US" w:eastAsia="zh-CN" w:bidi="ar"/>
              </w:rPr>
              <w:t>6</w:t>
            </w:r>
            <w:r>
              <w:rPr>
                <w:rFonts w:ascii="Calibri" w:hAnsi="Calibri" w:cs="Calibri"/>
                <w:kern w:val="0"/>
                <w:sz w:val="20"/>
                <w:szCs w:val="20"/>
                <w:lang w:bidi="ar"/>
              </w:rPr>
              <w:t> </w:t>
            </w:r>
          </w:p>
        </w:tc>
      </w:tr>
      <w:tr w14:paraId="69AF1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572E012">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DCBA5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1CF21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0A831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D456B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97A7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A56CA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0BFBB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17D52C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92776C6">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6334A4E">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B8F51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1718A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56090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E05D28">
            <w:pPr>
              <w:widowControl/>
              <w:spacing w:line="560" w:lineRule="exact"/>
              <w:jc w:val="both"/>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B6E0E5">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3863C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400E5BE">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r>
      <w:tr w14:paraId="67CA6C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21D278">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1A6D442">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C26EE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6CA2E1">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713373">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3F8C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E22A3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92FD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0D0993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5C18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85982A">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74A2435">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3451C2A">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6784B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683FD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33D0C2">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C5E34C">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6626F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E15A3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69EEE9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6E9BA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9446E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A8084D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631BC85">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BE0E7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7EFF8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72BC2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0F1F7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2EF95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BD598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0F8BD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DB00E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A2F92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C372D2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EDEF432">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6FE40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54E05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7DF2C9">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EAD3B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7AD0D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970DE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55CDB2">
            <w:pPr>
              <w:widowControl/>
              <w:spacing w:line="560" w:lineRule="exact"/>
              <w:ind w:firstLine="200" w:firstLineChars="100"/>
              <w:jc w:val="both"/>
              <w:rPr>
                <w:rFonts w:hint="eastAsia" w:eastAsia="宋体"/>
                <w:lang w:val="en-US" w:eastAsia="zh-CN"/>
              </w:rPr>
            </w:pPr>
            <w:r>
              <w:rPr>
                <w:rFonts w:hint="eastAsia" w:ascii="Calibri" w:hAnsi="Calibri" w:cs="Calibri"/>
                <w:kern w:val="0"/>
                <w:sz w:val="20"/>
                <w:szCs w:val="20"/>
                <w:lang w:val="en-US" w:eastAsia="zh-CN" w:bidi="ar"/>
              </w:rPr>
              <w:t>0</w:t>
            </w:r>
          </w:p>
        </w:tc>
      </w:tr>
      <w:tr w14:paraId="46D6F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48453C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1C98DE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F0408DD">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2CFB8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18FA9B">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4E2C3F">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1F856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3D382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27AE09">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6C408A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DBB12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75F18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584665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FDD8A7B">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98DCB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87A8F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77E6D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6E3FF1">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1F1E1A">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0ABD3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53C2F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8447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7C3F4B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B37926">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7B284C35">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DE2182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2287F9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FC3A79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6D9E12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3655BF9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15683E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39BF250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163D25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BC58B8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ADEAD2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4AD5E6">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8B23D7">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79BD5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89FAFE">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400E6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8C39FD">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D6344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DE4B4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323402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FADE2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47932B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9BE5B7">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A526E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980A21">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9DB514">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2C8D44">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251A48">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0F8DA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DCAA9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A7E7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CDA9451">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DD47B79">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24D9B7">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A23EF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555D6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0607C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B7828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BF2D9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D45C9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61D5CB">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3</w:t>
            </w:r>
          </w:p>
        </w:tc>
      </w:tr>
      <w:tr w14:paraId="5C757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EF876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D6E4C8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221FD0">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C3273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0BB6F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DD385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13AB4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B2675F">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F2101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9DFC1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FA9C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8E7636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6FB9F2A">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380BC0D4">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241359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56EE8E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B2A4F2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1D68114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03FD87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C2C680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072811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7B5A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E8C65D">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280789E">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AEA1873">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081F9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97B31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63E3E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56C496">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FD203F">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7C6202">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BB4121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3E4ED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44E011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CDFCA6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924AC6F">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5822A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CCD811">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D51FE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62654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558B4D">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E2D198">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5014D8A">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4653E2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4773F8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65567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7FD6989">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82E44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610B4E">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66025E">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B7EC16">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2D29D7">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56F6BE">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459108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A148D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A88C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1E1E976">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07AD9B6">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40700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269FD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34ED58">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FC0FCB">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953D8C">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48D5F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5C52D6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F6A5A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0DE17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2331B3">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DBCDF6B">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36F51A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3DDE1A0">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7CE1029">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59B940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40B427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A73C5E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CC527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363A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82B8FE1">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3466078">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4A5A1B3">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C7EA6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0A65F3">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A6814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E7823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0796F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B45A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216C2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192F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BB8CEAA">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F36557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9C6043E">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25152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30EC0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85E56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409A1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7143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41441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79DAF5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ACE49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CC6688D">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23F42B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C39F47F">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AF190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28B4E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3D885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D0E83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45F93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6176B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6416AC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9A37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9F490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61DE46F">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5F4756">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0BB45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4F8F5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9743D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28824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6DAEC9">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E5FB098">
            <w:pPr>
              <w:widowControl/>
              <w:spacing w:line="560" w:lineRule="exact"/>
              <w:jc w:val="center"/>
            </w:pPr>
            <w:r>
              <w:rPr>
                <w:rFonts w:hint="eastAsia" w:ascii="Calibri" w:hAnsi="Calibri" w:cs="Calibri"/>
                <w:kern w:val="0"/>
                <w:sz w:val="20"/>
                <w:szCs w:val="20"/>
                <w:lang w:val="en-US" w:eastAsia="zh-CN" w:bidi="ar"/>
              </w:rPr>
              <w:t>6</w:t>
            </w:r>
          </w:p>
        </w:tc>
      </w:tr>
      <w:tr w14:paraId="01A70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69B234F">
            <w:pPr>
              <w:widowControl/>
              <w:spacing w:line="560" w:lineRule="exact"/>
              <w:jc w:val="left"/>
            </w:pPr>
            <w:bookmarkStart w:id="1" w:name="_GoBack" w:colFirst="3" w:colLast="9"/>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7C5E8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A814D7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F43392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8D844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427802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E32DC0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48D055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bookmarkEnd w:id="1"/>
    </w:tbl>
    <w:p w14:paraId="14B54365">
      <w:pPr>
        <w:pStyle w:val="2"/>
        <w:spacing w:line="560" w:lineRule="exact"/>
        <w:rPr>
          <w:rFonts w:hint="eastAsia"/>
        </w:rPr>
      </w:pPr>
    </w:p>
    <w:p w14:paraId="4A4DBAB3">
      <w:pPr>
        <w:spacing w:line="560" w:lineRule="exact"/>
        <w:ind w:firstLine="640" w:firstLineChars="200"/>
      </w:pPr>
      <w:r>
        <w:rPr>
          <w:rFonts w:hint="eastAsia" w:ascii="黑体" w:hAnsi="黑体" w:eastAsia="黑体" w:cs="黑体"/>
          <w:sz w:val="32"/>
          <w:szCs w:val="32"/>
        </w:rPr>
        <w:t>四、政府信息公开行政复议、行政诉讼情况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16EF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6C818D">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D304A8">
            <w:pPr>
              <w:widowControl/>
              <w:spacing w:line="560" w:lineRule="exact"/>
              <w:jc w:val="center"/>
            </w:pPr>
            <w:r>
              <w:rPr>
                <w:rFonts w:hint="eastAsia" w:ascii="宋体" w:hAnsi="宋体" w:cs="宋体"/>
                <w:kern w:val="0"/>
                <w:sz w:val="20"/>
                <w:szCs w:val="20"/>
                <w:lang w:bidi="ar"/>
              </w:rPr>
              <w:t>行政诉讼</w:t>
            </w:r>
          </w:p>
        </w:tc>
      </w:tr>
      <w:tr w14:paraId="7DF97A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1EDD85D">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72D5EC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E2926A">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C90C65">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3B5803">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80F80C">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F9650B">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6188FA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A277DB">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16BA6D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433BDE">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547B61">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E31D3F">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A31A7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92685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ED953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AE165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7CC15D">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18D7C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88912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38A047">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8C3BF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C6E46F">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382A29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C7DC4C">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38C017">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4BC09F">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112B16">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CAD7C2">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8899CE">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4F1059">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7AFB3A">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C044A6">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DDC9C6">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80B3EC">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3C690C">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29A98C">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9E1BA7">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BD7132">
            <w:pPr>
              <w:spacing w:line="560" w:lineRule="exact"/>
              <w:rPr>
                <w:rFonts w:hint="eastAsia" w:ascii="宋体" w:eastAsia="宋体"/>
                <w:sz w:val="24"/>
                <w:lang w:val="en-US" w:eastAsia="zh-CN"/>
              </w:rPr>
            </w:pPr>
            <w:r>
              <w:rPr>
                <w:rFonts w:hint="eastAsia" w:ascii="宋体"/>
                <w:sz w:val="24"/>
                <w:lang w:val="en-US" w:eastAsia="zh-CN"/>
              </w:rPr>
              <w:t>0</w:t>
            </w:r>
          </w:p>
        </w:tc>
      </w:tr>
    </w:tbl>
    <w:p w14:paraId="3C72E1DC">
      <w:pPr>
        <w:widowControl/>
        <w:spacing w:line="560" w:lineRule="exact"/>
        <w:jc w:val="left"/>
      </w:pPr>
    </w:p>
    <w:p w14:paraId="34E7F72B">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00E9DB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2025年我委政府信息公开总体情况良好，但也存在一些问题，比如</w:t>
      </w:r>
      <w:r>
        <w:rPr>
          <w:rFonts w:hint="eastAsia" w:ascii="仿宋_GB2312" w:hAnsi="仿宋_GB2312" w:eastAsia="仿宋_GB2312" w:cs="仿宋_GB2312"/>
          <w:color w:val="000000"/>
          <w:sz w:val="32"/>
          <w:szCs w:val="32"/>
          <w:highlight w:val="none"/>
          <w:lang w:val="zh-CN" w:eastAsia="zh-CN"/>
        </w:rPr>
        <w:t>信息发布可能偏向于工作动态类，系统性和深度有待加强。我委不断加强业务学习，通过集中培训等方式，围绕招生入学、教师管理、督导评估等核心业务核心业务，明确公开要素、时限和标准，提升公开的规范性和针对性。</w:t>
      </w:r>
      <w:r>
        <w:rPr>
          <w:rFonts w:hint="eastAsia" w:ascii="仿宋_GB2312" w:hAnsi="仿宋_GB2312" w:eastAsia="仿宋_GB2312" w:cs="仿宋_GB2312"/>
          <w:color w:val="000000"/>
          <w:sz w:val="32"/>
          <w:szCs w:val="32"/>
          <w:highlight w:val="none"/>
          <w:lang w:val="en-US" w:eastAsia="zh-CN"/>
        </w:rPr>
        <w:t xml:space="preserve">  </w:t>
      </w:r>
    </w:p>
    <w:p w14:paraId="2EABDD51">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03EDD9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我委2025年度发出收费通知的件数和总金额,以及实际收取的总金额均为0。</w:t>
      </w:r>
    </w:p>
    <w:p w14:paraId="72F1373C"/>
    <w:sectPr>
      <w:footerReference r:id="rId4" w:type="first"/>
      <w:footerReference r:id="rId3" w:type="default"/>
      <w:pgSz w:w="11906" w:h="16838"/>
      <w:pgMar w:top="2098" w:right="1474" w:bottom="1984" w:left="1587" w:header="851" w:footer="992" w:gutter="0"/>
      <w:pgNumType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A80D75-7508-4161-94D2-ED4A357DF8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33FB62-FE43-4550-8848-DD7B0F73CDC2}"/>
  </w:font>
  <w:font w:name="方正小标宋简体">
    <w:panose1 w:val="02000000000000000000"/>
    <w:charset w:val="86"/>
    <w:family w:val="auto"/>
    <w:pitch w:val="default"/>
    <w:sig w:usb0="00000001" w:usb1="08000000" w:usb2="00000000" w:usb3="00000000" w:csb0="00040000" w:csb1="00000000"/>
    <w:embedRegular r:id="rId3" w:fontKey="{E3D0E804-E6A2-4DD3-A329-FA0CAE3CEAD3}"/>
  </w:font>
  <w:font w:name="微软雅黑">
    <w:panose1 w:val="020B0503020204020204"/>
    <w:charset w:val="86"/>
    <w:family w:val="swiss"/>
    <w:pitch w:val="default"/>
    <w:sig w:usb0="80000287" w:usb1="2ACF3C50" w:usb2="00000016" w:usb3="00000000" w:csb0="0004001F" w:csb1="00000000"/>
    <w:embedRegular r:id="rId4" w:fontKey="{DE28FC56-5208-4F24-BFE9-915FA98B71A3}"/>
  </w:font>
  <w:font w:name="仿宋_GB2312">
    <w:altName w:val="仿宋"/>
    <w:panose1 w:val="02010609030101010101"/>
    <w:charset w:val="86"/>
    <w:family w:val="modern"/>
    <w:pitch w:val="default"/>
    <w:sig w:usb0="00000000" w:usb1="00000000" w:usb2="00000000" w:usb3="00000000" w:csb0="00040000" w:csb1="00000000"/>
    <w:embedRegular r:id="rId5" w:fontKey="{2623E0B1-C9D6-43DD-B25C-3C635789C1E2}"/>
  </w:font>
  <w:font w:name="楷体_GB2312">
    <w:altName w:val="楷体"/>
    <w:panose1 w:val="02010609030101010101"/>
    <w:charset w:val="86"/>
    <w:family w:val="modern"/>
    <w:pitch w:val="default"/>
    <w:sig w:usb0="00000000" w:usb1="00000000" w:usb2="00000000" w:usb3="00000000" w:csb0="00040000" w:csb1="00000000"/>
    <w:embedRegular r:id="rId6" w:fontKey="{EBDCC667-B513-42CC-84F7-406FB6424F51}"/>
  </w:font>
  <w:font w:name="楷体">
    <w:panose1 w:val="02010609060101010101"/>
    <w:charset w:val="86"/>
    <w:family w:val="modern"/>
    <w:pitch w:val="default"/>
    <w:sig w:usb0="800002BF" w:usb1="38CF7CFA" w:usb2="00000016" w:usb3="00000000" w:csb0="00040001" w:csb1="00000000"/>
    <w:embedRegular r:id="rId7" w:fontKey="{AE887B92-B894-413B-B01A-2B2681D2E4A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5B0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D09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2D09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601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C783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4AC783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0F3D"/>
    <w:rsid w:val="01E24789"/>
    <w:rsid w:val="02285FF2"/>
    <w:rsid w:val="03680F3D"/>
    <w:rsid w:val="05B000B2"/>
    <w:rsid w:val="065B587E"/>
    <w:rsid w:val="08E6386F"/>
    <w:rsid w:val="11BA672E"/>
    <w:rsid w:val="120211DA"/>
    <w:rsid w:val="12A92659"/>
    <w:rsid w:val="13656D53"/>
    <w:rsid w:val="14294612"/>
    <w:rsid w:val="151A74C4"/>
    <w:rsid w:val="16296861"/>
    <w:rsid w:val="18031FB8"/>
    <w:rsid w:val="18127D33"/>
    <w:rsid w:val="19E77DA3"/>
    <w:rsid w:val="19EF6868"/>
    <w:rsid w:val="1A801BBC"/>
    <w:rsid w:val="1D457B86"/>
    <w:rsid w:val="1FB127D9"/>
    <w:rsid w:val="201529F5"/>
    <w:rsid w:val="20A77AC7"/>
    <w:rsid w:val="20B30835"/>
    <w:rsid w:val="20F22D28"/>
    <w:rsid w:val="22E865FC"/>
    <w:rsid w:val="24585663"/>
    <w:rsid w:val="245C4768"/>
    <w:rsid w:val="24966AAD"/>
    <w:rsid w:val="267679C1"/>
    <w:rsid w:val="26965565"/>
    <w:rsid w:val="26DA6D5C"/>
    <w:rsid w:val="2C467AA4"/>
    <w:rsid w:val="2E4475FF"/>
    <w:rsid w:val="2EBB2E3E"/>
    <w:rsid w:val="3106372C"/>
    <w:rsid w:val="31583EB4"/>
    <w:rsid w:val="319338C4"/>
    <w:rsid w:val="32313915"/>
    <w:rsid w:val="34DD421F"/>
    <w:rsid w:val="36037D14"/>
    <w:rsid w:val="37257F20"/>
    <w:rsid w:val="383C2857"/>
    <w:rsid w:val="3C3C01DA"/>
    <w:rsid w:val="3EB74B76"/>
    <w:rsid w:val="3F4F49C5"/>
    <w:rsid w:val="3F8343D6"/>
    <w:rsid w:val="406064FD"/>
    <w:rsid w:val="415F7EE2"/>
    <w:rsid w:val="41693180"/>
    <w:rsid w:val="43411586"/>
    <w:rsid w:val="44780990"/>
    <w:rsid w:val="45164F4C"/>
    <w:rsid w:val="475623B0"/>
    <w:rsid w:val="47815D57"/>
    <w:rsid w:val="482949E2"/>
    <w:rsid w:val="48DA02CB"/>
    <w:rsid w:val="49B716EB"/>
    <w:rsid w:val="4B4633F5"/>
    <w:rsid w:val="4BBB268A"/>
    <w:rsid w:val="4BEF0541"/>
    <w:rsid w:val="4D110C9D"/>
    <w:rsid w:val="4E727748"/>
    <w:rsid w:val="4FB85A73"/>
    <w:rsid w:val="504B15FE"/>
    <w:rsid w:val="53693C6F"/>
    <w:rsid w:val="53764614"/>
    <w:rsid w:val="53EF48B8"/>
    <w:rsid w:val="55931C70"/>
    <w:rsid w:val="58FC742A"/>
    <w:rsid w:val="59595CDD"/>
    <w:rsid w:val="5990233E"/>
    <w:rsid w:val="5DC900C8"/>
    <w:rsid w:val="5FF36924"/>
    <w:rsid w:val="60656BC7"/>
    <w:rsid w:val="617B3207"/>
    <w:rsid w:val="62C83B9E"/>
    <w:rsid w:val="64D13606"/>
    <w:rsid w:val="68801D72"/>
    <w:rsid w:val="698C690A"/>
    <w:rsid w:val="6A4E3B20"/>
    <w:rsid w:val="6B2558F2"/>
    <w:rsid w:val="6BA609B1"/>
    <w:rsid w:val="6BB646A5"/>
    <w:rsid w:val="6C477FD9"/>
    <w:rsid w:val="6C546DE1"/>
    <w:rsid w:val="6C627A25"/>
    <w:rsid w:val="6C93799F"/>
    <w:rsid w:val="6CF07C77"/>
    <w:rsid w:val="6E381E08"/>
    <w:rsid w:val="6EA645A5"/>
    <w:rsid w:val="6F034141"/>
    <w:rsid w:val="70E11F83"/>
    <w:rsid w:val="765A0C95"/>
    <w:rsid w:val="76D17B0A"/>
    <w:rsid w:val="775F426A"/>
    <w:rsid w:val="785A57F6"/>
    <w:rsid w:val="797249FF"/>
    <w:rsid w:val="79FE37AE"/>
    <w:rsid w:val="7A590797"/>
    <w:rsid w:val="7A8F5610"/>
    <w:rsid w:val="7ACA4991"/>
    <w:rsid w:val="7AEB5997"/>
    <w:rsid w:val="7B6431FC"/>
    <w:rsid w:val="7C3E223F"/>
    <w:rsid w:val="7F074B18"/>
    <w:rsid w:val="7FA6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unhideWhenUsed/>
    <w:qFormat/>
    <w:uiPriority w:val="99"/>
    <w:pPr>
      <w:jc w:val="left"/>
    </w:p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2000</Words>
  <Characters>2043</Characters>
  <Lines>0</Lines>
  <Paragraphs>0</Paragraphs>
  <TotalTime>5</TotalTime>
  <ScaleCrop>false</ScaleCrop>
  <LinksUpToDate>false</LinksUpToDate>
  <CharactersWithSpaces>2238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2026-01-14T07:38:00Z</dcterms:created>
  <dc:creator>lenovo</dc:creator>
  <cp:lastModifiedBy>yx</cp:lastModifiedBy>
  <dcterms:modified xsi:type="dcterms:W3CDTF">2026-01-15T09:21:16Z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B7720CB4F2C14E7DA0213AF8C86F2F53_13</vt:lpwstr>
  </property>
</Properties>
</file>