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77E388">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北京市大兴区统计局</w:t>
      </w:r>
    </w:p>
    <w:p w14:paraId="6181B788">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2025</w:t>
      </w:r>
      <w:r>
        <w:rPr>
          <w:rFonts w:hint="eastAsia" w:ascii="方正小标宋简体" w:hAnsi="方正小标宋简体" w:eastAsia="方正小标宋简体" w:cs="方正小标宋简体"/>
          <w:sz w:val="44"/>
          <w:szCs w:val="44"/>
        </w:rPr>
        <w:t>年政府信息公开工作年度报告</w:t>
      </w:r>
    </w:p>
    <w:p w14:paraId="74F53325">
      <w:pPr>
        <w:spacing w:line="560" w:lineRule="exact"/>
        <w:jc w:val="center"/>
        <w:rPr>
          <w:sz w:val="44"/>
          <w:szCs w:val="44"/>
        </w:rPr>
      </w:pPr>
      <w:r>
        <w:rPr>
          <w:rFonts w:hint="eastAsia" w:ascii="微软雅黑" w:hAnsi="微软雅黑" w:eastAsia="微软雅黑" w:cs="宋体"/>
          <w:color w:val="404040"/>
          <w:kern w:val="0"/>
          <w:sz w:val="24"/>
        </w:rPr>
        <w:t>　</w:t>
      </w:r>
      <w:r>
        <w:rPr>
          <w:rFonts w:hint="eastAsia" w:ascii="微软雅黑" w:hAnsi="微软雅黑" w:eastAsia="微软雅黑" w:cs="宋体"/>
          <w:color w:val="404040"/>
          <w:kern w:val="0"/>
          <w:sz w:val="32"/>
          <w:szCs w:val="32"/>
        </w:rPr>
        <w:t xml:space="preserve"> </w:t>
      </w:r>
      <w:r>
        <w:rPr>
          <w:rFonts w:ascii="微软雅黑" w:hAnsi="微软雅黑" w:eastAsia="微软雅黑" w:cs="宋体"/>
          <w:color w:val="404040"/>
          <w:kern w:val="0"/>
          <w:sz w:val="32"/>
          <w:szCs w:val="32"/>
        </w:rPr>
        <w:t xml:space="preserve"> </w:t>
      </w:r>
    </w:p>
    <w:p w14:paraId="0CA01D25">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hint="eastAsia" w:ascii="仿宋_GB2312" w:hAnsi="宋体" w:eastAsia="仿宋_GB2312" w:cs="宋体"/>
          <w:spacing w:val="8"/>
          <w:kern w:val="0"/>
          <w:sz w:val="32"/>
          <w:szCs w:val="32"/>
          <w:lang w:eastAsia="zh-CN"/>
        </w:rPr>
      </w:pPr>
      <w:r>
        <w:rPr>
          <w:rFonts w:hint="eastAsia" w:ascii="仿宋_GB2312" w:hAnsi="宋体" w:eastAsia="仿宋_GB2312" w:cs="宋体"/>
          <w:spacing w:val="8"/>
          <w:kern w:val="0"/>
          <w:sz w:val="32"/>
          <w:szCs w:val="32"/>
        </w:rPr>
        <w:t>依据《中华人民共和国政府信息公开条例》(以下简称《政府信息公开条例》)第五十条规定，编制本报告</w:t>
      </w:r>
      <w:r>
        <w:rPr>
          <w:rFonts w:hint="eastAsia" w:ascii="仿宋_GB2312" w:hAnsi="宋体" w:eastAsia="仿宋_GB2312" w:cs="宋体"/>
          <w:spacing w:val="8"/>
          <w:kern w:val="0"/>
          <w:sz w:val="32"/>
          <w:szCs w:val="32"/>
          <w:lang w:eastAsia="zh-CN"/>
        </w:rPr>
        <w:t>。</w:t>
      </w:r>
    </w:p>
    <w:p w14:paraId="213DD646">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ascii="黑体" w:hAnsi="黑体" w:eastAsia="黑体" w:cs="宋体"/>
          <w:spacing w:val="8"/>
          <w:kern w:val="0"/>
          <w:sz w:val="32"/>
          <w:szCs w:val="32"/>
        </w:rPr>
      </w:pPr>
      <w:r>
        <w:rPr>
          <w:rFonts w:ascii="黑体" w:hAnsi="黑体" w:eastAsia="黑体" w:cs="宋体"/>
          <w:spacing w:val="8"/>
          <w:kern w:val="0"/>
          <w:sz w:val="32"/>
          <w:szCs w:val="32"/>
        </w:rPr>
        <w:t>一、总体情况</w:t>
      </w:r>
    </w:p>
    <w:p w14:paraId="68DF7431">
      <w:pPr>
        <w:keepNext w:val="0"/>
        <w:keepLines w:val="0"/>
        <w:pageBreakBefore w:val="0"/>
        <w:kinsoku/>
        <w:wordWrap/>
        <w:overflowPunct/>
        <w:topLinePunct w:val="0"/>
        <w:autoSpaceDE/>
        <w:autoSpaceDN/>
        <w:bidi w:val="0"/>
        <w:adjustRightInd w:val="0"/>
        <w:snapToGrid w:val="0"/>
        <w:spacing w:line="540" w:lineRule="exact"/>
        <w:ind w:firstLine="645"/>
        <w:textAlignment w:val="auto"/>
        <w:rPr>
          <w:rFonts w:hint="eastAsia"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202</w:t>
      </w:r>
      <w:r>
        <w:rPr>
          <w:rFonts w:hint="eastAsia" w:ascii="仿宋_GB2312" w:hAnsi="Times New Roman" w:eastAsia="仿宋_GB2312" w:cs="Times New Roman"/>
          <w:color w:val="auto"/>
          <w:sz w:val="32"/>
          <w:szCs w:val="32"/>
          <w:lang w:val="en-US" w:eastAsia="zh-CN"/>
        </w:rPr>
        <w:t>5</w:t>
      </w:r>
      <w:r>
        <w:rPr>
          <w:rFonts w:hint="eastAsia" w:ascii="仿宋_GB2312" w:hAnsi="Times New Roman" w:eastAsia="仿宋_GB2312" w:cs="Times New Roman"/>
          <w:color w:val="auto"/>
          <w:sz w:val="32"/>
          <w:szCs w:val="32"/>
        </w:rPr>
        <w:t>年，统计局在</w:t>
      </w:r>
      <w:r>
        <w:rPr>
          <w:rFonts w:hint="eastAsia" w:ascii="仿宋_GB2312" w:hAnsi="Times New Roman" w:eastAsia="仿宋_GB2312" w:cs="Times New Roman"/>
          <w:color w:val="auto"/>
          <w:sz w:val="32"/>
          <w:szCs w:val="32"/>
          <w:lang w:eastAsia="zh-CN"/>
        </w:rPr>
        <w:t>区委区政府</w:t>
      </w:r>
      <w:r>
        <w:rPr>
          <w:rFonts w:hint="eastAsia" w:ascii="仿宋_GB2312" w:hAnsi="Times New Roman" w:eastAsia="仿宋_GB2312" w:cs="Times New Roman"/>
          <w:color w:val="auto"/>
          <w:sz w:val="32"/>
          <w:szCs w:val="32"/>
        </w:rPr>
        <w:t>的领导下，认真贯彻落实《政府信息公开条例》，持续健全公开工作机制，加强主动公开和依申请公开工作，加大政策解读力度，积极回应社会关切，全力做好政府信息公开工作。</w:t>
      </w:r>
    </w:p>
    <w:p w14:paraId="4410EF8B">
      <w:pPr>
        <w:keepNext w:val="0"/>
        <w:keepLines w:val="0"/>
        <w:pageBreakBefore w:val="0"/>
        <w:widowControl/>
        <w:kinsoku/>
        <w:wordWrap/>
        <w:overflowPunct/>
        <w:topLinePunct w:val="0"/>
        <w:autoSpaceDE/>
        <w:autoSpaceDN/>
        <w:bidi w:val="0"/>
        <w:spacing w:line="540" w:lineRule="exact"/>
        <w:ind w:firstLine="675"/>
        <w:textAlignment w:val="auto"/>
        <w:rPr>
          <w:rFonts w:hint="eastAsia" w:ascii="仿宋_GB2312" w:hAnsi="宋体" w:eastAsia="仿宋_GB2312" w:cs="宋体"/>
          <w:spacing w:val="8"/>
          <w:kern w:val="0"/>
          <w:sz w:val="32"/>
          <w:szCs w:val="32"/>
          <w:lang w:eastAsia="zh-CN" w:bidi="ar"/>
        </w:rPr>
      </w:pPr>
      <w:r>
        <w:rPr>
          <w:rFonts w:hint="eastAsia" w:ascii="楷体_GB2312" w:hAnsi="楷体_GB2312" w:eastAsia="楷体_GB2312" w:cs="楷体_GB2312"/>
          <w:spacing w:val="8"/>
          <w:kern w:val="0"/>
          <w:sz w:val="32"/>
          <w:szCs w:val="32"/>
          <w:lang w:bidi="ar"/>
        </w:rPr>
        <w:t>（一）</w:t>
      </w:r>
      <w:r>
        <w:rPr>
          <w:rFonts w:hint="eastAsia" w:ascii="楷体_GB2312" w:hAnsi="楷体_GB2312" w:eastAsia="楷体_GB2312" w:cs="楷体_GB2312"/>
          <w:color w:val="auto"/>
          <w:sz w:val="32"/>
          <w:szCs w:val="32"/>
          <w:lang w:val="en" w:eastAsia="zh-CN"/>
        </w:rPr>
        <w:t>持续夯实组织保障和制度基础</w:t>
      </w:r>
    </w:p>
    <w:p w14:paraId="323019FE">
      <w:pPr>
        <w:keepNext w:val="0"/>
        <w:keepLines w:val="0"/>
        <w:pageBreakBefore w:val="0"/>
        <w:kinsoku/>
        <w:wordWrap/>
        <w:overflowPunct/>
        <w:topLinePunct w:val="0"/>
        <w:autoSpaceDE/>
        <w:autoSpaceDN/>
        <w:bidi w:val="0"/>
        <w:adjustRightInd w:val="0"/>
        <w:snapToGrid w:val="0"/>
        <w:spacing w:line="540" w:lineRule="exact"/>
        <w:ind w:firstLine="645"/>
        <w:textAlignment w:val="auto"/>
        <w:rPr>
          <w:rFonts w:hint="eastAsia" w:ascii="仿宋_GB2312" w:hAnsi="宋体" w:eastAsia="仿宋_GB2312" w:cs="宋体"/>
          <w:spacing w:val="8"/>
          <w:kern w:val="0"/>
          <w:sz w:val="32"/>
          <w:szCs w:val="32"/>
          <w:highlight w:val="yellow"/>
          <w:lang w:val="en-US" w:eastAsia="zh-CN"/>
        </w:rPr>
      </w:pPr>
      <w:r>
        <w:rPr>
          <w:rFonts w:hint="eastAsia" w:ascii="仿宋_GB2312" w:hAnsi="Times New Roman" w:eastAsia="仿宋_GB2312" w:cs="Times New Roman"/>
          <w:color w:val="auto"/>
          <w:sz w:val="32"/>
          <w:szCs w:val="32"/>
          <w:lang w:eastAsia="zh-CN"/>
        </w:rPr>
        <w:t>统计局高度重视政务公开工作，着重</w:t>
      </w:r>
      <w:r>
        <w:rPr>
          <w:rFonts w:hint="eastAsia" w:ascii="仿宋_GB2312" w:hAnsi="宋体" w:eastAsia="仿宋_GB2312" w:cs="宋体"/>
          <w:spacing w:val="8"/>
          <w:kern w:val="0"/>
          <w:sz w:val="32"/>
          <w:szCs w:val="32"/>
          <w:highlight w:val="none"/>
          <w:lang w:val="en-US" w:eastAsia="zh-CN"/>
        </w:rPr>
        <w:t>强化组织领导与责任落实，持续完善“主要领导亲自抓、分管领导具体管、责任科室抓落实”的工作机制。</w:t>
      </w:r>
      <w:r>
        <w:rPr>
          <w:rFonts w:hint="eastAsia" w:ascii="仿宋_GB2312" w:hAnsi="Times New Roman" w:eastAsia="仿宋_GB2312" w:cs="Times New Roman"/>
          <w:color w:val="auto"/>
          <w:sz w:val="32"/>
          <w:szCs w:val="32"/>
          <w:lang w:eastAsia="zh-CN"/>
        </w:rPr>
        <w:t>加强政府信息全链条管理，</w:t>
      </w:r>
      <w:r>
        <w:rPr>
          <w:rFonts w:hint="eastAsia" w:ascii="仿宋_GB2312" w:hAnsi="Times New Roman" w:eastAsia="仿宋_GB2312" w:cs="Times New Roman"/>
          <w:color w:val="auto"/>
          <w:sz w:val="32"/>
          <w:szCs w:val="32"/>
        </w:rPr>
        <w:t>严格执行信息公开多级审批机制，做好公开信息审查</w:t>
      </w:r>
      <w:r>
        <w:rPr>
          <w:rFonts w:hint="eastAsia" w:ascii="仿宋_GB2312" w:hAnsi="Times New Roman" w:eastAsia="仿宋_GB2312" w:cs="Times New Roman"/>
          <w:color w:val="auto"/>
          <w:sz w:val="32"/>
          <w:szCs w:val="32"/>
          <w:lang w:eastAsia="zh-CN"/>
        </w:rPr>
        <w:t>，</w:t>
      </w:r>
      <w:r>
        <w:rPr>
          <w:rFonts w:hint="eastAsia" w:ascii="仿宋_GB2312" w:hAnsi="宋体" w:eastAsia="仿宋_GB2312" w:cs="宋体"/>
          <w:spacing w:val="8"/>
          <w:kern w:val="0"/>
          <w:sz w:val="32"/>
          <w:szCs w:val="32"/>
          <w:highlight w:val="none"/>
          <w:lang w:val="en-US" w:eastAsia="zh-CN"/>
        </w:rPr>
        <w:t>确保信息发布合法合规、准确及时。</w:t>
      </w:r>
    </w:p>
    <w:p w14:paraId="732ED043">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color w:val="auto"/>
          <w:sz w:val="32"/>
          <w:szCs w:val="32"/>
          <w:lang w:val="en" w:eastAsia="zh-CN"/>
        </w:rPr>
        <w:t>深化提升主动公开信息质量</w:t>
      </w:r>
    </w:p>
    <w:p w14:paraId="2FBA350B">
      <w:pPr>
        <w:pStyle w:val="3"/>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highlight w:val="none"/>
        </w:rPr>
      </w:pPr>
      <w:r>
        <w:rPr>
          <w:rFonts w:hint="eastAsia" w:ascii="仿宋_GB2312" w:hAnsi="宋体" w:eastAsia="仿宋_GB2312" w:cs="宋体"/>
          <w:spacing w:val="8"/>
          <w:kern w:val="0"/>
          <w:sz w:val="32"/>
          <w:szCs w:val="32"/>
          <w:lang w:eastAsia="zh-CN" w:bidi="ar"/>
        </w:rPr>
        <w:t>坚持“应公开尽公开”</w:t>
      </w:r>
      <w:r>
        <w:rPr>
          <w:rFonts w:hint="eastAsia" w:ascii="仿宋_GB2312" w:hAnsi="宋体" w:eastAsia="仿宋_GB2312" w:cs="宋体"/>
          <w:spacing w:val="8"/>
          <w:kern w:val="0"/>
          <w:sz w:val="32"/>
          <w:szCs w:val="32"/>
          <w:highlight w:val="none"/>
          <w:lang w:eastAsia="zh-CN" w:bidi="ar"/>
        </w:rPr>
        <w:t>原则，</w:t>
      </w:r>
      <w:r>
        <w:rPr>
          <w:rFonts w:hint="eastAsia" w:ascii="仿宋_GB2312" w:hAnsi="Times New Roman" w:eastAsia="仿宋_GB2312" w:cs="Times New Roman"/>
          <w:color w:val="auto"/>
          <w:sz w:val="32"/>
          <w:szCs w:val="32"/>
          <w:lang w:eastAsia="zh-CN"/>
        </w:rPr>
        <w:t>制定并发布统计部门数据（信息、资料）发布计划，按计划发布全区主要经济数据。</w:t>
      </w:r>
      <w:r>
        <w:rPr>
          <w:rFonts w:hint="eastAsia" w:ascii="仿宋_GB2312" w:hAnsi="宋体" w:eastAsia="仿宋_GB2312" w:cs="宋体"/>
          <w:spacing w:val="8"/>
          <w:kern w:val="0"/>
          <w:sz w:val="32"/>
          <w:szCs w:val="32"/>
          <w:highlight w:val="none"/>
          <w:lang w:eastAsia="zh-CN" w:bidi="ar"/>
        </w:rPr>
        <w:t>通过政府网站政务公开专栏，主动公开统计公报、统计年鉴、经济普查公报等统计资料，及时</w:t>
      </w:r>
      <w:r>
        <w:rPr>
          <w:rFonts w:hint="eastAsia" w:ascii="仿宋_GB2312" w:hAnsi="宋体" w:eastAsia="仿宋_GB2312" w:cs="宋体"/>
          <w:spacing w:val="8"/>
          <w:kern w:val="0"/>
          <w:sz w:val="32"/>
          <w:szCs w:val="32"/>
          <w:lang w:eastAsia="zh-CN" w:bidi="ar"/>
        </w:rPr>
        <w:t>反映年度数据变化，满足社会各方对统计信息的需求</w:t>
      </w:r>
      <w:r>
        <w:rPr>
          <w:rFonts w:hint="eastAsia" w:ascii="仿宋_GB2312" w:hAnsi="宋体" w:eastAsia="仿宋_GB2312" w:cs="宋体"/>
          <w:spacing w:val="8"/>
          <w:kern w:val="0"/>
          <w:sz w:val="32"/>
          <w:szCs w:val="32"/>
          <w:highlight w:val="none"/>
          <w:lang w:eastAsia="zh-CN" w:bidi="ar"/>
        </w:rPr>
        <w:t>。</w:t>
      </w:r>
      <w:r>
        <w:rPr>
          <w:rFonts w:hint="eastAsia" w:ascii="仿宋_GB2312" w:hAnsi="宋体" w:eastAsia="仿宋_GB2312" w:cs="宋体"/>
          <w:spacing w:val="8"/>
          <w:kern w:val="0"/>
          <w:sz w:val="32"/>
          <w:szCs w:val="32"/>
          <w:highlight w:val="none"/>
          <w:lang w:bidi="ar"/>
        </w:rPr>
        <w:t>202</w:t>
      </w:r>
      <w:r>
        <w:rPr>
          <w:rFonts w:hint="eastAsia" w:ascii="仿宋_GB2312" w:hAnsi="宋体" w:eastAsia="仿宋_GB2312" w:cs="宋体"/>
          <w:spacing w:val="8"/>
          <w:kern w:val="0"/>
          <w:sz w:val="32"/>
          <w:szCs w:val="32"/>
          <w:highlight w:val="none"/>
          <w:lang w:val="en-US" w:eastAsia="zh-CN" w:bidi="ar"/>
        </w:rPr>
        <w:t>5</w:t>
      </w:r>
      <w:r>
        <w:rPr>
          <w:rFonts w:hint="eastAsia" w:ascii="仿宋_GB2312" w:hAnsi="宋体" w:eastAsia="仿宋_GB2312" w:cs="宋体"/>
          <w:spacing w:val="8"/>
          <w:kern w:val="0"/>
          <w:sz w:val="32"/>
          <w:szCs w:val="32"/>
          <w:highlight w:val="none"/>
          <w:lang w:bidi="ar"/>
        </w:rPr>
        <w:t>年在“政府信息公开专栏”主动公开政府信息</w:t>
      </w:r>
      <w:r>
        <w:rPr>
          <w:rFonts w:hint="eastAsia" w:ascii="仿宋_GB2312" w:hAnsi="宋体" w:eastAsia="仿宋_GB2312" w:cs="宋体"/>
          <w:spacing w:val="8"/>
          <w:kern w:val="0"/>
          <w:sz w:val="32"/>
          <w:szCs w:val="32"/>
          <w:highlight w:val="none"/>
          <w:lang w:val="en-US" w:eastAsia="zh-CN" w:bidi="ar"/>
        </w:rPr>
        <w:t>227</w:t>
      </w:r>
      <w:r>
        <w:rPr>
          <w:rFonts w:hint="eastAsia" w:ascii="仿宋_GB2312" w:hAnsi="宋体" w:eastAsia="仿宋_GB2312" w:cs="宋体"/>
          <w:spacing w:val="8"/>
          <w:kern w:val="0"/>
          <w:sz w:val="32"/>
          <w:szCs w:val="32"/>
          <w:highlight w:val="none"/>
          <w:lang w:bidi="ar"/>
        </w:rPr>
        <w:t>条，政务微博公开政府信息数</w:t>
      </w:r>
      <w:r>
        <w:rPr>
          <w:rFonts w:hint="eastAsia" w:ascii="仿宋_GB2312" w:hAnsi="宋体" w:eastAsia="仿宋_GB2312" w:cs="宋体"/>
          <w:spacing w:val="8"/>
          <w:kern w:val="0"/>
          <w:sz w:val="32"/>
          <w:szCs w:val="32"/>
          <w:highlight w:val="none"/>
          <w:lang w:val="en-US" w:eastAsia="zh-CN" w:bidi="ar"/>
        </w:rPr>
        <w:t>55</w:t>
      </w:r>
      <w:r>
        <w:rPr>
          <w:rFonts w:hint="eastAsia" w:ascii="仿宋_GB2312" w:hAnsi="宋体" w:eastAsia="仿宋_GB2312" w:cs="宋体"/>
          <w:spacing w:val="8"/>
          <w:kern w:val="0"/>
          <w:sz w:val="32"/>
          <w:szCs w:val="32"/>
          <w:highlight w:val="none"/>
          <w:lang w:bidi="ar"/>
        </w:rPr>
        <w:t>条；政务微信公开政府信息数</w:t>
      </w:r>
      <w:r>
        <w:rPr>
          <w:rFonts w:hint="eastAsia" w:ascii="仿宋_GB2312" w:hAnsi="宋体" w:eastAsia="仿宋_GB2312" w:cs="宋体"/>
          <w:spacing w:val="8"/>
          <w:kern w:val="0"/>
          <w:sz w:val="32"/>
          <w:szCs w:val="32"/>
          <w:highlight w:val="none"/>
          <w:lang w:val="en-US" w:eastAsia="zh-CN" w:bidi="ar"/>
        </w:rPr>
        <w:t>96</w:t>
      </w:r>
      <w:r>
        <w:rPr>
          <w:rFonts w:hint="eastAsia" w:ascii="仿宋_GB2312" w:hAnsi="宋体" w:eastAsia="仿宋_GB2312" w:cs="宋体"/>
          <w:spacing w:val="8"/>
          <w:kern w:val="0"/>
          <w:sz w:val="32"/>
          <w:szCs w:val="32"/>
          <w:highlight w:val="none"/>
          <w:lang w:bidi="ar"/>
        </w:rPr>
        <w:t>条</w:t>
      </w:r>
      <w:r>
        <w:rPr>
          <w:rFonts w:hint="eastAsia" w:ascii="仿宋_GB2312" w:hAnsi="宋体" w:eastAsia="仿宋_GB2312" w:cs="宋体"/>
          <w:spacing w:val="8"/>
          <w:kern w:val="0"/>
          <w:sz w:val="32"/>
          <w:szCs w:val="32"/>
          <w:highlight w:val="none"/>
          <w:lang w:eastAsia="zh-CN" w:bidi="ar"/>
        </w:rPr>
        <w:t>，“大兴号”平台公开</w:t>
      </w:r>
      <w:r>
        <w:rPr>
          <w:rFonts w:hint="eastAsia" w:ascii="仿宋_GB2312" w:hAnsi="宋体" w:eastAsia="仿宋_GB2312" w:cs="宋体"/>
          <w:spacing w:val="8"/>
          <w:kern w:val="0"/>
          <w:sz w:val="32"/>
          <w:szCs w:val="32"/>
          <w:highlight w:val="none"/>
          <w:lang w:val="en-US" w:eastAsia="zh-CN" w:bidi="ar"/>
        </w:rPr>
        <w:t>32条</w:t>
      </w:r>
      <w:r>
        <w:rPr>
          <w:rFonts w:hint="eastAsia" w:ascii="仿宋_GB2312" w:hAnsi="宋体" w:eastAsia="仿宋_GB2312" w:cs="宋体"/>
          <w:spacing w:val="8"/>
          <w:kern w:val="0"/>
          <w:sz w:val="32"/>
          <w:szCs w:val="32"/>
          <w:highlight w:val="none"/>
          <w:lang w:bidi="ar"/>
        </w:rPr>
        <w:t>。</w:t>
      </w:r>
    </w:p>
    <w:p w14:paraId="022C20FB">
      <w:pPr>
        <w:keepNext w:val="0"/>
        <w:keepLines w:val="0"/>
        <w:pageBreakBefore w:val="0"/>
        <w:widowControl/>
        <w:kinsoku/>
        <w:wordWrap/>
        <w:overflowPunct/>
        <w:topLinePunct w:val="0"/>
        <w:autoSpaceDE/>
        <w:autoSpaceDN/>
        <w:bidi w:val="0"/>
        <w:spacing w:line="540" w:lineRule="exact"/>
        <w:ind w:firstLine="675"/>
        <w:textAlignment w:val="auto"/>
        <w:rPr>
          <w:highlight w:val="none"/>
        </w:rPr>
      </w:pPr>
      <w:r>
        <w:rPr>
          <w:rFonts w:hint="eastAsia" w:ascii="楷体_GB2312" w:hAnsi="楷体_GB2312" w:eastAsia="楷体_GB2312" w:cs="楷体_GB2312"/>
          <w:spacing w:val="8"/>
          <w:kern w:val="0"/>
          <w:sz w:val="32"/>
          <w:szCs w:val="32"/>
          <w:highlight w:val="none"/>
          <w:lang w:bidi="ar"/>
        </w:rPr>
        <w:t>（三）</w:t>
      </w:r>
      <w:r>
        <w:rPr>
          <w:rFonts w:hint="eastAsia" w:ascii="楷体_GB2312" w:hAnsi="楷体_GB2312" w:eastAsia="楷体_GB2312" w:cs="楷体_GB2312"/>
          <w:sz w:val="32"/>
          <w:szCs w:val="32"/>
          <w:lang w:val="en" w:eastAsia="zh-CN"/>
        </w:rPr>
        <w:t>积极提高已申请公开服务水平</w:t>
      </w:r>
    </w:p>
    <w:p w14:paraId="21793200">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pPr>
      <w:r>
        <w:rPr>
          <w:rFonts w:hint="eastAsia" w:ascii="仿宋_GB2312" w:hAnsi="Times New Roman" w:eastAsia="仿宋_GB2312" w:cs="Times New Roman"/>
          <w:color w:val="auto"/>
          <w:sz w:val="32"/>
          <w:szCs w:val="32"/>
          <w:lang w:eastAsia="zh-CN"/>
        </w:rPr>
        <w:t>恪守为民服务宗旨，确保依申请公开渠道畅通、受理及时。</w:t>
      </w:r>
      <w:r>
        <w:rPr>
          <w:rFonts w:hint="eastAsia" w:ascii="仿宋_GB2312" w:hAnsi="Times New Roman" w:eastAsia="仿宋_GB2312" w:cs="Times New Roman"/>
          <w:color w:val="auto"/>
          <w:sz w:val="32"/>
          <w:szCs w:val="32"/>
        </w:rPr>
        <w:t>严格执行依申请公开审批</w:t>
      </w:r>
      <w:r>
        <w:rPr>
          <w:rFonts w:hint="eastAsia" w:ascii="仿宋_GB2312" w:hAnsi="Times New Roman" w:eastAsia="仿宋_GB2312" w:cs="Times New Roman"/>
          <w:color w:val="auto"/>
          <w:sz w:val="32"/>
          <w:szCs w:val="32"/>
          <w:lang w:eastAsia="zh-CN"/>
        </w:rPr>
        <w:t>机制</w:t>
      </w:r>
      <w:r>
        <w:rPr>
          <w:rFonts w:hint="eastAsia" w:ascii="仿宋_GB2312" w:hAnsi="Times New Roman" w:eastAsia="仿宋_GB2312" w:cs="Times New Roman"/>
          <w:color w:val="auto"/>
          <w:sz w:val="32"/>
          <w:szCs w:val="32"/>
        </w:rPr>
        <w:t>，依法依规办理政府信息公开申请。</w:t>
      </w:r>
      <w:r>
        <w:rPr>
          <w:rFonts w:hint="eastAsia" w:ascii="仿宋_GB2312" w:hAnsi="宋体" w:eastAsia="仿宋_GB2312" w:cs="宋体"/>
          <w:spacing w:val="8"/>
          <w:kern w:val="0"/>
          <w:sz w:val="32"/>
          <w:szCs w:val="32"/>
          <w:highlight w:val="none"/>
          <w:lang w:bidi="ar"/>
        </w:rPr>
        <w:t>202</w:t>
      </w:r>
      <w:r>
        <w:rPr>
          <w:rFonts w:hint="eastAsia" w:ascii="仿宋_GB2312" w:hAnsi="宋体" w:eastAsia="仿宋_GB2312" w:cs="宋体"/>
          <w:spacing w:val="8"/>
          <w:kern w:val="0"/>
          <w:sz w:val="32"/>
          <w:szCs w:val="32"/>
          <w:highlight w:val="none"/>
          <w:lang w:val="en-US" w:eastAsia="zh-CN" w:bidi="ar"/>
        </w:rPr>
        <w:t>5</w:t>
      </w:r>
      <w:r>
        <w:rPr>
          <w:rFonts w:hint="eastAsia" w:ascii="仿宋_GB2312" w:hAnsi="宋体" w:eastAsia="仿宋_GB2312" w:cs="宋体"/>
          <w:spacing w:val="8"/>
          <w:kern w:val="0"/>
          <w:sz w:val="32"/>
          <w:szCs w:val="32"/>
          <w:highlight w:val="none"/>
          <w:lang w:bidi="ar"/>
        </w:rPr>
        <w:t>年，</w:t>
      </w:r>
      <w:r>
        <w:rPr>
          <w:rFonts w:hint="eastAsia" w:ascii="仿宋_GB2312" w:hAnsi="宋体" w:eastAsia="仿宋_GB2312" w:cs="宋体"/>
          <w:spacing w:val="8"/>
          <w:kern w:val="0"/>
          <w:sz w:val="32"/>
          <w:szCs w:val="32"/>
          <w:highlight w:val="none"/>
          <w:lang w:eastAsia="zh-CN" w:bidi="ar"/>
        </w:rPr>
        <w:t>区统计局共办理</w:t>
      </w:r>
      <w:r>
        <w:rPr>
          <w:rFonts w:hint="eastAsia" w:ascii="仿宋_GB2312" w:hAnsi="宋体" w:eastAsia="仿宋_GB2312" w:cs="宋体"/>
          <w:spacing w:val="8"/>
          <w:kern w:val="0"/>
          <w:sz w:val="32"/>
          <w:szCs w:val="32"/>
          <w:highlight w:val="none"/>
          <w:lang w:val="en-US" w:eastAsia="zh-CN" w:bidi="ar"/>
        </w:rPr>
        <w:t>4件</w:t>
      </w:r>
      <w:r>
        <w:rPr>
          <w:rFonts w:hint="eastAsia" w:ascii="仿宋_GB2312" w:hAnsi="宋体" w:eastAsia="仿宋_GB2312" w:cs="宋体"/>
          <w:spacing w:val="8"/>
          <w:kern w:val="0"/>
          <w:sz w:val="32"/>
          <w:szCs w:val="32"/>
          <w:highlight w:val="none"/>
          <w:lang w:bidi="ar"/>
        </w:rPr>
        <w:t>依申请公开案件，其中：</w:t>
      </w:r>
      <w:r>
        <w:rPr>
          <w:rFonts w:hint="eastAsia" w:ascii="仿宋_GB2312" w:hAnsi="宋体" w:eastAsia="仿宋_GB2312" w:cs="宋体"/>
          <w:spacing w:val="8"/>
          <w:kern w:val="0"/>
          <w:sz w:val="32"/>
          <w:szCs w:val="32"/>
          <w:highlight w:val="none"/>
          <w:lang w:val="en-US" w:eastAsia="zh-CN" w:bidi="ar"/>
        </w:rPr>
        <w:t>1件上年结转，由于本机关不掌握相关政府信息因此无法提供；</w:t>
      </w:r>
      <w:r>
        <w:rPr>
          <w:rFonts w:hint="eastAsia" w:ascii="仿宋_GB2312" w:hAnsi="宋体" w:eastAsia="仿宋_GB2312" w:cs="宋体"/>
          <w:spacing w:val="8"/>
          <w:kern w:val="0"/>
          <w:sz w:val="32"/>
          <w:szCs w:val="32"/>
          <w:highlight w:val="none"/>
          <w:lang w:bidi="ar"/>
        </w:rPr>
        <w:t>1件予以公开，按照规定流程按期答复；</w:t>
      </w:r>
      <w:r>
        <w:rPr>
          <w:rFonts w:hint="eastAsia" w:ascii="仿宋_GB2312" w:hAnsi="宋体" w:eastAsia="仿宋_GB2312" w:cs="宋体"/>
          <w:spacing w:val="8"/>
          <w:kern w:val="0"/>
          <w:sz w:val="32"/>
          <w:szCs w:val="32"/>
          <w:highlight w:val="none"/>
          <w:lang w:val="en-US" w:eastAsia="zh-CN" w:bidi="ar"/>
        </w:rPr>
        <w:t>2</w:t>
      </w:r>
      <w:r>
        <w:rPr>
          <w:rFonts w:hint="eastAsia" w:ascii="仿宋_GB2312" w:hAnsi="宋体" w:eastAsia="仿宋_GB2312" w:cs="宋体"/>
          <w:spacing w:val="8"/>
          <w:kern w:val="0"/>
          <w:sz w:val="32"/>
          <w:szCs w:val="32"/>
          <w:highlight w:val="none"/>
          <w:lang w:bidi="ar"/>
        </w:rPr>
        <w:t>件</w:t>
      </w:r>
      <w:r>
        <w:rPr>
          <w:rFonts w:hint="eastAsia" w:ascii="仿宋_GB2312" w:hAnsi="宋体" w:eastAsia="仿宋_GB2312" w:cs="宋体"/>
          <w:spacing w:val="8"/>
          <w:kern w:val="0"/>
          <w:sz w:val="32"/>
          <w:szCs w:val="32"/>
          <w:highlight w:val="none"/>
          <w:lang w:eastAsia="zh-CN" w:bidi="ar"/>
        </w:rPr>
        <w:t>其他处理，原因为所申请的信息本机关不存在</w:t>
      </w:r>
      <w:r>
        <w:rPr>
          <w:rFonts w:hint="eastAsia" w:ascii="仿宋_GB2312" w:hAnsi="宋体" w:eastAsia="仿宋_GB2312" w:cs="宋体"/>
          <w:spacing w:val="8"/>
          <w:kern w:val="0"/>
          <w:sz w:val="32"/>
          <w:szCs w:val="32"/>
          <w:highlight w:val="none"/>
          <w:lang w:bidi="ar"/>
        </w:rPr>
        <w:t>。未发生针对大兴区统计局政府信息公开的行政复议及行政诉讼情况。</w:t>
      </w:r>
    </w:p>
    <w:p w14:paraId="569B3033">
      <w:pPr>
        <w:pStyle w:val="3"/>
        <w:keepNext w:val="0"/>
        <w:keepLines w:val="0"/>
        <w:pageBreakBefore w:val="0"/>
        <w:widowControl w:val="0"/>
        <w:kinsoku/>
        <w:wordWrap/>
        <w:overflowPunct/>
        <w:topLinePunct w:val="0"/>
        <w:autoSpaceDE/>
        <w:autoSpaceDN/>
        <w:bidi w:val="0"/>
        <w:adjustRightInd/>
        <w:snapToGrid/>
        <w:spacing w:line="560" w:lineRule="exact"/>
        <w:ind w:firstLine="672" w:firstLineChars="200"/>
        <w:jc w:val="both"/>
        <w:textAlignment w:val="auto"/>
        <w:rPr>
          <w:rFonts w:hint="eastAsia" w:eastAsia="楷体_GB2312"/>
          <w:highlight w:val="none"/>
          <w:lang w:eastAsia="zh-CN"/>
        </w:rPr>
      </w:pPr>
      <w:r>
        <w:rPr>
          <w:rFonts w:hint="eastAsia" w:ascii="楷体_GB2312" w:hAnsi="楷体_GB2312" w:eastAsia="楷体_GB2312" w:cs="楷体_GB2312"/>
          <w:spacing w:val="8"/>
          <w:kern w:val="0"/>
          <w:sz w:val="32"/>
          <w:szCs w:val="32"/>
          <w:highlight w:val="none"/>
          <w:lang w:eastAsia="zh-CN" w:bidi="ar"/>
        </w:rPr>
        <w:t>（</w:t>
      </w:r>
      <w:r>
        <w:rPr>
          <w:rFonts w:hint="eastAsia" w:ascii="楷体_GB2312" w:hAnsi="楷体_GB2312" w:eastAsia="楷体_GB2312" w:cs="楷体_GB2312"/>
          <w:spacing w:val="8"/>
          <w:kern w:val="0"/>
          <w:sz w:val="32"/>
          <w:szCs w:val="32"/>
          <w:highlight w:val="none"/>
          <w:lang w:bidi="ar"/>
        </w:rPr>
        <w:t>四）</w:t>
      </w:r>
      <w:r>
        <w:rPr>
          <w:rFonts w:hint="eastAsia" w:ascii="楷体_GB2312" w:hAnsi="楷体_GB2312" w:eastAsia="楷体_GB2312" w:cs="楷体_GB2312"/>
          <w:spacing w:val="8"/>
          <w:kern w:val="0"/>
          <w:sz w:val="32"/>
          <w:szCs w:val="32"/>
          <w:highlight w:val="none"/>
          <w:lang w:eastAsia="zh-CN" w:bidi="ar"/>
        </w:rPr>
        <w:t>切实增强</w:t>
      </w:r>
      <w:r>
        <w:rPr>
          <w:rFonts w:hint="eastAsia" w:ascii="楷体_GB2312" w:hAnsi="楷体_GB2312" w:eastAsia="楷体_GB2312" w:cs="楷体_GB2312"/>
          <w:spacing w:val="8"/>
          <w:kern w:val="0"/>
          <w:sz w:val="32"/>
          <w:szCs w:val="32"/>
          <w:highlight w:val="none"/>
          <w:lang w:bidi="ar"/>
        </w:rPr>
        <w:t>政府信息管理</w:t>
      </w:r>
      <w:r>
        <w:rPr>
          <w:rFonts w:hint="eastAsia" w:ascii="楷体_GB2312" w:hAnsi="楷体_GB2312" w:eastAsia="楷体_GB2312" w:cs="楷体_GB2312"/>
          <w:spacing w:val="8"/>
          <w:kern w:val="0"/>
          <w:sz w:val="32"/>
          <w:szCs w:val="32"/>
          <w:highlight w:val="none"/>
          <w:lang w:eastAsia="zh-CN" w:bidi="ar"/>
        </w:rPr>
        <w:t>效能</w:t>
      </w:r>
    </w:p>
    <w:p w14:paraId="026E4688">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eastAsia="仿宋_GB2312"/>
          <w:lang w:eastAsia="zh-CN"/>
        </w:rPr>
      </w:pPr>
      <w:r>
        <w:rPr>
          <w:rFonts w:hint="eastAsia" w:eastAsia="仿宋_GB2312"/>
          <w:sz w:val="32"/>
          <w:szCs w:val="32"/>
          <w:lang w:eastAsia="zh-CN"/>
        </w:rPr>
        <w:t>严格落实关于政务公开的部署要求，认真执行“先审查，后公开”原则，对拟公开信息开展保密与合规双重核验，确保信息管理安全可控。</w:t>
      </w:r>
      <w:r>
        <w:rPr>
          <w:rFonts w:hint="eastAsia" w:ascii="仿宋_GB2312" w:hAnsi="Times New Roman" w:eastAsia="仿宋_GB2312" w:cs="Times New Roman"/>
          <w:color w:val="auto"/>
          <w:sz w:val="32"/>
          <w:szCs w:val="32"/>
          <w:lang w:eastAsia="zh-CN"/>
        </w:rPr>
        <w:t>及时更新</w:t>
      </w:r>
      <w:r>
        <w:rPr>
          <w:rFonts w:hint="eastAsia" w:ascii="仿宋_GB2312" w:hAnsi="Times New Roman" w:eastAsia="仿宋_GB2312" w:cs="Times New Roman"/>
          <w:color w:val="auto"/>
          <w:sz w:val="32"/>
          <w:szCs w:val="32"/>
        </w:rPr>
        <w:t>政府信息</w:t>
      </w:r>
      <w:r>
        <w:rPr>
          <w:rFonts w:hint="eastAsia" w:ascii="仿宋_GB2312" w:hAnsi="Times New Roman" w:eastAsia="仿宋_GB2312" w:cs="Times New Roman"/>
          <w:color w:val="auto"/>
          <w:sz w:val="32"/>
          <w:szCs w:val="32"/>
          <w:lang w:eastAsia="zh-CN"/>
        </w:rPr>
        <w:t>主动</w:t>
      </w:r>
      <w:r>
        <w:rPr>
          <w:rFonts w:hint="eastAsia" w:ascii="仿宋_GB2312" w:hAnsi="Times New Roman" w:eastAsia="仿宋_GB2312" w:cs="Times New Roman"/>
          <w:color w:val="auto"/>
          <w:sz w:val="32"/>
          <w:szCs w:val="32"/>
        </w:rPr>
        <w:t>公开</w:t>
      </w:r>
      <w:r>
        <w:rPr>
          <w:rFonts w:hint="eastAsia" w:ascii="仿宋_GB2312" w:hAnsi="Times New Roman" w:eastAsia="仿宋_GB2312" w:cs="Times New Roman"/>
          <w:color w:val="auto"/>
          <w:sz w:val="32"/>
          <w:szCs w:val="32"/>
          <w:lang w:eastAsia="zh-CN"/>
        </w:rPr>
        <w:t>全</w:t>
      </w:r>
      <w:r>
        <w:rPr>
          <w:rFonts w:hint="eastAsia" w:ascii="仿宋_GB2312" w:hAnsi="Times New Roman" w:eastAsia="仿宋_GB2312" w:cs="Times New Roman"/>
          <w:color w:val="auto"/>
          <w:sz w:val="32"/>
          <w:szCs w:val="32"/>
        </w:rPr>
        <w:t>清单</w:t>
      </w:r>
      <w:r>
        <w:rPr>
          <w:rFonts w:hint="eastAsia" w:ascii="仿宋_GB2312" w:hAnsi="Times New Roman" w:eastAsia="仿宋_GB2312" w:cs="Times New Roman"/>
          <w:color w:val="auto"/>
          <w:sz w:val="32"/>
          <w:szCs w:val="32"/>
          <w:lang w:eastAsia="zh-CN"/>
        </w:rPr>
        <w:t>，</w:t>
      </w:r>
      <w:r>
        <w:rPr>
          <w:rFonts w:hint="eastAsia" w:ascii="仿宋_GB2312" w:hAnsi="宋体" w:eastAsia="仿宋_GB2312" w:cs="宋体"/>
          <w:spacing w:val="8"/>
          <w:kern w:val="0"/>
          <w:sz w:val="32"/>
          <w:szCs w:val="32"/>
          <w:highlight w:val="none"/>
          <w:lang w:bidi="ar"/>
        </w:rPr>
        <w:t>实现全清单动态管理</w:t>
      </w:r>
      <w:r>
        <w:rPr>
          <w:rFonts w:hint="eastAsia" w:ascii="仿宋_GB2312" w:hAnsi="Times New Roman" w:eastAsia="仿宋_GB2312" w:cs="Times New Roman"/>
          <w:color w:val="auto"/>
          <w:sz w:val="32"/>
          <w:szCs w:val="32"/>
          <w:lang w:eastAsia="zh-CN"/>
        </w:rPr>
        <w:t>。</w:t>
      </w:r>
      <w:r>
        <w:rPr>
          <w:rFonts w:hint="eastAsia" w:ascii="仿宋_GB2312" w:hAnsi="宋体" w:eastAsia="仿宋_GB2312" w:cs="宋体"/>
          <w:spacing w:val="8"/>
          <w:kern w:val="0"/>
          <w:sz w:val="32"/>
          <w:szCs w:val="32"/>
          <w:highlight w:val="none"/>
          <w:lang w:eastAsia="zh-CN" w:bidi="ar"/>
        </w:rPr>
        <w:t>有效依托政府网站信息公开专栏，指定专人负责日常维护，保障信息准确及时公开，有力</w:t>
      </w:r>
      <w:r>
        <w:rPr>
          <w:rFonts w:hint="eastAsia" w:eastAsia="仿宋_GB2312"/>
          <w:sz w:val="32"/>
          <w:szCs w:val="32"/>
          <w:lang w:eastAsia="zh-CN"/>
        </w:rPr>
        <w:t>提升信息管理的规范化、精细化水平。</w:t>
      </w:r>
    </w:p>
    <w:p w14:paraId="144082E1">
      <w:pPr>
        <w:keepNext w:val="0"/>
        <w:keepLines w:val="0"/>
        <w:pageBreakBefore w:val="0"/>
        <w:widowControl/>
        <w:kinsoku/>
        <w:wordWrap/>
        <w:overflowPunct/>
        <w:topLinePunct w:val="0"/>
        <w:autoSpaceDE/>
        <w:autoSpaceDN/>
        <w:bidi w:val="0"/>
        <w:spacing w:line="540" w:lineRule="exact"/>
        <w:ind w:firstLine="675"/>
        <w:textAlignment w:val="auto"/>
        <w:rPr>
          <w:rFonts w:hint="eastAsia" w:ascii="楷体_GB2312" w:hAnsi="楷体_GB2312" w:eastAsia="楷体_GB2312" w:cs="楷体_GB2312"/>
          <w:sz w:val="32"/>
          <w:szCs w:val="32"/>
          <w:lang w:val="en" w:eastAsia="zh-CN"/>
        </w:rPr>
      </w:pPr>
      <w:r>
        <w:rPr>
          <w:rFonts w:hint="eastAsia" w:ascii="楷体_GB2312" w:hAnsi="楷体_GB2312" w:eastAsia="楷体_GB2312" w:cs="楷体_GB2312"/>
          <w:spacing w:val="8"/>
          <w:kern w:val="0"/>
          <w:sz w:val="32"/>
          <w:szCs w:val="32"/>
          <w:highlight w:val="none"/>
          <w:lang w:bidi="ar"/>
        </w:rPr>
        <w:t>（五）</w:t>
      </w:r>
      <w:r>
        <w:rPr>
          <w:rFonts w:hint="eastAsia" w:ascii="楷体_GB2312" w:hAnsi="楷体_GB2312" w:eastAsia="楷体_GB2312" w:cs="楷体_GB2312"/>
          <w:spacing w:val="8"/>
          <w:kern w:val="0"/>
          <w:sz w:val="32"/>
          <w:szCs w:val="32"/>
          <w:highlight w:val="none"/>
          <w:lang w:eastAsia="zh-CN" w:bidi="ar"/>
        </w:rPr>
        <w:t>创新高效推进信息公开平台建设运行</w:t>
      </w:r>
    </w:p>
    <w:p w14:paraId="3500EAD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72" w:firstLineChars="200"/>
        <w:jc w:val="both"/>
        <w:textAlignment w:val="auto"/>
        <w:outlineLvl w:val="9"/>
        <w:rPr>
          <w:rFonts w:hint="eastAsia" w:ascii="仿宋_GB2312" w:hAnsi="宋体" w:eastAsia="仿宋_GB2312" w:cs="宋体"/>
          <w:spacing w:val="8"/>
          <w:kern w:val="0"/>
          <w:sz w:val="32"/>
          <w:szCs w:val="32"/>
          <w:highlight w:val="yellow"/>
          <w:lang w:bidi="ar"/>
        </w:rPr>
      </w:pPr>
      <w:r>
        <w:rPr>
          <w:rFonts w:hint="eastAsia" w:ascii="仿宋_GB2312" w:hAnsi="宋体" w:eastAsia="仿宋_GB2312" w:cs="宋体"/>
          <w:spacing w:val="8"/>
          <w:kern w:val="0"/>
          <w:sz w:val="32"/>
          <w:szCs w:val="32"/>
          <w:highlight w:val="none"/>
          <w:lang w:val="en-US" w:eastAsia="zh-CN" w:bidi="ar"/>
        </w:rPr>
        <w:t>强化平台建设与渠道拓展，利用“大兴统计”微信公众号等新媒体加强政策宣传。截至2025年底，粉丝数量达10467人，年阅读量超3.45万。公开发布微信公众号96条，</w:t>
      </w:r>
      <w:r>
        <w:rPr>
          <w:rFonts w:hint="eastAsia" w:ascii="仿宋_GB2312" w:hAnsi="宋体" w:eastAsia="仿宋_GB2312" w:cs="宋体"/>
          <w:spacing w:val="8"/>
          <w:kern w:val="0"/>
          <w:sz w:val="32"/>
          <w:szCs w:val="32"/>
          <w:highlight w:val="none"/>
          <w:lang w:eastAsia="zh-CN" w:bidi="ar"/>
        </w:rPr>
        <w:t>推进网络统计信息共享和服务，确保政务新媒体整体平稳运行。</w:t>
      </w:r>
    </w:p>
    <w:p w14:paraId="48D173CB">
      <w:pPr>
        <w:keepNext w:val="0"/>
        <w:keepLines w:val="0"/>
        <w:pageBreakBefore w:val="0"/>
        <w:widowControl/>
        <w:kinsoku/>
        <w:wordWrap/>
        <w:overflowPunct/>
        <w:topLinePunct w:val="0"/>
        <w:autoSpaceDE/>
        <w:autoSpaceDN/>
        <w:bidi w:val="0"/>
        <w:spacing w:line="540" w:lineRule="exact"/>
        <w:ind w:firstLine="675"/>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pacing w:val="8"/>
          <w:kern w:val="0"/>
          <w:sz w:val="32"/>
          <w:szCs w:val="32"/>
          <w:highlight w:val="none"/>
          <w:lang w:bidi="ar"/>
        </w:rPr>
        <w:t>（六）</w:t>
      </w:r>
      <w:r>
        <w:rPr>
          <w:rFonts w:hint="eastAsia" w:ascii="楷体_GB2312" w:hAnsi="楷体_GB2312" w:eastAsia="楷体_GB2312" w:cs="楷体_GB2312"/>
          <w:sz w:val="32"/>
          <w:szCs w:val="32"/>
          <w:highlight w:val="none"/>
        </w:rPr>
        <w:t>加强监督保障</w:t>
      </w:r>
      <w:r>
        <w:rPr>
          <w:rFonts w:hint="eastAsia" w:ascii="楷体_GB2312" w:hAnsi="楷体_GB2312" w:eastAsia="楷体_GB2312" w:cs="楷体_GB2312"/>
          <w:sz w:val="32"/>
          <w:szCs w:val="32"/>
          <w:highlight w:val="none"/>
          <w:lang w:eastAsia="zh-CN"/>
        </w:rPr>
        <w:t>和</w:t>
      </w:r>
      <w:r>
        <w:rPr>
          <w:rFonts w:hint="eastAsia" w:ascii="楷体_GB2312" w:hAnsi="楷体_GB2312" w:eastAsia="楷体_GB2312" w:cs="楷体_GB2312"/>
          <w:sz w:val="32"/>
          <w:szCs w:val="32"/>
          <w:highlight w:val="none"/>
        </w:rPr>
        <w:t>教育培训</w:t>
      </w:r>
    </w:p>
    <w:p w14:paraId="18FD0DB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72" w:firstLineChars="200"/>
        <w:jc w:val="both"/>
        <w:textAlignment w:val="auto"/>
        <w:outlineLvl w:val="9"/>
        <w:rPr>
          <w:rFonts w:hint="eastAsia" w:ascii="楷体_GB2312" w:hAnsi="楷体_GB2312" w:eastAsia="楷体_GB2312" w:cs="楷体_GB2312"/>
          <w:spacing w:val="8"/>
          <w:kern w:val="0"/>
          <w:sz w:val="32"/>
          <w:szCs w:val="32"/>
          <w:highlight w:val="none"/>
          <w:lang w:eastAsia="zh-CN" w:bidi="ar"/>
        </w:rPr>
      </w:pPr>
    </w:p>
    <w:p w14:paraId="25E10E63">
      <w:pPr>
        <w:pStyle w:val="3"/>
        <w:keepNext w:val="0"/>
        <w:keepLines w:val="0"/>
        <w:pageBreakBefore w:val="0"/>
        <w:widowControl w:val="0"/>
        <w:kinsoku/>
        <w:wordWrap/>
        <w:overflowPunct/>
        <w:topLinePunct w:val="0"/>
        <w:autoSpaceDE/>
        <w:autoSpaceDN/>
        <w:bidi w:val="0"/>
        <w:adjustRightInd/>
        <w:snapToGrid/>
        <w:spacing w:line="560" w:lineRule="exact"/>
        <w:ind w:left="0" w:firstLine="672" w:firstLineChars="200"/>
        <w:textAlignment w:val="auto"/>
        <w:rPr>
          <w:rFonts w:hint="eastAsia" w:ascii="仿宋_GB2312" w:hAnsi="宋体" w:eastAsia="仿宋_GB2312" w:cs="宋体"/>
          <w:spacing w:val="8"/>
          <w:kern w:val="0"/>
          <w:sz w:val="32"/>
          <w:szCs w:val="32"/>
          <w:highlight w:val="yellow"/>
          <w:lang w:bidi="ar"/>
        </w:rPr>
      </w:pPr>
      <w:r>
        <w:rPr>
          <w:rFonts w:hint="eastAsia" w:ascii="仿宋_GB2312" w:hAnsi="宋体" w:eastAsia="仿宋_GB2312" w:cs="宋体"/>
          <w:spacing w:val="8"/>
          <w:kern w:val="0"/>
          <w:sz w:val="32"/>
          <w:szCs w:val="32"/>
          <w:highlight w:val="none"/>
          <w:lang w:eastAsia="zh-CN" w:bidi="ar"/>
        </w:rPr>
        <w:t>不断</w:t>
      </w:r>
      <w:r>
        <w:rPr>
          <w:rFonts w:hint="eastAsia" w:ascii="仿宋_GB2312" w:hAnsi="宋体" w:eastAsia="仿宋_GB2312" w:cs="宋体"/>
          <w:spacing w:val="8"/>
          <w:kern w:val="0"/>
          <w:sz w:val="32"/>
          <w:szCs w:val="32"/>
          <w:highlight w:val="none"/>
          <w:lang w:eastAsia="zh-CN"/>
        </w:rPr>
        <w:t>完善信息公开内部审查流程，确保涉密信息不泄露、公开信息不违规。</w:t>
      </w:r>
      <w:r>
        <w:rPr>
          <w:rFonts w:hint="eastAsia" w:ascii="仿宋_GB2312" w:hAnsi="宋体" w:eastAsia="仿宋_GB2312" w:cs="宋体"/>
          <w:spacing w:val="8"/>
          <w:kern w:val="0"/>
          <w:sz w:val="32"/>
          <w:szCs w:val="32"/>
          <w:highlight w:val="none"/>
          <w:lang w:bidi="ar"/>
        </w:rPr>
        <w:t>严格压实</w:t>
      </w:r>
      <w:r>
        <w:rPr>
          <w:rFonts w:hint="eastAsia" w:ascii="仿宋_GB2312" w:hAnsi="宋体" w:eastAsia="仿宋_GB2312" w:cs="宋体"/>
          <w:spacing w:val="8"/>
          <w:kern w:val="0"/>
          <w:sz w:val="32"/>
          <w:szCs w:val="32"/>
          <w:highlight w:val="none"/>
          <w:lang w:eastAsia="zh-CN" w:bidi="ar"/>
        </w:rPr>
        <w:t>科室</w:t>
      </w:r>
      <w:r>
        <w:rPr>
          <w:rFonts w:hint="eastAsia" w:ascii="仿宋_GB2312" w:hAnsi="宋体" w:eastAsia="仿宋_GB2312" w:cs="宋体"/>
          <w:spacing w:val="8"/>
          <w:kern w:val="0"/>
          <w:sz w:val="32"/>
          <w:szCs w:val="32"/>
          <w:highlight w:val="none"/>
          <w:lang w:bidi="ar"/>
        </w:rPr>
        <w:t>主体责任，</w:t>
      </w:r>
      <w:r>
        <w:rPr>
          <w:rFonts w:hint="eastAsia" w:ascii="仿宋_GB2312" w:hAnsi="宋体" w:eastAsia="仿宋_GB2312" w:cs="宋体"/>
          <w:spacing w:val="8"/>
          <w:kern w:val="0"/>
          <w:sz w:val="32"/>
          <w:szCs w:val="32"/>
          <w:highlight w:val="none"/>
          <w:lang w:eastAsia="zh-CN" w:bidi="ar"/>
        </w:rPr>
        <w:t>对更新不及时、内容不规范等问题实行清单化管理，</w:t>
      </w:r>
      <w:r>
        <w:rPr>
          <w:rFonts w:hint="eastAsia" w:ascii="仿宋_GB2312" w:hAnsi="宋体" w:eastAsia="仿宋_GB2312" w:cs="宋体"/>
          <w:spacing w:val="8"/>
          <w:kern w:val="0"/>
          <w:sz w:val="32"/>
          <w:szCs w:val="32"/>
          <w:highlight w:val="none"/>
          <w:lang w:bidi="ar"/>
        </w:rPr>
        <w:t>确保政府信息公开工作按时发布、有序开展。</w:t>
      </w:r>
      <w:r>
        <w:rPr>
          <w:rFonts w:hint="eastAsia" w:ascii="仿宋_GB2312" w:hAnsi="宋体" w:eastAsia="仿宋_GB2312" w:cs="宋体"/>
          <w:spacing w:val="8"/>
          <w:kern w:val="0"/>
          <w:sz w:val="32"/>
          <w:szCs w:val="32"/>
          <w:highlight w:val="none"/>
          <w:lang w:eastAsia="zh-CN" w:bidi="ar"/>
        </w:rPr>
        <w:t>持续筑牢信息公开工作基础，</w:t>
      </w:r>
      <w:r>
        <w:rPr>
          <w:rFonts w:hint="eastAsia" w:ascii="仿宋_GB2312" w:hAnsi="宋体" w:eastAsia="仿宋_GB2312" w:cs="宋体"/>
          <w:spacing w:val="8"/>
          <w:kern w:val="0"/>
          <w:sz w:val="32"/>
          <w:szCs w:val="32"/>
          <w:highlight w:val="none"/>
          <w:lang w:bidi="ar"/>
        </w:rPr>
        <w:t>积极参与区级政务公开工作培训会，及时传达信息公开工作的新精神、新变化。</w:t>
      </w:r>
      <w:r>
        <w:rPr>
          <w:rFonts w:hint="eastAsia" w:ascii="仿宋_GB2312" w:hAnsi="宋体" w:eastAsia="仿宋_GB2312" w:cs="宋体"/>
          <w:spacing w:val="8"/>
          <w:kern w:val="0"/>
          <w:sz w:val="32"/>
          <w:szCs w:val="32"/>
          <w:highlight w:val="none"/>
          <w:lang w:eastAsia="zh-CN" w:bidi="ar"/>
        </w:rPr>
        <w:t>深入分析存在的问题及不足，及时查找整改</w:t>
      </w:r>
      <w:r>
        <w:rPr>
          <w:rFonts w:hint="eastAsia" w:ascii="仿宋_GB2312" w:hAnsi="宋体" w:eastAsia="仿宋_GB2312" w:cs="宋体"/>
          <w:spacing w:val="8"/>
          <w:kern w:val="0"/>
          <w:sz w:val="32"/>
          <w:szCs w:val="32"/>
          <w:highlight w:val="none"/>
          <w:lang w:bidi="ar"/>
        </w:rPr>
        <w:t>，确保政务公开工作规范</w:t>
      </w:r>
      <w:r>
        <w:rPr>
          <w:rFonts w:hint="eastAsia" w:ascii="仿宋_GB2312" w:hAnsi="宋体" w:eastAsia="仿宋_GB2312" w:cs="宋体"/>
          <w:spacing w:val="8"/>
          <w:kern w:val="0"/>
          <w:sz w:val="32"/>
          <w:szCs w:val="32"/>
          <w:highlight w:val="none"/>
          <w:lang w:eastAsia="zh-CN" w:bidi="ar"/>
        </w:rPr>
        <w:t>化</w:t>
      </w:r>
      <w:r>
        <w:rPr>
          <w:rFonts w:hint="eastAsia" w:ascii="仿宋_GB2312" w:hAnsi="宋体" w:eastAsia="仿宋_GB2312" w:cs="宋体"/>
          <w:spacing w:val="8"/>
          <w:kern w:val="0"/>
          <w:sz w:val="32"/>
          <w:szCs w:val="32"/>
          <w:highlight w:val="none"/>
          <w:lang w:bidi="ar"/>
        </w:rPr>
        <w:t>、</w:t>
      </w:r>
      <w:r>
        <w:rPr>
          <w:rFonts w:hint="eastAsia" w:ascii="仿宋_GB2312" w:hAnsi="宋体" w:eastAsia="仿宋_GB2312" w:cs="宋体"/>
          <w:spacing w:val="8"/>
          <w:kern w:val="0"/>
          <w:sz w:val="32"/>
          <w:szCs w:val="32"/>
          <w:highlight w:val="none"/>
          <w:lang w:eastAsia="zh-CN" w:bidi="ar"/>
        </w:rPr>
        <w:t>专业化</w:t>
      </w:r>
      <w:r>
        <w:rPr>
          <w:rFonts w:hint="eastAsia" w:ascii="仿宋_GB2312" w:hAnsi="宋体" w:eastAsia="仿宋_GB2312" w:cs="宋体"/>
          <w:spacing w:val="8"/>
          <w:kern w:val="0"/>
          <w:sz w:val="32"/>
          <w:szCs w:val="32"/>
          <w:highlight w:val="none"/>
          <w:lang w:bidi="ar"/>
        </w:rPr>
        <w:t>。</w:t>
      </w:r>
    </w:p>
    <w:p w14:paraId="2A513472">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640"/>
        <w:textAlignment w:val="auto"/>
        <w:rPr>
          <w:rFonts w:hint="eastAsia" w:ascii="黑体" w:hAnsi="黑体" w:eastAsia="黑体" w:cs="黑体"/>
          <w:sz w:val="32"/>
          <w:szCs w:val="32"/>
        </w:rPr>
      </w:pPr>
      <w:r>
        <w:rPr>
          <w:rFonts w:hint="eastAsia" w:ascii="黑体" w:hAnsi="黑体" w:eastAsia="黑体" w:cs="黑体"/>
          <w:sz w:val="32"/>
          <w:szCs w:val="32"/>
        </w:rPr>
        <w:t>主动公开政府信息情况</w:t>
      </w:r>
    </w:p>
    <w:p w14:paraId="19E0886F">
      <w:pPr>
        <w:pStyle w:val="2"/>
        <w:rPr>
          <w:rFonts w:hint="eastAsia"/>
        </w:rPr>
      </w:pPr>
    </w:p>
    <w:tbl>
      <w:tblPr>
        <w:tblStyle w:val="7"/>
        <w:tblW w:w="0" w:type="auto"/>
        <w:jc w:val="center"/>
        <w:tblLayout w:type="fixed"/>
        <w:tblCellMar>
          <w:top w:w="0" w:type="dxa"/>
          <w:left w:w="0" w:type="dxa"/>
          <w:bottom w:w="0" w:type="dxa"/>
          <w:right w:w="0" w:type="dxa"/>
        </w:tblCellMar>
      </w:tblPr>
      <w:tblGrid>
        <w:gridCol w:w="2435"/>
        <w:gridCol w:w="2435"/>
        <w:gridCol w:w="2435"/>
        <w:gridCol w:w="2435"/>
      </w:tblGrid>
      <w:tr w14:paraId="1033D019">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5C5DA218">
            <w:pPr>
              <w:widowControl/>
              <w:spacing w:line="56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第二十条第（一）项</w:t>
            </w:r>
          </w:p>
        </w:tc>
      </w:tr>
      <w:tr w14:paraId="7F50486B">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6F850CC4">
            <w:pPr>
              <w:widowControl/>
              <w:spacing w:line="560" w:lineRule="exact"/>
              <w:jc w:val="center"/>
            </w:pPr>
            <w:r>
              <w:rPr>
                <w:rFonts w:hint="eastAsia" w:ascii="宋体" w:hAnsi="宋体" w:cs="宋体"/>
                <w:color w:val="000000"/>
                <w:kern w:val="0"/>
                <w:sz w:val="20"/>
                <w:szCs w:val="20"/>
                <w:lang w:bidi="ar"/>
              </w:rPr>
              <w:t>信息内容</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14:paraId="2E8B5AF1">
            <w:pPr>
              <w:widowControl/>
              <w:spacing w:line="56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本年制发件数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14:paraId="62EC9E1C">
            <w:pPr>
              <w:widowControl/>
              <w:spacing w:line="560" w:lineRule="exact"/>
              <w:jc w:val="center"/>
            </w:pPr>
            <w:r>
              <w:rPr>
                <w:rFonts w:hint="eastAsia" w:ascii="宋体" w:hAnsi="宋体" w:cs="宋体"/>
                <w:color w:val="000000"/>
                <w:kern w:val="0"/>
                <w:sz w:val="20"/>
                <w:szCs w:val="20"/>
                <w:lang w:bidi="ar"/>
              </w:rPr>
              <w:t>本年废止件数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14:paraId="63CDB83C">
            <w:pPr>
              <w:widowControl/>
              <w:spacing w:line="560" w:lineRule="exact"/>
              <w:jc w:val="center"/>
            </w:pPr>
            <w:r>
              <w:rPr>
                <w:rFonts w:hint="eastAsia" w:ascii="宋体" w:hAnsi="宋体" w:cs="宋体"/>
                <w:color w:val="000000"/>
                <w:kern w:val="0"/>
                <w:sz w:val="20"/>
                <w:szCs w:val="20"/>
                <w:lang w:bidi="ar"/>
              </w:rPr>
              <w:t>现行有效件</w:t>
            </w:r>
            <w:r>
              <w:rPr>
                <w:rFonts w:hint="eastAsia" w:ascii="宋体" w:hAnsi="宋体" w:cs="宋体"/>
                <w:kern w:val="0"/>
                <w:sz w:val="20"/>
                <w:szCs w:val="20"/>
                <w:lang w:bidi="ar"/>
              </w:rPr>
              <w:t>数</w:t>
            </w:r>
          </w:p>
        </w:tc>
      </w:tr>
      <w:tr w14:paraId="47DBE8C8">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5BD4F558">
            <w:pPr>
              <w:widowControl/>
              <w:spacing w:line="560" w:lineRule="exact"/>
              <w:jc w:val="left"/>
            </w:pPr>
            <w:bookmarkStart w:id="0" w:name="_GoBack" w:colFirst="1" w:colLast="3"/>
            <w:r>
              <w:rPr>
                <w:rFonts w:hint="eastAsia" w:ascii="宋体" w:hAnsi="宋体" w:cs="宋体"/>
                <w:color w:val="000000"/>
                <w:kern w:val="0"/>
                <w:sz w:val="20"/>
                <w:szCs w:val="20"/>
                <w:lang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7180BC12">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19C0ADFD">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31451149">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r>
      <w:tr w14:paraId="3246FFEA">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5182D7AD">
            <w:pPr>
              <w:widowControl/>
              <w:spacing w:line="560" w:lineRule="exact"/>
              <w:jc w:val="left"/>
            </w:pPr>
            <w:r>
              <w:rPr>
                <w:rFonts w:hint="eastAsia" w:ascii="宋体" w:hAnsi="宋体" w:cs="宋体"/>
                <w:color w:val="000000"/>
                <w:kern w:val="0"/>
                <w:sz w:val="20"/>
                <w:szCs w:val="20"/>
                <w:lang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35407DF3">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7EBEA6CC">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406024CD">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r>
      <w:bookmarkEnd w:id="0"/>
      <w:tr w14:paraId="7794A399">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noWrap w:val="0"/>
            <w:tcMar>
              <w:left w:w="57" w:type="dxa"/>
              <w:right w:w="57" w:type="dxa"/>
            </w:tcMar>
            <w:vAlign w:val="center"/>
          </w:tcPr>
          <w:p w14:paraId="2BD83112">
            <w:pPr>
              <w:widowControl/>
              <w:spacing w:line="560" w:lineRule="exact"/>
              <w:jc w:val="center"/>
            </w:pPr>
            <w:r>
              <w:rPr>
                <w:rFonts w:hint="eastAsia" w:ascii="宋体" w:hAnsi="宋体" w:cs="宋体"/>
                <w:color w:val="000000"/>
                <w:kern w:val="0"/>
                <w:sz w:val="20"/>
                <w:szCs w:val="20"/>
                <w:lang w:bidi="ar"/>
              </w:rPr>
              <w:t>第二十条第（五）项</w:t>
            </w:r>
          </w:p>
        </w:tc>
      </w:tr>
      <w:tr w14:paraId="44A87CA7">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27346E53">
            <w:pPr>
              <w:widowControl/>
              <w:spacing w:line="560" w:lineRule="exact"/>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7CE300E2">
            <w:pPr>
              <w:widowControl/>
              <w:spacing w:line="560" w:lineRule="exact"/>
              <w:jc w:val="center"/>
            </w:pPr>
            <w:r>
              <w:rPr>
                <w:rFonts w:hint="eastAsia" w:ascii="宋体" w:hAnsi="宋体" w:cs="宋体"/>
                <w:color w:val="000000"/>
                <w:kern w:val="0"/>
                <w:sz w:val="20"/>
                <w:szCs w:val="20"/>
                <w:lang w:bidi="ar"/>
              </w:rPr>
              <w:t>本年处理决定数量</w:t>
            </w:r>
          </w:p>
        </w:tc>
      </w:tr>
      <w:tr w14:paraId="2297D8D9">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0C8184BB">
            <w:pPr>
              <w:widowControl/>
              <w:spacing w:line="560" w:lineRule="exact"/>
              <w:jc w:val="left"/>
            </w:pPr>
            <w:r>
              <w:rPr>
                <w:rFonts w:hint="eastAsia" w:ascii="宋体" w:hAnsi="宋体" w:cs="宋体"/>
                <w:color w:val="000000"/>
                <w:kern w:val="0"/>
                <w:sz w:val="20"/>
                <w:szCs w:val="20"/>
                <w:lang w:bidi="ar"/>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21DED73C">
            <w:pPr>
              <w:widowControl/>
              <w:spacing w:line="560" w:lineRule="exact"/>
              <w:jc w:val="center"/>
              <w:rPr>
                <w:rFonts w:hint="eastAsia" w:eastAsia="宋体"/>
                <w:lang w:val="en-US" w:eastAsia="zh-CN"/>
              </w:rPr>
            </w:pPr>
            <w:r>
              <w:rPr>
                <w:rFonts w:hint="eastAsia" w:ascii="Calibri" w:hAnsi="Calibri" w:cs="Calibri"/>
                <w:kern w:val="0"/>
                <w:sz w:val="20"/>
                <w:szCs w:val="20"/>
                <w:lang w:val="en-US" w:eastAsia="zh-CN" w:bidi="ar"/>
              </w:rPr>
              <w:t> 0</w:t>
            </w:r>
          </w:p>
        </w:tc>
      </w:tr>
      <w:tr w14:paraId="76656354">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noWrap w:val="0"/>
            <w:tcMar>
              <w:left w:w="57" w:type="dxa"/>
              <w:right w:w="57" w:type="dxa"/>
            </w:tcMar>
            <w:vAlign w:val="center"/>
          </w:tcPr>
          <w:p w14:paraId="66C3D2BB">
            <w:pPr>
              <w:widowControl/>
              <w:spacing w:line="560" w:lineRule="exact"/>
              <w:jc w:val="center"/>
            </w:pPr>
            <w:r>
              <w:rPr>
                <w:rFonts w:hint="eastAsia" w:ascii="宋体" w:hAnsi="宋体" w:cs="宋体"/>
                <w:color w:val="000000"/>
                <w:kern w:val="0"/>
                <w:sz w:val="20"/>
                <w:szCs w:val="20"/>
                <w:lang w:bidi="ar"/>
              </w:rPr>
              <w:t>第二十条第（六）项</w:t>
            </w:r>
          </w:p>
        </w:tc>
      </w:tr>
      <w:tr w14:paraId="13818ED1">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22013BE3">
            <w:pPr>
              <w:widowControl/>
              <w:spacing w:line="560" w:lineRule="exact"/>
              <w:jc w:val="center"/>
            </w:pPr>
            <w:r>
              <w:rPr>
                <w:rFonts w:hint="eastAsia" w:ascii="宋体" w:hAnsi="宋体" w:cs="宋体"/>
                <w:color w:val="000000"/>
                <w:kern w:val="0"/>
                <w:sz w:val="20"/>
                <w:szCs w:val="20"/>
                <w:lang w:bidi="ar"/>
              </w:rPr>
              <w:t>信息内容</w:t>
            </w:r>
          </w:p>
        </w:tc>
        <w:tc>
          <w:tcPr>
            <w:tcW w:w="7305" w:type="dxa"/>
            <w:gridSpan w:val="3"/>
            <w:tcBorders>
              <w:top w:val="single" w:color="auto" w:sz="8" w:space="0"/>
              <w:left w:val="nil"/>
              <w:bottom w:val="single" w:color="auto" w:sz="8" w:space="0"/>
              <w:right w:val="single" w:color="auto" w:sz="8" w:space="0"/>
            </w:tcBorders>
            <w:noWrap w:val="0"/>
            <w:tcMar>
              <w:left w:w="57" w:type="dxa"/>
              <w:right w:w="57" w:type="dxa"/>
            </w:tcMar>
            <w:vAlign w:val="center"/>
          </w:tcPr>
          <w:p w14:paraId="04B21607">
            <w:pPr>
              <w:widowControl/>
              <w:spacing w:line="560" w:lineRule="exact"/>
              <w:jc w:val="center"/>
            </w:pPr>
            <w:r>
              <w:rPr>
                <w:rFonts w:hint="eastAsia" w:ascii="宋体" w:hAnsi="宋体" w:cs="宋体"/>
                <w:color w:val="000000"/>
                <w:kern w:val="0"/>
                <w:sz w:val="20"/>
                <w:szCs w:val="20"/>
                <w:lang w:bidi="ar"/>
              </w:rPr>
              <w:t>本年处理决定数量</w:t>
            </w:r>
          </w:p>
        </w:tc>
      </w:tr>
      <w:tr w14:paraId="047EDD23">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41F72D0E">
            <w:pPr>
              <w:widowControl/>
              <w:spacing w:line="560" w:lineRule="exact"/>
              <w:jc w:val="left"/>
            </w:pPr>
            <w:r>
              <w:rPr>
                <w:rFonts w:hint="eastAsia" w:ascii="宋体" w:hAnsi="宋体" w:cs="宋体"/>
                <w:color w:val="000000"/>
                <w:kern w:val="0"/>
                <w:sz w:val="20"/>
                <w:szCs w:val="20"/>
                <w:lang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50220E8B">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r>
      <w:tr w14:paraId="3EC455C8">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4" w:space="0"/>
              <w:right w:val="single" w:color="auto" w:sz="8" w:space="0"/>
            </w:tcBorders>
            <w:noWrap w:val="0"/>
            <w:tcMar>
              <w:left w:w="57" w:type="dxa"/>
              <w:right w:w="57" w:type="dxa"/>
            </w:tcMar>
            <w:vAlign w:val="center"/>
          </w:tcPr>
          <w:p w14:paraId="6C43D29D">
            <w:pPr>
              <w:widowControl/>
              <w:spacing w:line="560" w:lineRule="exact"/>
              <w:jc w:val="left"/>
            </w:pPr>
            <w:r>
              <w:rPr>
                <w:rFonts w:hint="eastAsia" w:ascii="宋体" w:hAnsi="宋体" w:cs="宋体"/>
                <w:color w:val="000000"/>
                <w:kern w:val="0"/>
                <w:sz w:val="20"/>
                <w:szCs w:val="20"/>
                <w:lang w:bidi="ar"/>
              </w:rPr>
              <w:t>行政强制</w:t>
            </w:r>
          </w:p>
        </w:tc>
        <w:tc>
          <w:tcPr>
            <w:tcW w:w="7305" w:type="dxa"/>
            <w:gridSpan w:val="3"/>
            <w:tcBorders>
              <w:top w:val="nil"/>
              <w:left w:val="nil"/>
              <w:bottom w:val="single" w:color="auto" w:sz="4" w:space="0"/>
              <w:right w:val="single" w:color="auto" w:sz="8" w:space="0"/>
            </w:tcBorders>
            <w:noWrap w:val="0"/>
            <w:tcMar>
              <w:left w:w="57" w:type="dxa"/>
              <w:right w:w="57" w:type="dxa"/>
            </w:tcMar>
            <w:vAlign w:val="center"/>
          </w:tcPr>
          <w:p w14:paraId="05B8C6E2">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r>
      <w:tr w14:paraId="3EFD7766">
        <w:tblPrEx>
          <w:tblCellMar>
            <w:top w:w="0" w:type="dxa"/>
            <w:left w:w="0" w:type="dxa"/>
            <w:bottom w:w="0" w:type="dxa"/>
            <w:right w:w="0" w:type="dxa"/>
          </w:tblCellMar>
        </w:tblPrEx>
        <w:trPr>
          <w:trHeight w:val="340" w:hRule="atLeast"/>
          <w:jc w:val="center"/>
        </w:trPr>
        <w:tc>
          <w:tcPr>
            <w:tcW w:w="9740" w:type="dxa"/>
            <w:gridSpan w:val="4"/>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79BC0E7">
            <w:pPr>
              <w:widowControl/>
              <w:spacing w:line="560" w:lineRule="exact"/>
              <w:jc w:val="center"/>
            </w:pPr>
            <w:r>
              <w:rPr>
                <w:rFonts w:hint="eastAsia" w:ascii="宋体" w:hAnsi="宋体" w:cs="宋体"/>
                <w:color w:val="000000"/>
                <w:kern w:val="0"/>
                <w:sz w:val="20"/>
                <w:szCs w:val="20"/>
                <w:lang w:bidi="ar"/>
              </w:rPr>
              <w:t>第二十条第（八）项</w:t>
            </w:r>
          </w:p>
        </w:tc>
      </w:tr>
      <w:tr w14:paraId="62CA260B">
        <w:tblPrEx>
          <w:tblCellMar>
            <w:top w:w="0" w:type="dxa"/>
            <w:left w:w="0" w:type="dxa"/>
            <w:bottom w:w="0" w:type="dxa"/>
            <w:right w:w="0" w:type="dxa"/>
          </w:tblCellMar>
        </w:tblPrEx>
        <w:trPr>
          <w:trHeight w:val="340" w:hRule="atLeast"/>
          <w:jc w:val="center"/>
        </w:trPr>
        <w:tc>
          <w:tcPr>
            <w:tcW w:w="243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BC5FDC3">
            <w:pPr>
              <w:widowControl/>
              <w:spacing w:line="560" w:lineRule="exact"/>
              <w:jc w:val="center"/>
            </w:pPr>
            <w:r>
              <w:rPr>
                <w:rFonts w:hint="eastAsia" w:ascii="宋体" w:hAnsi="宋体" w:cs="宋体"/>
                <w:color w:val="000000"/>
                <w:kern w:val="0"/>
                <w:sz w:val="20"/>
                <w:szCs w:val="20"/>
                <w:lang w:bidi="ar"/>
              </w:rPr>
              <w:t>信息内容</w:t>
            </w:r>
          </w:p>
        </w:tc>
        <w:tc>
          <w:tcPr>
            <w:tcW w:w="7305" w:type="dxa"/>
            <w:gridSpan w:val="3"/>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20CB076">
            <w:pPr>
              <w:widowControl/>
              <w:spacing w:line="560" w:lineRule="exact"/>
              <w:jc w:val="center"/>
            </w:pPr>
            <w:r>
              <w:rPr>
                <w:rFonts w:hint="eastAsia" w:ascii="宋体" w:hAnsi="宋体" w:cs="宋体"/>
                <w:color w:val="000000"/>
                <w:kern w:val="0"/>
                <w:sz w:val="20"/>
                <w:szCs w:val="20"/>
                <w:lang w:bidi="ar"/>
              </w:rPr>
              <w:t>本年收费金额（单位：万元）</w:t>
            </w:r>
          </w:p>
        </w:tc>
      </w:tr>
      <w:tr w14:paraId="51965E7B">
        <w:tblPrEx>
          <w:tblCellMar>
            <w:top w:w="0" w:type="dxa"/>
            <w:left w:w="0" w:type="dxa"/>
            <w:bottom w:w="0" w:type="dxa"/>
            <w:right w:w="0" w:type="dxa"/>
          </w:tblCellMar>
        </w:tblPrEx>
        <w:trPr>
          <w:trHeight w:val="340" w:hRule="atLeast"/>
          <w:jc w:val="center"/>
        </w:trPr>
        <w:tc>
          <w:tcPr>
            <w:tcW w:w="243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01584DA">
            <w:pPr>
              <w:widowControl/>
              <w:spacing w:line="560" w:lineRule="exact"/>
              <w:jc w:val="left"/>
            </w:pPr>
            <w:r>
              <w:rPr>
                <w:rFonts w:hint="eastAsia" w:ascii="宋体" w:hAnsi="宋体" w:cs="宋体"/>
                <w:color w:val="000000"/>
                <w:kern w:val="0"/>
                <w:sz w:val="20"/>
                <w:szCs w:val="20"/>
                <w:lang w:bidi="ar"/>
              </w:rPr>
              <w:t>行政事业性收费</w:t>
            </w:r>
          </w:p>
        </w:tc>
        <w:tc>
          <w:tcPr>
            <w:tcW w:w="7305" w:type="dxa"/>
            <w:gridSpan w:val="3"/>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189D545">
            <w:pPr>
              <w:widowControl/>
              <w:spacing w:line="560" w:lineRule="exact"/>
              <w:jc w:val="center"/>
              <w:rPr>
                <w:rFonts w:hint="eastAsia" w:ascii="宋体" w:eastAsia="宋体"/>
                <w:sz w:val="24"/>
                <w:lang w:val="en-US" w:eastAsia="zh-CN"/>
              </w:rPr>
            </w:pPr>
            <w:r>
              <w:rPr>
                <w:rFonts w:hint="eastAsia" w:ascii="Calibri" w:hAnsi="Calibri" w:cs="Calibri"/>
                <w:kern w:val="0"/>
                <w:sz w:val="20"/>
                <w:szCs w:val="20"/>
                <w:lang w:val="en-US" w:eastAsia="zh-CN" w:bidi="ar"/>
              </w:rPr>
              <w:t>0</w:t>
            </w:r>
          </w:p>
        </w:tc>
      </w:tr>
    </w:tbl>
    <w:p w14:paraId="4F3F4565">
      <w:pPr>
        <w:pStyle w:val="3"/>
        <w:spacing w:line="560" w:lineRule="exact"/>
        <w:rPr>
          <w:rFonts w:hint="eastAsia"/>
        </w:rPr>
      </w:pPr>
    </w:p>
    <w:p w14:paraId="723458FB">
      <w:pPr>
        <w:numPr>
          <w:ilvl w:val="0"/>
          <w:numId w:val="1"/>
        </w:numPr>
        <w:spacing w:line="560" w:lineRule="exact"/>
        <w:ind w:firstLine="640"/>
        <w:rPr>
          <w:rFonts w:hint="eastAsia" w:ascii="黑体" w:hAnsi="黑体" w:eastAsia="黑体" w:cs="黑体"/>
          <w:sz w:val="32"/>
          <w:szCs w:val="32"/>
        </w:rPr>
      </w:pPr>
      <w:r>
        <w:rPr>
          <w:rFonts w:hint="eastAsia" w:ascii="黑体" w:hAnsi="黑体" w:eastAsia="黑体" w:cs="黑体"/>
          <w:sz w:val="32"/>
          <w:szCs w:val="32"/>
        </w:rPr>
        <w:t>收到和处理政府信息公开申请情况</w:t>
      </w:r>
    </w:p>
    <w:p w14:paraId="2496C5E3">
      <w:pPr>
        <w:pStyle w:val="6"/>
        <w:widowControl/>
        <w:shd w:val="clear" w:color="auto" w:fill="FFFFFF"/>
        <w:spacing w:before="0" w:beforeAutospacing="0" w:after="0" w:afterAutospacing="0" w:line="560" w:lineRule="exact"/>
        <w:ind w:firstLine="420"/>
        <w:jc w:val="both"/>
        <w:rPr>
          <w:rFonts w:hint="eastAsia" w:ascii="宋体" w:hAnsi="宋体" w:cs="宋体"/>
          <w:color w:val="333333"/>
        </w:rPr>
      </w:pPr>
    </w:p>
    <w:tbl>
      <w:tblPr>
        <w:tblStyle w:val="7"/>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14:paraId="0AE44A6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14:paraId="453AF812">
            <w:pPr>
              <w:widowControl/>
              <w:spacing w:line="560" w:lineRule="exact"/>
              <w:jc w:val="left"/>
            </w:pPr>
            <w:r>
              <w:rPr>
                <w:rFonts w:ascii="楷体" w:hAnsi="楷体" w:eastAsia="楷体" w:cs="楷体"/>
                <w:kern w:val="0"/>
                <w:sz w:val="20"/>
                <w:szCs w:val="20"/>
                <w:lang w:bidi="ar"/>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noWrap w:val="0"/>
            <w:tcMar>
              <w:left w:w="57" w:type="dxa"/>
              <w:right w:w="57" w:type="dxa"/>
            </w:tcMar>
            <w:vAlign w:val="center"/>
          </w:tcPr>
          <w:p w14:paraId="2A117994">
            <w:pPr>
              <w:widowControl/>
              <w:spacing w:line="560" w:lineRule="exact"/>
              <w:jc w:val="center"/>
            </w:pPr>
            <w:r>
              <w:rPr>
                <w:rFonts w:hint="eastAsia" w:ascii="宋体" w:hAnsi="宋体" w:cs="宋体"/>
                <w:kern w:val="0"/>
                <w:sz w:val="20"/>
                <w:szCs w:val="20"/>
                <w:lang w:bidi="ar"/>
              </w:rPr>
              <w:t>申请人情况</w:t>
            </w:r>
          </w:p>
        </w:tc>
      </w:tr>
      <w:tr w14:paraId="2F707F9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14:paraId="0FE60410">
            <w:pPr>
              <w:spacing w:line="560" w:lineRule="exact"/>
              <w:rPr>
                <w:rFonts w:hint="eastAsia" w:ascii="宋体"/>
                <w:sz w:val="24"/>
              </w:rPr>
            </w:pPr>
          </w:p>
        </w:tc>
        <w:tc>
          <w:tcPr>
            <w:tcW w:w="688" w:type="dxa"/>
            <w:vMerge w:val="restart"/>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33A02473">
            <w:pPr>
              <w:widowControl/>
              <w:adjustRightInd w:val="0"/>
              <w:snapToGrid w:val="0"/>
              <w:spacing w:line="240" w:lineRule="atLeast"/>
              <w:jc w:val="center"/>
            </w:pPr>
            <w:r>
              <w:rPr>
                <w:rFonts w:hint="eastAsia" w:ascii="宋体" w:hAnsi="宋体" w:cs="宋体"/>
                <w:kern w:val="0"/>
                <w:sz w:val="20"/>
                <w:szCs w:val="20"/>
                <w:lang w:bidi="ar"/>
              </w:rPr>
              <w:t>自然人</w:t>
            </w:r>
          </w:p>
        </w:tc>
        <w:tc>
          <w:tcPr>
            <w:tcW w:w="3440" w:type="dxa"/>
            <w:gridSpan w:val="5"/>
            <w:tcBorders>
              <w:top w:val="single" w:color="auto" w:sz="8" w:space="0"/>
              <w:left w:val="single" w:color="auto" w:sz="0" w:space="0"/>
              <w:bottom w:val="single" w:color="auto" w:sz="8" w:space="0"/>
              <w:right w:val="single" w:color="auto" w:sz="8" w:space="0"/>
            </w:tcBorders>
            <w:noWrap w:val="0"/>
            <w:tcMar>
              <w:left w:w="57" w:type="dxa"/>
              <w:right w:w="57" w:type="dxa"/>
            </w:tcMar>
            <w:vAlign w:val="center"/>
          </w:tcPr>
          <w:p w14:paraId="7CB5AE54">
            <w:pPr>
              <w:widowControl/>
              <w:spacing w:line="240" w:lineRule="atLeast"/>
              <w:jc w:val="center"/>
            </w:pPr>
            <w:r>
              <w:rPr>
                <w:rFonts w:hint="eastAsia" w:ascii="宋体" w:hAnsi="宋体" w:cs="宋体"/>
                <w:kern w:val="0"/>
                <w:sz w:val="20"/>
                <w:szCs w:val="20"/>
                <w:lang w:bidi="ar"/>
              </w:rPr>
              <w:t>法人或其他组织</w:t>
            </w:r>
          </w:p>
        </w:tc>
        <w:tc>
          <w:tcPr>
            <w:tcW w:w="689" w:type="dxa"/>
            <w:vMerge w:val="restart"/>
            <w:tcBorders>
              <w:top w:val="single" w:color="auto" w:sz="8" w:space="0"/>
              <w:left w:val="single" w:color="auto" w:sz="0" w:space="0"/>
              <w:bottom w:val="outset" w:color="auto" w:sz="8" w:space="0"/>
              <w:right w:val="single" w:color="auto" w:sz="8" w:space="0"/>
            </w:tcBorders>
            <w:noWrap w:val="0"/>
            <w:tcMar>
              <w:left w:w="57" w:type="dxa"/>
              <w:right w:w="57" w:type="dxa"/>
            </w:tcMar>
            <w:vAlign w:val="center"/>
          </w:tcPr>
          <w:p w14:paraId="5A64481A">
            <w:pPr>
              <w:widowControl/>
              <w:spacing w:line="240" w:lineRule="atLeast"/>
              <w:jc w:val="center"/>
            </w:pPr>
            <w:r>
              <w:rPr>
                <w:rFonts w:hint="eastAsia" w:ascii="宋体" w:hAnsi="宋体" w:cs="宋体"/>
                <w:kern w:val="0"/>
                <w:sz w:val="20"/>
                <w:szCs w:val="20"/>
                <w:lang w:bidi="ar"/>
              </w:rPr>
              <w:t>总计</w:t>
            </w:r>
          </w:p>
        </w:tc>
      </w:tr>
      <w:tr w14:paraId="38C9953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14:paraId="452A90B2">
            <w:pPr>
              <w:spacing w:line="560" w:lineRule="exact"/>
              <w:rPr>
                <w:rFonts w:hint="eastAsia" w:ascii="宋体"/>
                <w:sz w:val="24"/>
              </w:rPr>
            </w:pPr>
          </w:p>
        </w:tc>
        <w:tc>
          <w:tcPr>
            <w:tcW w:w="688" w:type="dxa"/>
            <w:vMerge w:val="continue"/>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45F919BC">
            <w:pPr>
              <w:spacing w:line="560" w:lineRule="exact"/>
              <w:rPr>
                <w:rFonts w:hint="eastAsia" w:ascii="宋体"/>
                <w:sz w:val="24"/>
              </w:rPr>
            </w:pP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5016CAA3">
            <w:pPr>
              <w:widowControl/>
              <w:adjustRightInd w:val="0"/>
              <w:snapToGrid w:val="0"/>
              <w:spacing w:line="240" w:lineRule="atLeast"/>
              <w:jc w:val="center"/>
              <w:rPr>
                <w:rFonts w:hint="eastAsia" w:ascii="宋体" w:hAnsi="宋体" w:cs="宋体"/>
                <w:kern w:val="0"/>
                <w:sz w:val="20"/>
                <w:szCs w:val="20"/>
                <w:lang w:bidi="ar"/>
              </w:rPr>
            </w:pPr>
            <w:r>
              <w:rPr>
                <w:rFonts w:hint="eastAsia" w:ascii="宋体" w:hAnsi="宋体" w:cs="宋体"/>
                <w:kern w:val="0"/>
                <w:sz w:val="20"/>
                <w:szCs w:val="20"/>
                <w:lang w:bidi="ar"/>
              </w:rPr>
              <w:t>商业</w:t>
            </w:r>
          </w:p>
          <w:p w14:paraId="09F6E102">
            <w:pPr>
              <w:widowControl/>
              <w:adjustRightInd w:val="0"/>
              <w:snapToGrid w:val="0"/>
              <w:spacing w:line="240" w:lineRule="atLeast"/>
              <w:jc w:val="center"/>
              <w:rPr>
                <w:rFonts w:hint="eastAsia" w:ascii="宋体" w:hAnsi="宋体" w:cs="宋体"/>
                <w:kern w:val="0"/>
                <w:sz w:val="20"/>
                <w:szCs w:val="20"/>
                <w:lang w:bidi="ar"/>
              </w:rPr>
            </w:pPr>
            <w:r>
              <w:rPr>
                <w:rFonts w:hint="eastAsia" w:ascii="宋体" w:hAnsi="宋体" w:cs="宋体"/>
                <w:kern w:val="0"/>
                <w:sz w:val="20"/>
                <w:szCs w:val="20"/>
                <w:lang w:bidi="ar"/>
              </w:rPr>
              <w:t>企业</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3BE2716D">
            <w:pPr>
              <w:widowControl/>
              <w:adjustRightInd w:val="0"/>
              <w:snapToGrid w:val="0"/>
              <w:spacing w:line="240" w:lineRule="atLeast"/>
              <w:jc w:val="center"/>
              <w:rPr>
                <w:rFonts w:hint="eastAsia" w:ascii="宋体" w:hAnsi="宋体" w:cs="宋体"/>
                <w:kern w:val="0"/>
                <w:sz w:val="20"/>
                <w:szCs w:val="20"/>
                <w:lang w:bidi="ar"/>
              </w:rPr>
            </w:pPr>
            <w:r>
              <w:rPr>
                <w:rFonts w:hint="eastAsia" w:ascii="宋体" w:hAnsi="宋体" w:cs="宋体"/>
                <w:kern w:val="0"/>
                <w:sz w:val="20"/>
                <w:szCs w:val="20"/>
                <w:lang w:bidi="ar"/>
              </w:rPr>
              <w:t>科研</w:t>
            </w:r>
          </w:p>
          <w:p w14:paraId="200FB622">
            <w:pPr>
              <w:widowControl/>
              <w:adjustRightInd w:val="0"/>
              <w:snapToGrid w:val="0"/>
              <w:spacing w:line="240" w:lineRule="atLeast"/>
              <w:jc w:val="center"/>
              <w:rPr>
                <w:rFonts w:hint="eastAsia" w:ascii="宋体" w:hAnsi="宋体" w:cs="宋体"/>
                <w:kern w:val="0"/>
                <w:sz w:val="20"/>
                <w:szCs w:val="20"/>
                <w:lang w:bidi="ar"/>
              </w:rPr>
            </w:pPr>
            <w:r>
              <w:rPr>
                <w:rFonts w:hint="eastAsia" w:ascii="宋体" w:hAnsi="宋体" w:cs="宋体"/>
                <w:kern w:val="0"/>
                <w:sz w:val="20"/>
                <w:szCs w:val="20"/>
                <w:lang w:bidi="ar"/>
              </w:rPr>
              <w:t>机构</w:t>
            </w:r>
          </w:p>
        </w:tc>
        <w:tc>
          <w:tcPr>
            <w:tcW w:w="688" w:type="dxa"/>
            <w:tcBorders>
              <w:top w:val="single" w:color="auto" w:sz="8" w:space="0"/>
              <w:left w:val="single" w:color="auto" w:sz="0" w:space="0"/>
              <w:bottom w:val="single" w:color="auto" w:sz="8" w:space="0"/>
              <w:right w:val="single" w:color="auto" w:sz="8" w:space="0"/>
            </w:tcBorders>
            <w:noWrap w:val="0"/>
            <w:tcMar>
              <w:left w:w="57" w:type="dxa"/>
              <w:right w:w="57" w:type="dxa"/>
            </w:tcMar>
            <w:vAlign w:val="center"/>
          </w:tcPr>
          <w:p w14:paraId="6D806789">
            <w:pPr>
              <w:widowControl/>
              <w:adjustRightInd w:val="0"/>
              <w:snapToGrid w:val="0"/>
              <w:spacing w:line="240" w:lineRule="atLeast"/>
              <w:jc w:val="center"/>
              <w:rPr>
                <w:rFonts w:hint="eastAsia" w:ascii="宋体" w:hAnsi="宋体" w:cs="宋体"/>
                <w:kern w:val="0"/>
                <w:sz w:val="20"/>
                <w:szCs w:val="20"/>
                <w:lang w:bidi="ar"/>
              </w:rPr>
            </w:pPr>
            <w:r>
              <w:rPr>
                <w:rFonts w:hint="eastAsia" w:ascii="宋体" w:hAnsi="宋体" w:cs="宋体"/>
                <w:kern w:val="0"/>
                <w:sz w:val="20"/>
                <w:szCs w:val="20"/>
                <w:lang w:bidi="ar"/>
              </w:rPr>
              <w:t>社会公益组织</w:t>
            </w:r>
          </w:p>
        </w:tc>
        <w:tc>
          <w:tcPr>
            <w:tcW w:w="688" w:type="dxa"/>
            <w:tcBorders>
              <w:top w:val="single" w:color="auto" w:sz="8" w:space="0"/>
              <w:left w:val="single" w:color="auto" w:sz="0" w:space="0"/>
              <w:bottom w:val="single" w:color="auto" w:sz="8" w:space="0"/>
              <w:right w:val="single" w:color="auto" w:sz="8" w:space="0"/>
            </w:tcBorders>
            <w:noWrap w:val="0"/>
            <w:tcMar>
              <w:left w:w="57" w:type="dxa"/>
              <w:right w:w="57" w:type="dxa"/>
            </w:tcMar>
            <w:vAlign w:val="center"/>
          </w:tcPr>
          <w:p w14:paraId="42066EB0">
            <w:pPr>
              <w:widowControl/>
              <w:adjustRightInd w:val="0"/>
              <w:snapToGrid w:val="0"/>
              <w:spacing w:line="240" w:lineRule="atLeast"/>
              <w:jc w:val="center"/>
              <w:rPr>
                <w:rFonts w:hint="eastAsia" w:ascii="宋体" w:hAnsi="宋体" w:cs="宋体"/>
                <w:kern w:val="0"/>
                <w:sz w:val="20"/>
                <w:szCs w:val="20"/>
                <w:lang w:bidi="ar"/>
              </w:rPr>
            </w:pPr>
            <w:r>
              <w:rPr>
                <w:rFonts w:hint="eastAsia" w:ascii="宋体" w:hAnsi="宋体" w:cs="宋体"/>
                <w:kern w:val="0"/>
                <w:sz w:val="20"/>
                <w:szCs w:val="20"/>
                <w:lang w:bidi="ar"/>
              </w:rPr>
              <w:t>法律服务机构</w:t>
            </w:r>
          </w:p>
        </w:tc>
        <w:tc>
          <w:tcPr>
            <w:tcW w:w="688" w:type="dxa"/>
            <w:tcBorders>
              <w:top w:val="single" w:color="auto" w:sz="8" w:space="0"/>
              <w:left w:val="single" w:color="auto" w:sz="0" w:space="0"/>
              <w:bottom w:val="single" w:color="auto" w:sz="8" w:space="0"/>
              <w:right w:val="single" w:color="auto" w:sz="8" w:space="0"/>
            </w:tcBorders>
            <w:noWrap w:val="0"/>
            <w:tcMar>
              <w:left w:w="57" w:type="dxa"/>
              <w:right w:w="57" w:type="dxa"/>
            </w:tcMar>
            <w:vAlign w:val="center"/>
          </w:tcPr>
          <w:p w14:paraId="1D8DE1FD">
            <w:pPr>
              <w:widowControl/>
              <w:adjustRightInd w:val="0"/>
              <w:snapToGrid w:val="0"/>
              <w:spacing w:line="240" w:lineRule="atLeast"/>
              <w:jc w:val="center"/>
            </w:pPr>
            <w:r>
              <w:rPr>
                <w:rFonts w:hint="eastAsia" w:ascii="宋体" w:hAnsi="宋体" w:cs="宋体"/>
                <w:kern w:val="0"/>
                <w:sz w:val="20"/>
                <w:szCs w:val="20"/>
                <w:lang w:bidi="ar"/>
              </w:rPr>
              <w:t>其他</w:t>
            </w:r>
          </w:p>
        </w:tc>
        <w:tc>
          <w:tcPr>
            <w:tcW w:w="689" w:type="dxa"/>
            <w:vMerge w:val="continue"/>
            <w:tcBorders>
              <w:top w:val="single" w:color="auto" w:sz="8" w:space="0"/>
              <w:left w:val="single" w:color="auto" w:sz="0" w:space="0"/>
              <w:bottom w:val="outset" w:color="auto" w:sz="8" w:space="0"/>
              <w:right w:val="single" w:color="auto" w:sz="8" w:space="0"/>
            </w:tcBorders>
            <w:noWrap w:val="0"/>
            <w:tcMar>
              <w:left w:w="57" w:type="dxa"/>
              <w:right w:w="57" w:type="dxa"/>
            </w:tcMar>
            <w:vAlign w:val="center"/>
          </w:tcPr>
          <w:p w14:paraId="1E3A43E5">
            <w:pPr>
              <w:spacing w:line="560" w:lineRule="exact"/>
              <w:rPr>
                <w:rFonts w:hint="eastAsia" w:ascii="宋体"/>
                <w:sz w:val="24"/>
              </w:rPr>
            </w:pPr>
          </w:p>
        </w:tc>
      </w:tr>
      <w:tr w14:paraId="28FD986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14:paraId="666B167F">
            <w:pPr>
              <w:widowControl/>
              <w:spacing w:line="560" w:lineRule="exact"/>
              <w:jc w:val="left"/>
            </w:pPr>
            <w:r>
              <w:rPr>
                <w:rFonts w:hint="eastAsia" w:ascii="宋体" w:hAnsi="宋体" w:cs="宋体"/>
                <w:kern w:val="0"/>
                <w:sz w:val="20"/>
                <w:szCs w:val="20"/>
                <w:lang w:bidi="ar"/>
              </w:rPr>
              <w:t>一、本年新收政府信息公开申请数量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4893E47">
            <w:pPr>
              <w:widowControl/>
              <w:spacing w:line="560" w:lineRule="exact"/>
              <w:jc w:val="center"/>
            </w:pPr>
            <w:r>
              <w:rPr>
                <w:rFonts w:hint="eastAsia" w:ascii="Calibri" w:hAnsi="Calibri" w:cs="Calibri"/>
                <w:kern w:val="0"/>
                <w:sz w:val="20"/>
                <w:szCs w:val="20"/>
                <w:lang w:val="en-US" w:eastAsia="zh-CN" w:bidi="ar"/>
              </w:rPr>
              <w:t>3</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B3FD5D5">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9878C0E">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91AD520">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EA686C1">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4DEB03D">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3270DE5B">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3</w:t>
            </w:r>
          </w:p>
        </w:tc>
      </w:tr>
      <w:tr w14:paraId="4633099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14:paraId="26AE7390">
            <w:pPr>
              <w:widowControl/>
              <w:spacing w:line="560" w:lineRule="exact"/>
              <w:jc w:val="left"/>
            </w:pPr>
            <w:r>
              <w:rPr>
                <w:rFonts w:hint="eastAsia" w:ascii="宋体" w:hAnsi="宋体" w:cs="宋体"/>
                <w:kern w:val="0"/>
                <w:sz w:val="20"/>
                <w:szCs w:val="20"/>
                <w:lang w:bidi="ar"/>
              </w:rPr>
              <w:t>二、上年结转政府信息公开申请数量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3897401">
            <w:pPr>
              <w:widowControl/>
              <w:spacing w:line="560" w:lineRule="exact"/>
              <w:jc w:val="center"/>
            </w:pPr>
            <w:r>
              <w:rPr>
                <w:rFonts w:hint="eastAsia" w:ascii="Calibri" w:hAnsi="Calibri" w:cs="Calibri"/>
                <w:kern w:val="0"/>
                <w:sz w:val="20"/>
                <w:szCs w:val="20"/>
                <w:lang w:val="en-US" w:eastAsia="zh-CN" w:bidi="ar"/>
              </w:rPr>
              <w:t>1</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712ABEA">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13BA3EE">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A327E7A">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5384ECE">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6C0C1D6">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2B39AC23">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1</w:t>
            </w:r>
          </w:p>
        </w:tc>
      </w:tr>
      <w:tr w14:paraId="0436253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restart"/>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3B1C57D3">
            <w:pPr>
              <w:widowControl/>
              <w:adjustRightInd w:val="0"/>
              <w:snapToGrid w:val="0"/>
              <w:spacing w:line="240" w:lineRule="atLeast"/>
              <w:jc w:val="left"/>
            </w:pPr>
            <w:r>
              <w:rPr>
                <w:rFonts w:hint="eastAsia" w:ascii="宋体" w:hAnsi="宋体" w:cs="宋体"/>
                <w:kern w:val="0"/>
                <w:sz w:val="20"/>
                <w:szCs w:val="20"/>
                <w:lang w:bidi="ar"/>
              </w:rPr>
              <w:t>三、本年度办理结果</w:t>
            </w:r>
          </w:p>
        </w:tc>
        <w:tc>
          <w:tcPr>
            <w:tcW w:w="4163" w:type="dxa"/>
            <w:gridSpan w:val="2"/>
            <w:tcBorders>
              <w:top w:val="nil"/>
              <w:left w:val="nil"/>
              <w:bottom w:val="single" w:color="auto" w:sz="8" w:space="0"/>
              <w:right w:val="single" w:color="auto" w:sz="8" w:space="0"/>
            </w:tcBorders>
            <w:noWrap w:val="0"/>
            <w:tcMar>
              <w:left w:w="57" w:type="dxa"/>
              <w:right w:w="57" w:type="dxa"/>
            </w:tcMar>
            <w:vAlign w:val="center"/>
          </w:tcPr>
          <w:p w14:paraId="2CD78A25">
            <w:pPr>
              <w:widowControl/>
              <w:spacing w:line="560" w:lineRule="exact"/>
              <w:jc w:val="left"/>
            </w:pPr>
            <w:r>
              <w:rPr>
                <w:rFonts w:hint="eastAsia" w:ascii="宋体" w:hAnsi="宋体" w:cs="宋体"/>
                <w:kern w:val="0"/>
                <w:sz w:val="20"/>
                <w:szCs w:val="20"/>
                <w:lang w:bidi="ar"/>
              </w:rPr>
              <w:t>（一）予以公开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EAF089A">
            <w:pPr>
              <w:widowControl/>
              <w:spacing w:line="560" w:lineRule="exact"/>
              <w:jc w:val="center"/>
            </w:pPr>
            <w:r>
              <w:rPr>
                <w:rFonts w:hint="eastAsia" w:ascii="Calibri" w:hAnsi="Calibri" w:cs="Calibri"/>
                <w:kern w:val="0"/>
                <w:sz w:val="20"/>
                <w:szCs w:val="20"/>
                <w:lang w:val="en-US" w:eastAsia="zh-CN" w:bidi="ar"/>
              </w:rPr>
              <w:t>1</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DD11C00">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CD15D3E">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4AB8D3D">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119163B">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33F048F">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top"/>
          </w:tcPr>
          <w:p w14:paraId="09B7912D">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1</w:t>
            </w:r>
          </w:p>
        </w:tc>
      </w:tr>
      <w:tr w14:paraId="31C3445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11CAC653">
            <w:pPr>
              <w:spacing w:line="560" w:lineRule="exact"/>
              <w:rPr>
                <w:rFonts w:hint="eastAsia" w:ascii="宋体"/>
                <w:sz w:val="24"/>
              </w:rPr>
            </w:pPr>
          </w:p>
        </w:tc>
        <w:tc>
          <w:tcPr>
            <w:tcW w:w="4163" w:type="dxa"/>
            <w:gridSpan w:val="2"/>
            <w:tcBorders>
              <w:top w:val="nil"/>
              <w:left w:val="nil"/>
              <w:bottom w:val="single" w:color="auto" w:sz="8" w:space="0"/>
              <w:right w:val="single" w:color="auto" w:sz="8" w:space="0"/>
            </w:tcBorders>
            <w:noWrap w:val="0"/>
            <w:tcMar>
              <w:left w:w="57" w:type="dxa"/>
              <w:right w:w="57" w:type="dxa"/>
            </w:tcMar>
            <w:vAlign w:val="center"/>
          </w:tcPr>
          <w:p w14:paraId="5AA2AEDC">
            <w:pPr>
              <w:widowControl/>
              <w:adjustRightInd w:val="0"/>
              <w:snapToGrid w:val="0"/>
              <w:spacing w:line="240" w:lineRule="atLeast"/>
              <w:jc w:val="left"/>
            </w:pPr>
            <w:r>
              <w:rPr>
                <w:rFonts w:hint="eastAsia" w:ascii="宋体" w:hAnsi="宋体" w:cs="宋体"/>
                <w:kern w:val="0"/>
                <w:sz w:val="20"/>
                <w:szCs w:val="20"/>
                <w:lang w:bidi="ar"/>
              </w:rPr>
              <w:t>（二）部分公开</w:t>
            </w:r>
            <w:r>
              <w:rPr>
                <w:rFonts w:ascii="楷体" w:hAnsi="楷体" w:eastAsia="楷体" w:cs="楷体"/>
                <w:kern w:val="0"/>
                <w:sz w:val="20"/>
                <w:szCs w:val="20"/>
                <w:lang w:bidi="ar"/>
              </w:rPr>
              <w:t>（区分处理的，只计这一情形，不计其他情形）</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340FEC2">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1008C2F">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9A0260F">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054268C">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386B7D4">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BB3063D">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6EF5F26C">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r>
      <w:tr w14:paraId="5B7CBB1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233036CB">
            <w:pPr>
              <w:spacing w:line="560" w:lineRule="exact"/>
              <w:rPr>
                <w:rFonts w:hint="eastAsia" w:ascii="宋体"/>
                <w:sz w:val="24"/>
              </w:rPr>
            </w:pPr>
          </w:p>
        </w:tc>
        <w:tc>
          <w:tcPr>
            <w:tcW w:w="943" w:type="dxa"/>
            <w:vMerge w:val="restart"/>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783DB4D5">
            <w:pPr>
              <w:widowControl/>
              <w:spacing w:line="560" w:lineRule="exact"/>
              <w:jc w:val="left"/>
            </w:pPr>
            <w:r>
              <w:rPr>
                <w:rFonts w:hint="eastAsia" w:ascii="宋体" w:hAnsi="宋体" w:cs="宋体"/>
                <w:kern w:val="0"/>
                <w:sz w:val="20"/>
                <w:szCs w:val="20"/>
                <w:lang w:bidi="ar"/>
              </w:rPr>
              <w:t>（三）不予公开</w:t>
            </w:r>
          </w:p>
        </w:tc>
        <w:tc>
          <w:tcPr>
            <w:tcW w:w="3220" w:type="dxa"/>
            <w:tcBorders>
              <w:top w:val="nil"/>
              <w:left w:val="nil"/>
              <w:bottom w:val="single" w:color="auto" w:sz="8" w:space="0"/>
              <w:right w:val="single" w:color="auto" w:sz="8" w:space="0"/>
            </w:tcBorders>
            <w:noWrap w:val="0"/>
            <w:tcMar>
              <w:left w:w="57" w:type="dxa"/>
              <w:right w:w="57" w:type="dxa"/>
            </w:tcMar>
            <w:vAlign w:val="top"/>
          </w:tcPr>
          <w:p w14:paraId="4D58F320">
            <w:pPr>
              <w:widowControl/>
              <w:adjustRightInd w:val="0"/>
              <w:snapToGrid w:val="0"/>
              <w:spacing w:line="240" w:lineRule="atLeast"/>
              <w:jc w:val="left"/>
            </w:pPr>
            <w:r>
              <w:rPr>
                <w:rFonts w:hint="eastAsia" w:ascii="宋体" w:hAnsi="宋体" w:cs="宋体"/>
                <w:kern w:val="0"/>
                <w:sz w:val="20"/>
                <w:szCs w:val="20"/>
                <w:lang w:bidi="ar"/>
              </w:rPr>
              <w:t>1.属于国家秘密</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68DC26F">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76C0FEF">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00D2D12">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A4B2439">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D556A78">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28C6F73">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top"/>
          </w:tcPr>
          <w:p w14:paraId="5B32940A">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r>
      <w:tr w14:paraId="043135C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303CD353">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0893C9AB">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5DA63978">
            <w:pPr>
              <w:widowControl/>
              <w:adjustRightInd w:val="0"/>
              <w:snapToGrid w:val="0"/>
              <w:spacing w:line="240" w:lineRule="atLeast"/>
              <w:jc w:val="left"/>
            </w:pPr>
            <w:r>
              <w:rPr>
                <w:rFonts w:hint="eastAsia" w:ascii="宋体" w:hAnsi="宋体" w:cs="宋体"/>
                <w:kern w:val="0"/>
                <w:sz w:val="20"/>
                <w:szCs w:val="20"/>
                <w:lang w:bidi="ar"/>
              </w:rPr>
              <w:t>2.其他法律行政法规禁止公开</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24D614D">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3F1CD74">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7A59B60">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EC753B5">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3257A8C">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A0C3FE2">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5E86F443">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r>
      <w:tr w14:paraId="143C044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26FA33C7">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166F0855">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0F59304E">
            <w:pPr>
              <w:widowControl/>
              <w:adjustRightInd w:val="0"/>
              <w:snapToGrid w:val="0"/>
              <w:spacing w:line="240" w:lineRule="atLeast"/>
              <w:jc w:val="left"/>
            </w:pPr>
            <w:r>
              <w:rPr>
                <w:rFonts w:hint="eastAsia" w:ascii="宋体" w:hAnsi="宋体" w:cs="宋体"/>
                <w:kern w:val="0"/>
                <w:sz w:val="20"/>
                <w:szCs w:val="20"/>
                <w:lang w:bidi="ar"/>
              </w:rPr>
              <w:t>3.危及“三安全一稳定”</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C7D5852">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DEFBCDC">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20DE50C">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A4254B5">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A017FD1">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DC07B02">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5ABF4A42">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r>
      <w:tr w14:paraId="7ADB284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06D2CD00">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0AA5D067">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5F8877A5">
            <w:pPr>
              <w:widowControl/>
              <w:adjustRightInd w:val="0"/>
              <w:snapToGrid w:val="0"/>
              <w:spacing w:line="240" w:lineRule="atLeast"/>
              <w:jc w:val="left"/>
            </w:pPr>
            <w:r>
              <w:rPr>
                <w:rFonts w:hint="eastAsia" w:ascii="宋体" w:hAnsi="宋体" w:cs="宋体"/>
                <w:kern w:val="0"/>
                <w:sz w:val="20"/>
                <w:szCs w:val="20"/>
                <w:lang w:bidi="ar"/>
              </w:rPr>
              <w:t>4.保护第三方合法权益</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23B3D3D">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52B39E8">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1919053">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9148880">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0B15131">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B5386B1">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6A82E894">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r>
      <w:tr w14:paraId="3A872C8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128097CE">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09D9DDE9">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7E61EA28">
            <w:pPr>
              <w:widowControl/>
              <w:adjustRightInd w:val="0"/>
              <w:snapToGrid w:val="0"/>
              <w:spacing w:line="240" w:lineRule="atLeast"/>
              <w:jc w:val="left"/>
            </w:pPr>
            <w:r>
              <w:rPr>
                <w:rFonts w:hint="eastAsia" w:ascii="宋体" w:hAnsi="宋体" w:cs="宋体"/>
                <w:kern w:val="0"/>
                <w:sz w:val="20"/>
                <w:szCs w:val="20"/>
                <w:lang w:bidi="ar"/>
              </w:rPr>
              <w:t>5.属于三类内部事务信息</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5D87FD0">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B994BE4">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AC0FFF8">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744E7EF">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CDEE567">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9A4B643">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5E6F435E">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r>
      <w:tr w14:paraId="32A6010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7527E2A0">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1BD9E4B3">
            <w:pPr>
              <w:spacing w:line="560" w:lineRule="exact"/>
              <w:rPr>
                <w:rFonts w:hint="eastAsia" w:ascii="宋体"/>
                <w:sz w:val="24"/>
              </w:rPr>
            </w:pPr>
          </w:p>
        </w:tc>
        <w:tc>
          <w:tcPr>
            <w:tcW w:w="3220" w:type="dxa"/>
            <w:tcBorders>
              <w:top w:val="nil"/>
              <w:left w:val="nil"/>
              <w:bottom w:val="single" w:color="auto" w:sz="4" w:space="0"/>
              <w:right w:val="single" w:color="auto" w:sz="8" w:space="0"/>
            </w:tcBorders>
            <w:noWrap w:val="0"/>
            <w:tcMar>
              <w:left w:w="57" w:type="dxa"/>
              <w:right w:w="57" w:type="dxa"/>
            </w:tcMar>
            <w:vAlign w:val="top"/>
          </w:tcPr>
          <w:p w14:paraId="2D1123A6">
            <w:pPr>
              <w:widowControl/>
              <w:adjustRightInd w:val="0"/>
              <w:snapToGrid w:val="0"/>
              <w:spacing w:line="240" w:lineRule="atLeast"/>
              <w:jc w:val="left"/>
            </w:pPr>
            <w:r>
              <w:rPr>
                <w:rFonts w:hint="eastAsia" w:ascii="宋体" w:hAnsi="宋体" w:cs="宋体"/>
                <w:kern w:val="0"/>
                <w:sz w:val="20"/>
                <w:szCs w:val="20"/>
                <w:lang w:bidi="ar"/>
              </w:rPr>
              <w:t>6.属于四类过程性信息</w:t>
            </w:r>
          </w:p>
        </w:tc>
        <w:tc>
          <w:tcPr>
            <w:tcW w:w="688" w:type="dxa"/>
            <w:tcBorders>
              <w:top w:val="nil"/>
              <w:left w:val="nil"/>
              <w:bottom w:val="single" w:color="auto" w:sz="4" w:space="0"/>
              <w:right w:val="single" w:color="auto" w:sz="8" w:space="0"/>
            </w:tcBorders>
            <w:noWrap w:val="0"/>
            <w:tcMar>
              <w:left w:w="57" w:type="dxa"/>
              <w:right w:w="57" w:type="dxa"/>
            </w:tcMar>
            <w:vAlign w:val="top"/>
          </w:tcPr>
          <w:p w14:paraId="2CA76D11">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4" w:space="0"/>
              <w:right w:val="single" w:color="auto" w:sz="8" w:space="0"/>
            </w:tcBorders>
            <w:noWrap w:val="0"/>
            <w:tcMar>
              <w:left w:w="57" w:type="dxa"/>
              <w:right w:w="57" w:type="dxa"/>
            </w:tcMar>
            <w:vAlign w:val="top"/>
          </w:tcPr>
          <w:p w14:paraId="1C0565E3">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c>
          <w:tcPr>
            <w:tcW w:w="688" w:type="dxa"/>
            <w:tcBorders>
              <w:top w:val="nil"/>
              <w:left w:val="nil"/>
              <w:bottom w:val="single" w:color="auto" w:sz="4" w:space="0"/>
              <w:right w:val="single" w:color="auto" w:sz="8" w:space="0"/>
            </w:tcBorders>
            <w:noWrap w:val="0"/>
            <w:tcMar>
              <w:left w:w="57" w:type="dxa"/>
              <w:right w:w="57" w:type="dxa"/>
            </w:tcMar>
            <w:vAlign w:val="top"/>
          </w:tcPr>
          <w:p w14:paraId="63104485">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c>
          <w:tcPr>
            <w:tcW w:w="688" w:type="dxa"/>
            <w:tcBorders>
              <w:top w:val="nil"/>
              <w:left w:val="nil"/>
              <w:bottom w:val="single" w:color="auto" w:sz="4" w:space="0"/>
              <w:right w:val="single" w:color="auto" w:sz="8" w:space="0"/>
            </w:tcBorders>
            <w:noWrap w:val="0"/>
            <w:tcMar>
              <w:left w:w="57" w:type="dxa"/>
              <w:right w:w="57" w:type="dxa"/>
            </w:tcMar>
            <w:vAlign w:val="top"/>
          </w:tcPr>
          <w:p w14:paraId="1CB50167">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c>
          <w:tcPr>
            <w:tcW w:w="688" w:type="dxa"/>
            <w:tcBorders>
              <w:top w:val="nil"/>
              <w:left w:val="nil"/>
              <w:bottom w:val="single" w:color="auto" w:sz="4" w:space="0"/>
              <w:right w:val="single" w:color="auto" w:sz="8" w:space="0"/>
            </w:tcBorders>
            <w:noWrap w:val="0"/>
            <w:tcMar>
              <w:left w:w="57" w:type="dxa"/>
              <w:right w:w="57" w:type="dxa"/>
            </w:tcMar>
            <w:vAlign w:val="top"/>
          </w:tcPr>
          <w:p w14:paraId="27A2040F">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c>
          <w:tcPr>
            <w:tcW w:w="688" w:type="dxa"/>
            <w:tcBorders>
              <w:top w:val="nil"/>
              <w:left w:val="nil"/>
              <w:bottom w:val="single" w:color="auto" w:sz="4" w:space="0"/>
              <w:right w:val="single" w:color="auto" w:sz="8" w:space="0"/>
            </w:tcBorders>
            <w:noWrap w:val="0"/>
            <w:tcMar>
              <w:left w:w="57" w:type="dxa"/>
              <w:right w:w="57" w:type="dxa"/>
            </w:tcMar>
            <w:vAlign w:val="top"/>
          </w:tcPr>
          <w:p w14:paraId="1F3C22A9">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c>
          <w:tcPr>
            <w:tcW w:w="689" w:type="dxa"/>
            <w:tcBorders>
              <w:top w:val="nil"/>
              <w:left w:val="nil"/>
              <w:bottom w:val="single" w:color="auto" w:sz="4" w:space="0"/>
              <w:right w:val="single" w:color="auto" w:sz="8" w:space="0"/>
            </w:tcBorders>
            <w:noWrap w:val="0"/>
            <w:tcMar>
              <w:left w:w="57" w:type="dxa"/>
              <w:right w:w="57" w:type="dxa"/>
            </w:tcMar>
            <w:vAlign w:val="top"/>
          </w:tcPr>
          <w:p w14:paraId="38FC13D1">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r>
      <w:tr w14:paraId="55140E2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44DD593E">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4" w:space="0"/>
            </w:tcBorders>
            <w:noWrap w:val="0"/>
            <w:tcMar>
              <w:left w:w="57" w:type="dxa"/>
              <w:right w:w="57" w:type="dxa"/>
            </w:tcMar>
            <w:vAlign w:val="center"/>
          </w:tcPr>
          <w:p w14:paraId="6A1A8BA5">
            <w:pPr>
              <w:spacing w:line="560" w:lineRule="exact"/>
              <w:rPr>
                <w:rFonts w:hint="eastAsia" w:ascii="宋体"/>
                <w:sz w:val="24"/>
              </w:rPr>
            </w:pPr>
          </w:p>
        </w:tc>
        <w:tc>
          <w:tcPr>
            <w:tcW w:w="322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349F75E6">
            <w:pPr>
              <w:widowControl/>
              <w:adjustRightInd w:val="0"/>
              <w:snapToGrid w:val="0"/>
              <w:spacing w:line="240" w:lineRule="atLeast"/>
              <w:jc w:val="left"/>
            </w:pPr>
            <w:r>
              <w:rPr>
                <w:rFonts w:hint="eastAsia" w:ascii="宋体" w:hAnsi="宋体" w:cs="宋体"/>
                <w:kern w:val="0"/>
                <w:sz w:val="20"/>
                <w:szCs w:val="20"/>
                <w:lang w:bidi="ar"/>
              </w:rPr>
              <w:t>7.属于行政执法案卷</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3F48F916">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1F9218EF">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7E3BACB2">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62F12B52">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7AB8CBB1">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577E93C0">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60603D74">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r>
      <w:tr w14:paraId="453B351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35BA95FC">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4" w:space="0"/>
            </w:tcBorders>
            <w:noWrap w:val="0"/>
            <w:tcMar>
              <w:left w:w="57" w:type="dxa"/>
              <w:right w:w="57" w:type="dxa"/>
            </w:tcMar>
            <w:vAlign w:val="center"/>
          </w:tcPr>
          <w:p w14:paraId="2EEDE08A">
            <w:pPr>
              <w:spacing w:line="560" w:lineRule="exact"/>
              <w:rPr>
                <w:rFonts w:hint="eastAsia" w:ascii="宋体"/>
                <w:sz w:val="24"/>
              </w:rPr>
            </w:pPr>
          </w:p>
        </w:tc>
        <w:tc>
          <w:tcPr>
            <w:tcW w:w="322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12B7646E">
            <w:pPr>
              <w:widowControl/>
              <w:adjustRightInd w:val="0"/>
              <w:snapToGrid w:val="0"/>
              <w:spacing w:line="240" w:lineRule="atLeast"/>
              <w:jc w:val="left"/>
            </w:pPr>
            <w:r>
              <w:rPr>
                <w:rFonts w:hint="eastAsia" w:ascii="宋体" w:hAnsi="宋体" w:cs="宋体"/>
                <w:kern w:val="0"/>
                <w:sz w:val="20"/>
                <w:szCs w:val="20"/>
                <w:lang w:bidi="ar"/>
              </w:rPr>
              <w:t>8.属于行政查询事项</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654DF6CA">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1A46F55A">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590B3CD7">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0C5070B3">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1216C07C">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756522A2">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56DAFBD2">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r>
      <w:tr w14:paraId="5D7120E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69F889DF">
            <w:pPr>
              <w:spacing w:line="560" w:lineRule="exact"/>
              <w:rPr>
                <w:rFonts w:hint="eastAsia" w:ascii="宋体"/>
                <w:sz w:val="24"/>
              </w:rPr>
            </w:pPr>
          </w:p>
        </w:tc>
        <w:tc>
          <w:tcPr>
            <w:tcW w:w="943" w:type="dxa"/>
            <w:vMerge w:val="restart"/>
            <w:tcBorders>
              <w:top w:val="single" w:color="auto" w:sz="0" w:space="0"/>
              <w:left w:val="single" w:color="auto" w:sz="0" w:space="0"/>
              <w:bottom w:val="outset" w:color="auto" w:sz="8" w:space="0"/>
              <w:right w:val="single" w:color="auto" w:sz="4" w:space="0"/>
            </w:tcBorders>
            <w:noWrap w:val="0"/>
            <w:tcMar>
              <w:left w:w="57" w:type="dxa"/>
              <w:right w:w="57" w:type="dxa"/>
            </w:tcMar>
            <w:vAlign w:val="center"/>
          </w:tcPr>
          <w:p w14:paraId="471D620C">
            <w:pPr>
              <w:widowControl/>
              <w:spacing w:line="560" w:lineRule="exact"/>
              <w:jc w:val="left"/>
            </w:pPr>
            <w:r>
              <w:rPr>
                <w:rFonts w:hint="eastAsia" w:ascii="宋体" w:hAnsi="宋体" w:cs="宋体"/>
                <w:kern w:val="0"/>
                <w:sz w:val="20"/>
                <w:szCs w:val="20"/>
                <w:lang w:bidi="ar"/>
              </w:rPr>
              <w:t>（四）无法提供</w:t>
            </w:r>
          </w:p>
        </w:tc>
        <w:tc>
          <w:tcPr>
            <w:tcW w:w="322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063FFB57">
            <w:pPr>
              <w:widowControl/>
              <w:adjustRightInd w:val="0"/>
              <w:snapToGrid w:val="0"/>
              <w:spacing w:line="240" w:lineRule="atLeast"/>
              <w:jc w:val="left"/>
            </w:pPr>
            <w:r>
              <w:rPr>
                <w:rFonts w:hint="eastAsia" w:ascii="宋体" w:hAnsi="宋体" w:cs="宋体"/>
                <w:kern w:val="0"/>
                <w:sz w:val="20"/>
                <w:szCs w:val="20"/>
                <w:lang w:bidi="ar"/>
              </w:rPr>
              <w:t>1.本机关不掌握相关政府信息</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3101CE3E">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1</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5C39C019">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20504DCE">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44830A4F">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2FBB321F">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22A53EA4">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3BA0B1E7">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1</w:t>
            </w:r>
          </w:p>
        </w:tc>
      </w:tr>
      <w:tr w14:paraId="5E2CF52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2AEDAC06">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4" w:space="0"/>
            </w:tcBorders>
            <w:noWrap w:val="0"/>
            <w:tcMar>
              <w:left w:w="57" w:type="dxa"/>
              <w:right w:w="57" w:type="dxa"/>
            </w:tcMar>
            <w:vAlign w:val="center"/>
          </w:tcPr>
          <w:p w14:paraId="196A4CB5">
            <w:pPr>
              <w:spacing w:line="560" w:lineRule="exact"/>
              <w:rPr>
                <w:rFonts w:hint="eastAsia" w:ascii="宋体"/>
                <w:sz w:val="24"/>
              </w:rPr>
            </w:pPr>
          </w:p>
        </w:tc>
        <w:tc>
          <w:tcPr>
            <w:tcW w:w="322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3FCB8394">
            <w:pPr>
              <w:widowControl/>
              <w:spacing w:line="560" w:lineRule="exact"/>
              <w:jc w:val="left"/>
            </w:pPr>
            <w:r>
              <w:rPr>
                <w:rFonts w:hint="eastAsia" w:ascii="宋体" w:hAnsi="宋体" w:cs="宋体"/>
                <w:kern w:val="0"/>
                <w:sz w:val="20"/>
                <w:szCs w:val="20"/>
                <w:lang w:bidi="ar"/>
              </w:rPr>
              <w:t>2.没有现成信息需要另行制作</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512B7D0D">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2B57951C">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15D93944">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73243263">
            <w:pPr>
              <w:widowControl/>
              <w:spacing w:line="560" w:lineRule="exact"/>
              <w:jc w:val="center"/>
              <w:rPr>
                <w:rFonts w:hint="eastAsia" w:eastAsia="宋体"/>
                <w:lang w:val="en-US" w:eastAsia="zh-CN"/>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50602248">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2DDBEC2C">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1E8AF1BD">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r>
      <w:tr w14:paraId="089017B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6EBEE66D">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2702919F">
            <w:pPr>
              <w:spacing w:line="560" w:lineRule="exact"/>
              <w:rPr>
                <w:rFonts w:hint="eastAsia" w:ascii="宋体"/>
                <w:sz w:val="24"/>
              </w:rPr>
            </w:pPr>
          </w:p>
        </w:tc>
        <w:tc>
          <w:tcPr>
            <w:tcW w:w="3220" w:type="dxa"/>
            <w:tcBorders>
              <w:top w:val="single" w:color="auto" w:sz="4" w:space="0"/>
              <w:left w:val="nil"/>
              <w:bottom w:val="single" w:color="auto" w:sz="8" w:space="0"/>
              <w:right w:val="single" w:color="auto" w:sz="8" w:space="0"/>
            </w:tcBorders>
            <w:noWrap w:val="0"/>
            <w:tcMar>
              <w:left w:w="57" w:type="dxa"/>
              <w:right w:w="57" w:type="dxa"/>
            </w:tcMar>
            <w:vAlign w:val="top"/>
          </w:tcPr>
          <w:p w14:paraId="0EDC3B51">
            <w:pPr>
              <w:widowControl/>
              <w:spacing w:line="560" w:lineRule="exact"/>
              <w:jc w:val="left"/>
            </w:pPr>
            <w:r>
              <w:rPr>
                <w:rFonts w:hint="eastAsia" w:ascii="宋体" w:hAnsi="宋体" w:cs="宋体"/>
                <w:kern w:val="0"/>
                <w:sz w:val="20"/>
                <w:szCs w:val="20"/>
                <w:lang w:bidi="ar"/>
              </w:rPr>
              <w:t>3.补正后申请内容仍不明确</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top"/>
          </w:tcPr>
          <w:p w14:paraId="0778B4FF">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top"/>
          </w:tcPr>
          <w:p w14:paraId="42B6CFD3">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top"/>
          </w:tcPr>
          <w:p w14:paraId="1279488F">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top"/>
          </w:tcPr>
          <w:p w14:paraId="4172D34E">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top"/>
          </w:tcPr>
          <w:p w14:paraId="6EE90929">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top"/>
          </w:tcPr>
          <w:p w14:paraId="49060CED">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c>
          <w:tcPr>
            <w:tcW w:w="689" w:type="dxa"/>
            <w:tcBorders>
              <w:top w:val="single" w:color="auto" w:sz="4" w:space="0"/>
              <w:left w:val="nil"/>
              <w:bottom w:val="single" w:color="auto" w:sz="8" w:space="0"/>
              <w:right w:val="single" w:color="auto" w:sz="8" w:space="0"/>
            </w:tcBorders>
            <w:noWrap w:val="0"/>
            <w:tcMar>
              <w:left w:w="57" w:type="dxa"/>
              <w:right w:w="57" w:type="dxa"/>
            </w:tcMar>
            <w:vAlign w:val="top"/>
          </w:tcPr>
          <w:p w14:paraId="5B03A2CC">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r>
      <w:tr w14:paraId="2489711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58BFEE6E">
            <w:pPr>
              <w:spacing w:line="560" w:lineRule="exact"/>
              <w:rPr>
                <w:rFonts w:hint="eastAsia" w:ascii="宋体"/>
                <w:sz w:val="24"/>
              </w:rPr>
            </w:pPr>
          </w:p>
        </w:tc>
        <w:tc>
          <w:tcPr>
            <w:tcW w:w="943" w:type="dxa"/>
            <w:vMerge w:val="restart"/>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3DFBD43C">
            <w:pPr>
              <w:widowControl/>
              <w:adjustRightInd w:val="0"/>
              <w:snapToGrid w:val="0"/>
              <w:spacing w:line="240" w:lineRule="atLeast"/>
              <w:jc w:val="left"/>
            </w:pPr>
            <w:r>
              <w:rPr>
                <w:rFonts w:hint="eastAsia" w:ascii="宋体" w:hAnsi="宋体" w:cs="宋体"/>
                <w:kern w:val="0"/>
                <w:sz w:val="20"/>
                <w:szCs w:val="20"/>
                <w:lang w:bidi="ar"/>
              </w:rPr>
              <w:t>（五）不予处理</w:t>
            </w:r>
          </w:p>
        </w:tc>
        <w:tc>
          <w:tcPr>
            <w:tcW w:w="3220"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14:paraId="6DBA910A">
            <w:pPr>
              <w:widowControl/>
              <w:spacing w:line="560" w:lineRule="exact"/>
              <w:jc w:val="left"/>
            </w:pPr>
            <w:r>
              <w:rPr>
                <w:rFonts w:hint="eastAsia" w:ascii="宋体" w:hAnsi="宋体" w:cs="宋体"/>
                <w:kern w:val="0"/>
                <w:sz w:val="20"/>
                <w:szCs w:val="20"/>
                <w:lang w:bidi="ar"/>
              </w:rPr>
              <w:t>1.信访举报投诉类申请</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14:paraId="5A02B0D1">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14:paraId="644A1254">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14:paraId="050A80C4">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14:paraId="547FD173">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14:paraId="11E9297C">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14:paraId="1DD09AF3">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c>
          <w:tcPr>
            <w:tcW w:w="689"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14:paraId="62237602">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r>
      <w:tr w14:paraId="630652C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24436DB3">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4671EB29">
            <w:pPr>
              <w:spacing w:line="560" w:lineRule="exact"/>
              <w:rPr>
                <w:rFonts w:hint="eastAsia" w:ascii="宋体"/>
                <w:sz w:val="24"/>
              </w:rPr>
            </w:pPr>
          </w:p>
        </w:tc>
        <w:tc>
          <w:tcPr>
            <w:tcW w:w="3220" w:type="dxa"/>
            <w:tcBorders>
              <w:top w:val="single" w:color="auto" w:sz="8" w:space="0"/>
              <w:left w:val="nil"/>
              <w:bottom w:val="single" w:color="auto" w:sz="8" w:space="0"/>
              <w:right w:val="single" w:color="auto" w:sz="8" w:space="0"/>
            </w:tcBorders>
            <w:noWrap w:val="0"/>
            <w:tcMar>
              <w:left w:w="57" w:type="dxa"/>
              <w:right w:w="57" w:type="dxa"/>
            </w:tcMar>
            <w:vAlign w:val="top"/>
          </w:tcPr>
          <w:p w14:paraId="19905F82">
            <w:pPr>
              <w:widowControl/>
              <w:spacing w:line="560" w:lineRule="exact"/>
              <w:jc w:val="left"/>
            </w:pPr>
            <w:r>
              <w:rPr>
                <w:rFonts w:hint="eastAsia" w:ascii="宋体" w:hAnsi="宋体" w:cs="宋体"/>
                <w:kern w:val="0"/>
                <w:sz w:val="20"/>
                <w:szCs w:val="20"/>
                <w:lang w:bidi="ar"/>
              </w:rPr>
              <w:t>2.重复申请</w:t>
            </w:r>
          </w:p>
        </w:tc>
        <w:tc>
          <w:tcPr>
            <w:tcW w:w="688" w:type="dxa"/>
            <w:tcBorders>
              <w:top w:val="single" w:color="auto" w:sz="8" w:space="0"/>
              <w:left w:val="nil"/>
              <w:bottom w:val="single" w:color="auto" w:sz="8" w:space="0"/>
              <w:right w:val="single" w:color="auto" w:sz="8" w:space="0"/>
            </w:tcBorders>
            <w:noWrap w:val="0"/>
            <w:tcMar>
              <w:left w:w="57" w:type="dxa"/>
              <w:right w:w="57" w:type="dxa"/>
            </w:tcMar>
            <w:vAlign w:val="top"/>
          </w:tcPr>
          <w:p w14:paraId="19989F38">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c>
          <w:tcPr>
            <w:tcW w:w="688" w:type="dxa"/>
            <w:tcBorders>
              <w:top w:val="single" w:color="auto" w:sz="8" w:space="0"/>
              <w:left w:val="nil"/>
              <w:bottom w:val="single" w:color="auto" w:sz="8" w:space="0"/>
              <w:right w:val="single" w:color="auto" w:sz="8" w:space="0"/>
            </w:tcBorders>
            <w:noWrap w:val="0"/>
            <w:tcMar>
              <w:left w:w="57" w:type="dxa"/>
              <w:right w:w="57" w:type="dxa"/>
            </w:tcMar>
            <w:vAlign w:val="top"/>
          </w:tcPr>
          <w:p w14:paraId="35DC6276">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c>
          <w:tcPr>
            <w:tcW w:w="688" w:type="dxa"/>
            <w:tcBorders>
              <w:top w:val="single" w:color="auto" w:sz="8" w:space="0"/>
              <w:left w:val="nil"/>
              <w:bottom w:val="single" w:color="auto" w:sz="8" w:space="0"/>
              <w:right w:val="single" w:color="auto" w:sz="8" w:space="0"/>
            </w:tcBorders>
            <w:noWrap w:val="0"/>
            <w:tcMar>
              <w:left w:w="57" w:type="dxa"/>
              <w:right w:w="57" w:type="dxa"/>
            </w:tcMar>
            <w:vAlign w:val="top"/>
          </w:tcPr>
          <w:p w14:paraId="6872BF91">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c>
          <w:tcPr>
            <w:tcW w:w="688" w:type="dxa"/>
            <w:tcBorders>
              <w:top w:val="single" w:color="auto" w:sz="8" w:space="0"/>
              <w:left w:val="nil"/>
              <w:bottom w:val="single" w:color="auto" w:sz="8" w:space="0"/>
              <w:right w:val="single" w:color="auto" w:sz="8" w:space="0"/>
            </w:tcBorders>
            <w:noWrap w:val="0"/>
            <w:tcMar>
              <w:left w:w="57" w:type="dxa"/>
              <w:right w:w="57" w:type="dxa"/>
            </w:tcMar>
            <w:vAlign w:val="top"/>
          </w:tcPr>
          <w:p w14:paraId="5F04BE72">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c>
          <w:tcPr>
            <w:tcW w:w="688" w:type="dxa"/>
            <w:tcBorders>
              <w:top w:val="single" w:color="auto" w:sz="8" w:space="0"/>
              <w:left w:val="nil"/>
              <w:bottom w:val="single" w:color="auto" w:sz="8" w:space="0"/>
              <w:right w:val="single" w:color="auto" w:sz="8" w:space="0"/>
            </w:tcBorders>
            <w:noWrap w:val="0"/>
            <w:tcMar>
              <w:left w:w="57" w:type="dxa"/>
              <w:right w:w="57" w:type="dxa"/>
            </w:tcMar>
            <w:vAlign w:val="top"/>
          </w:tcPr>
          <w:p w14:paraId="21E9A0DA">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c>
          <w:tcPr>
            <w:tcW w:w="688" w:type="dxa"/>
            <w:tcBorders>
              <w:top w:val="single" w:color="auto" w:sz="8" w:space="0"/>
              <w:left w:val="nil"/>
              <w:bottom w:val="single" w:color="auto" w:sz="8" w:space="0"/>
              <w:right w:val="single" w:color="auto" w:sz="8" w:space="0"/>
            </w:tcBorders>
            <w:noWrap w:val="0"/>
            <w:tcMar>
              <w:left w:w="57" w:type="dxa"/>
              <w:right w:w="57" w:type="dxa"/>
            </w:tcMar>
            <w:vAlign w:val="top"/>
          </w:tcPr>
          <w:p w14:paraId="28F44D8E">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top"/>
          </w:tcPr>
          <w:p w14:paraId="7A9E253A">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r>
      <w:tr w14:paraId="05A50C9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0FFE2764">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7C5244A2">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571F15FF">
            <w:pPr>
              <w:widowControl/>
              <w:spacing w:line="560" w:lineRule="exact"/>
              <w:jc w:val="left"/>
            </w:pPr>
            <w:r>
              <w:rPr>
                <w:rFonts w:hint="eastAsia" w:ascii="宋体" w:hAnsi="宋体" w:cs="宋体"/>
                <w:kern w:val="0"/>
                <w:sz w:val="20"/>
                <w:szCs w:val="20"/>
                <w:lang w:bidi="ar"/>
              </w:rPr>
              <w:t>3.要求提供公开出版物</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6A949FB">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7CBD224">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B8F4EBF">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32914F5">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6414C57">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DFBC910">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6B4B0DEB">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r>
      <w:tr w14:paraId="45C31E5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4922FBA2">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177C827E">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59CD5832">
            <w:pPr>
              <w:widowControl/>
              <w:spacing w:line="560" w:lineRule="exact"/>
              <w:jc w:val="left"/>
            </w:pPr>
            <w:r>
              <w:rPr>
                <w:rFonts w:hint="eastAsia" w:ascii="宋体" w:hAnsi="宋体" w:cs="宋体"/>
                <w:kern w:val="0"/>
                <w:sz w:val="20"/>
                <w:szCs w:val="20"/>
                <w:lang w:bidi="ar"/>
              </w:rPr>
              <w:t>4.无正当理由大量反复申请</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153B836">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738F081">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8130380">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D114FF0">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EA96C34">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1C422C9">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5CD39B39">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r>
      <w:tr w14:paraId="5779AAD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0F0D4EA5">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7EE1B5FD">
            <w:pPr>
              <w:spacing w:line="560" w:lineRule="exact"/>
              <w:rPr>
                <w:rFonts w:hint="eastAsia" w:ascii="宋体"/>
                <w:sz w:val="24"/>
              </w:rPr>
            </w:pPr>
          </w:p>
        </w:tc>
        <w:tc>
          <w:tcPr>
            <w:tcW w:w="3220"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78623111">
            <w:pPr>
              <w:widowControl/>
              <w:adjustRightInd w:val="0"/>
              <w:snapToGrid w:val="0"/>
              <w:spacing w:line="240" w:lineRule="atLeast"/>
            </w:pPr>
            <w:r>
              <w:rPr>
                <w:rFonts w:hint="eastAsia" w:ascii="宋体" w:hAnsi="宋体" w:cs="宋体"/>
                <w:kern w:val="0"/>
                <w:sz w:val="20"/>
                <w:szCs w:val="20"/>
                <w:lang w:bidi="ar"/>
              </w:rPr>
              <w:t>5.要求行政机关确认或重新出具已获取信息</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top"/>
          </w:tcPr>
          <w:p w14:paraId="7460688F">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top"/>
          </w:tcPr>
          <w:p w14:paraId="3152C987">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top"/>
          </w:tcPr>
          <w:p w14:paraId="188C9A16">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top"/>
          </w:tcPr>
          <w:p w14:paraId="0ADF9450">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top"/>
          </w:tcPr>
          <w:p w14:paraId="26697320">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top"/>
          </w:tcPr>
          <w:p w14:paraId="740EE16A">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c>
          <w:tcPr>
            <w:tcW w:w="689" w:type="dxa"/>
            <w:tcBorders>
              <w:top w:val="single" w:color="auto" w:sz="0" w:space="0"/>
              <w:left w:val="single" w:color="auto" w:sz="0" w:space="0"/>
              <w:bottom w:val="outset" w:color="auto" w:sz="8" w:space="0"/>
              <w:right w:val="single" w:color="auto" w:sz="8" w:space="0"/>
            </w:tcBorders>
            <w:noWrap w:val="0"/>
            <w:tcMar>
              <w:left w:w="57" w:type="dxa"/>
              <w:right w:w="57" w:type="dxa"/>
            </w:tcMar>
            <w:vAlign w:val="top"/>
          </w:tcPr>
          <w:p w14:paraId="3096B944">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r>
      <w:tr w14:paraId="0C2B9C7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0F31F229">
            <w:pPr>
              <w:spacing w:line="560" w:lineRule="exact"/>
              <w:rPr>
                <w:rFonts w:hint="eastAsia" w:ascii="宋体"/>
                <w:sz w:val="24"/>
              </w:rPr>
            </w:pPr>
          </w:p>
        </w:tc>
        <w:tc>
          <w:tcPr>
            <w:tcW w:w="943" w:type="dxa"/>
            <w:vMerge w:val="restart"/>
            <w:tcBorders>
              <w:top w:val="outset" w:color="auto" w:sz="8" w:space="0"/>
              <w:left w:val="single" w:color="auto" w:sz="0" w:space="0"/>
              <w:bottom w:val="outset" w:color="auto" w:sz="8" w:space="0"/>
              <w:right w:val="single" w:color="auto" w:sz="8" w:space="0"/>
            </w:tcBorders>
            <w:noWrap w:val="0"/>
            <w:tcMar>
              <w:left w:w="57" w:type="dxa"/>
              <w:right w:w="57" w:type="dxa"/>
            </w:tcMar>
            <w:vAlign w:val="center"/>
          </w:tcPr>
          <w:p w14:paraId="5C08DB6C">
            <w:pPr>
              <w:widowControl/>
              <w:adjustRightInd w:val="0"/>
              <w:snapToGrid w:val="0"/>
              <w:spacing w:line="240" w:lineRule="atLeast"/>
              <w:jc w:val="left"/>
            </w:pPr>
            <w:r>
              <w:rPr>
                <w:rFonts w:hint="eastAsia" w:ascii="宋体" w:hAnsi="宋体" w:cs="宋体"/>
                <w:kern w:val="0"/>
                <w:sz w:val="20"/>
                <w:szCs w:val="20"/>
                <w:lang w:bidi="ar"/>
              </w:rPr>
              <w:t>（六）其他处理</w:t>
            </w:r>
          </w:p>
        </w:tc>
        <w:tc>
          <w:tcPr>
            <w:tcW w:w="3220" w:type="dxa"/>
            <w:tcBorders>
              <w:top w:val="nil"/>
              <w:left w:val="nil"/>
              <w:bottom w:val="single" w:color="auto" w:sz="8" w:space="0"/>
              <w:right w:val="single" w:color="auto" w:sz="8" w:space="0"/>
            </w:tcBorders>
            <w:noWrap w:val="0"/>
            <w:tcMar>
              <w:left w:w="57" w:type="dxa"/>
              <w:right w:w="57" w:type="dxa"/>
            </w:tcMar>
            <w:vAlign w:val="center"/>
          </w:tcPr>
          <w:p w14:paraId="57771347">
            <w:pPr>
              <w:widowControl/>
              <w:adjustRightInd w:val="0"/>
              <w:snapToGrid w:val="0"/>
              <w:spacing w:line="240" w:lineRule="atLeast"/>
            </w:pPr>
            <w:r>
              <w:rPr>
                <w:rFonts w:hint="eastAsia" w:ascii="宋体" w:hAnsi="宋体" w:cs="宋体"/>
                <w:kern w:val="0"/>
                <w:sz w:val="20"/>
                <w:szCs w:val="20"/>
                <w:lang w:bidi="ar"/>
              </w:rPr>
              <w:t>1.申请人无正当理由逾期不补正</w:t>
            </w:r>
            <w:r>
              <w:rPr>
                <w:rFonts w:hint="eastAsia" w:ascii="宋体" w:hAnsi="宋体" w:cs="宋体"/>
                <w:kern w:val="0"/>
                <w:sz w:val="20"/>
                <w:szCs w:val="20"/>
                <w:lang w:eastAsia="zh-CN" w:bidi="ar"/>
              </w:rPr>
              <w:t>，</w:t>
            </w:r>
            <w:r>
              <w:rPr>
                <w:rFonts w:hint="eastAsia" w:ascii="宋体" w:hAnsi="宋体" w:cs="宋体"/>
                <w:kern w:val="0"/>
                <w:sz w:val="20"/>
                <w:szCs w:val="20"/>
                <w:lang w:bidi="ar"/>
              </w:rPr>
              <w:t>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2AA2F19">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D99521C">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C2AB54E">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CE34F38">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16651BC">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40B00F3">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15161529">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r>
      <w:tr w14:paraId="0EAAEA5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41E407DC">
            <w:pPr>
              <w:spacing w:line="560" w:lineRule="exact"/>
              <w:rPr>
                <w:rFonts w:hint="eastAsia" w:ascii="宋体"/>
                <w:sz w:val="24"/>
              </w:rPr>
            </w:pPr>
          </w:p>
        </w:tc>
        <w:tc>
          <w:tcPr>
            <w:tcW w:w="943" w:type="dxa"/>
            <w:vMerge w:val="continue"/>
            <w:tcBorders>
              <w:top w:val="outset" w:color="auto" w:sz="8" w:space="0"/>
              <w:left w:val="single" w:color="auto" w:sz="0" w:space="0"/>
              <w:bottom w:val="outset" w:color="auto" w:sz="8" w:space="0"/>
              <w:right w:val="single" w:color="auto" w:sz="8" w:space="0"/>
            </w:tcBorders>
            <w:noWrap w:val="0"/>
            <w:tcMar>
              <w:left w:w="57" w:type="dxa"/>
              <w:right w:w="57" w:type="dxa"/>
            </w:tcMar>
            <w:vAlign w:val="center"/>
          </w:tcPr>
          <w:p w14:paraId="5102DDE8">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center"/>
          </w:tcPr>
          <w:p w14:paraId="7D8B4AD2">
            <w:pPr>
              <w:widowControl/>
              <w:adjustRightInd w:val="0"/>
              <w:snapToGrid w:val="0"/>
              <w:spacing w:line="240" w:lineRule="atLeast"/>
            </w:pPr>
            <w:r>
              <w:rPr>
                <w:rFonts w:hint="eastAsia" w:ascii="宋体" w:hAnsi="宋体" w:cs="宋体"/>
                <w:kern w:val="0"/>
                <w:sz w:val="20"/>
                <w:szCs w:val="20"/>
                <w:lang w:bidi="ar"/>
              </w:rPr>
              <w:t>2.申请人逾期未按收费通知要求缴纳费用</w:t>
            </w:r>
            <w:r>
              <w:rPr>
                <w:rFonts w:hint="eastAsia" w:ascii="宋体" w:hAnsi="宋体" w:cs="宋体"/>
                <w:kern w:val="0"/>
                <w:sz w:val="20"/>
                <w:szCs w:val="20"/>
                <w:lang w:eastAsia="zh-CN" w:bidi="ar"/>
              </w:rPr>
              <w:t>，</w:t>
            </w:r>
            <w:r>
              <w:rPr>
                <w:rFonts w:hint="eastAsia" w:ascii="宋体" w:hAnsi="宋体" w:cs="宋体"/>
                <w:kern w:val="0"/>
                <w:sz w:val="20"/>
                <w:szCs w:val="20"/>
                <w:lang w:bidi="ar"/>
              </w:rPr>
              <w:t>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2F1E937">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4DC450B">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5A7F297">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EA47FCA">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FC6481A">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2BB4376">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4E1EA1DD">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r>
      <w:tr w14:paraId="32124CB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329D42E9">
            <w:pPr>
              <w:spacing w:line="560" w:lineRule="exact"/>
              <w:rPr>
                <w:rFonts w:hint="eastAsia" w:ascii="宋体"/>
                <w:sz w:val="24"/>
              </w:rPr>
            </w:pPr>
          </w:p>
        </w:tc>
        <w:tc>
          <w:tcPr>
            <w:tcW w:w="943" w:type="dxa"/>
            <w:vMerge w:val="continue"/>
            <w:tcBorders>
              <w:top w:val="outset" w:color="auto" w:sz="8" w:space="0"/>
              <w:left w:val="single" w:color="auto" w:sz="0" w:space="0"/>
              <w:bottom w:val="outset" w:color="auto" w:sz="8" w:space="0"/>
              <w:right w:val="single" w:color="auto" w:sz="8" w:space="0"/>
            </w:tcBorders>
            <w:noWrap w:val="0"/>
            <w:tcMar>
              <w:left w:w="57" w:type="dxa"/>
              <w:right w:w="57" w:type="dxa"/>
            </w:tcMar>
            <w:vAlign w:val="center"/>
          </w:tcPr>
          <w:p w14:paraId="537D8E32">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center"/>
          </w:tcPr>
          <w:p w14:paraId="26D3E5B7">
            <w:pPr>
              <w:widowControl/>
              <w:spacing w:line="560" w:lineRule="exact"/>
              <w:jc w:val="left"/>
            </w:pPr>
            <w:r>
              <w:rPr>
                <w:rFonts w:hint="eastAsia" w:ascii="宋体" w:hAnsi="宋体" w:cs="宋体"/>
                <w:kern w:val="0"/>
                <w:sz w:val="20"/>
                <w:szCs w:val="20"/>
                <w:lang w:bidi="ar"/>
              </w:rPr>
              <w:t>3.其他</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1751507">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2</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2B116F6">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6D6C633">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FD1653F">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A65940C">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7DF19B8">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6AD72A90">
            <w:pPr>
              <w:widowControl/>
              <w:spacing w:line="560" w:lineRule="exact"/>
              <w:jc w:val="center"/>
              <w:rPr>
                <w:rFonts w:hint="default" w:eastAsia="宋体"/>
                <w:lang w:val="en-US" w:eastAsia="zh-CN"/>
              </w:rPr>
            </w:pPr>
            <w:r>
              <w:rPr>
                <w:rFonts w:hint="eastAsia"/>
                <w:lang w:val="en-US" w:eastAsia="zh-CN"/>
              </w:rPr>
              <w:t>2</w:t>
            </w:r>
          </w:p>
        </w:tc>
      </w:tr>
      <w:tr w14:paraId="5E7934B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413F0440">
            <w:pPr>
              <w:spacing w:line="560" w:lineRule="exact"/>
              <w:rPr>
                <w:rFonts w:hint="eastAsia" w:ascii="宋体"/>
                <w:sz w:val="24"/>
              </w:rPr>
            </w:pPr>
          </w:p>
        </w:tc>
        <w:tc>
          <w:tcPr>
            <w:tcW w:w="4163" w:type="dxa"/>
            <w:gridSpan w:val="2"/>
            <w:tcBorders>
              <w:top w:val="nil"/>
              <w:left w:val="nil"/>
              <w:bottom w:val="single" w:color="auto" w:sz="8" w:space="0"/>
              <w:right w:val="single" w:color="auto" w:sz="8" w:space="0"/>
            </w:tcBorders>
            <w:noWrap w:val="0"/>
            <w:tcMar>
              <w:left w:w="57" w:type="dxa"/>
              <w:right w:w="57" w:type="dxa"/>
            </w:tcMar>
            <w:vAlign w:val="center"/>
          </w:tcPr>
          <w:p w14:paraId="026D8262">
            <w:pPr>
              <w:widowControl/>
              <w:spacing w:line="560" w:lineRule="exact"/>
              <w:jc w:val="left"/>
            </w:pPr>
            <w:r>
              <w:rPr>
                <w:rFonts w:hint="eastAsia" w:ascii="宋体" w:hAnsi="宋体" w:cs="宋体"/>
                <w:kern w:val="0"/>
                <w:sz w:val="20"/>
                <w:szCs w:val="20"/>
                <w:lang w:bidi="ar"/>
              </w:rPr>
              <w:t>（七）总计</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5A0D91D">
            <w:pPr>
              <w:widowControl/>
              <w:spacing w:line="560" w:lineRule="exact"/>
              <w:jc w:val="center"/>
            </w:pPr>
            <w:r>
              <w:rPr>
                <w:rFonts w:hint="eastAsia" w:ascii="Calibri" w:hAnsi="Calibri" w:cs="Calibri"/>
                <w:kern w:val="0"/>
                <w:sz w:val="20"/>
                <w:szCs w:val="20"/>
                <w:lang w:val="en-US" w:eastAsia="zh-CN" w:bidi="ar"/>
              </w:rPr>
              <w:t>4</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91DA7E3">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45ADD3A">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5ED1574">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E2E7FAC">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AD3F2EF">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4F773522">
            <w:pPr>
              <w:widowControl/>
              <w:spacing w:line="560" w:lineRule="exact"/>
              <w:jc w:val="center"/>
            </w:pPr>
            <w:r>
              <w:rPr>
                <w:rFonts w:hint="eastAsia" w:ascii="Calibri" w:hAnsi="Calibri" w:cs="Calibri"/>
                <w:kern w:val="0"/>
                <w:sz w:val="20"/>
                <w:szCs w:val="20"/>
                <w:lang w:val="en-US" w:eastAsia="zh-CN" w:bidi="ar"/>
              </w:rPr>
              <w:t>4</w:t>
            </w:r>
          </w:p>
        </w:tc>
      </w:tr>
      <w:tr w14:paraId="2CABFA5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single" w:color="auto" w:sz="0" w:space="0"/>
              <w:left w:val="single" w:color="auto" w:sz="8" w:space="0"/>
              <w:bottom w:val="single" w:color="auto" w:sz="8" w:space="0"/>
              <w:right w:val="single" w:color="auto" w:sz="8" w:space="0"/>
            </w:tcBorders>
            <w:noWrap w:val="0"/>
            <w:tcMar>
              <w:left w:w="57" w:type="dxa"/>
              <w:right w:w="57" w:type="dxa"/>
            </w:tcMar>
            <w:vAlign w:val="center"/>
          </w:tcPr>
          <w:p w14:paraId="68B3584A">
            <w:pPr>
              <w:widowControl/>
              <w:spacing w:line="560" w:lineRule="exact"/>
              <w:jc w:val="left"/>
            </w:pPr>
            <w:r>
              <w:rPr>
                <w:rFonts w:hint="eastAsia" w:ascii="宋体" w:hAnsi="宋体" w:cs="宋体"/>
                <w:kern w:val="0"/>
                <w:sz w:val="20"/>
                <w:szCs w:val="20"/>
                <w:lang w:bidi="ar"/>
              </w:rPr>
              <w:t>四、结转下年度继续办理</w:t>
            </w:r>
          </w:p>
        </w:tc>
        <w:tc>
          <w:tcPr>
            <w:tcW w:w="688" w:type="dxa"/>
            <w:tcBorders>
              <w:top w:val="outset" w:color="auto" w:sz="6" w:space="0"/>
              <w:left w:val="single" w:color="auto" w:sz="0" w:space="0"/>
              <w:bottom w:val="outset" w:color="auto" w:sz="6" w:space="0"/>
              <w:right w:val="outset" w:color="auto" w:sz="6" w:space="0"/>
            </w:tcBorders>
            <w:noWrap w:val="0"/>
            <w:vAlign w:val="center"/>
          </w:tcPr>
          <w:p w14:paraId="4E5F6D24">
            <w:pPr>
              <w:spacing w:line="560" w:lineRule="exact"/>
              <w:jc w:val="center"/>
              <w:rPr>
                <w:rFonts w:hint="eastAsia" w:ascii="宋体" w:eastAsia="宋体"/>
                <w:sz w:val="24"/>
                <w:lang w:val="en-US" w:eastAsia="zh-CN"/>
              </w:rPr>
            </w:pPr>
            <w:r>
              <w:rPr>
                <w:rFonts w:hint="eastAsia" w:ascii="Calibri" w:hAnsi="Calibri" w:cs="Calibri"/>
                <w:kern w:val="0"/>
                <w:sz w:val="20"/>
                <w:szCs w:val="20"/>
                <w:lang w:val="en-US" w:eastAsia="zh-CN" w:bidi="ar"/>
              </w:rPr>
              <w:t>0</w:t>
            </w:r>
          </w:p>
        </w:tc>
        <w:tc>
          <w:tcPr>
            <w:tcW w:w="688" w:type="dxa"/>
            <w:tcBorders>
              <w:top w:val="outset" w:color="auto" w:sz="6" w:space="0"/>
              <w:left w:val="single" w:color="auto" w:sz="0" w:space="0"/>
              <w:bottom w:val="outset" w:color="auto" w:sz="6" w:space="0"/>
              <w:right w:val="outset" w:color="auto" w:sz="6" w:space="0"/>
            </w:tcBorders>
            <w:noWrap w:val="0"/>
            <w:vAlign w:val="center"/>
          </w:tcPr>
          <w:p w14:paraId="4F293275">
            <w:pPr>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outset" w:color="auto" w:sz="6" w:space="0"/>
              <w:left w:val="single" w:color="auto" w:sz="0" w:space="0"/>
              <w:bottom w:val="outset" w:color="auto" w:sz="6" w:space="0"/>
              <w:right w:val="outset" w:color="auto" w:sz="6" w:space="0"/>
            </w:tcBorders>
            <w:noWrap w:val="0"/>
            <w:vAlign w:val="center"/>
          </w:tcPr>
          <w:p w14:paraId="5AFF542F">
            <w:pPr>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outset" w:color="auto" w:sz="6" w:space="0"/>
              <w:left w:val="single" w:color="auto" w:sz="0" w:space="0"/>
              <w:bottom w:val="outset" w:color="auto" w:sz="6" w:space="0"/>
              <w:right w:val="outset" w:color="auto" w:sz="6" w:space="0"/>
            </w:tcBorders>
            <w:noWrap w:val="0"/>
            <w:vAlign w:val="center"/>
          </w:tcPr>
          <w:p w14:paraId="7AAE18A7">
            <w:pPr>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outset" w:color="auto" w:sz="6" w:space="0"/>
              <w:left w:val="single" w:color="auto" w:sz="0" w:space="0"/>
              <w:bottom w:val="outset" w:color="auto" w:sz="6" w:space="0"/>
              <w:right w:val="outset" w:color="auto" w:sz="6" w:space="0"/>
            </w:tcBorders>
            <w:noWrap w:val="0"/>
            <w:vAlign w:val="center"/>
          </w:tcPr>
          <w:p w14:paraId="4BAB860D">
            <w:pPr>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outset" w:color="auto" w:sz="6" w:space="0"/>
              <w:left w:val="single" w:color="auto" w:sz="0" w:space="0"/>
              <w:bottom w:val="outset" w:color="auto" w:sz="6" w:space="0"/>
              <w:right w:val="outset" w:color="auto" w:sz="6" w:space="0"/>
            </w:tcBorders>
            <w:noWrap w:val="0"/>
            <w:vAlign w:val="center"/>
          </w:tcPr>
          <w:p w14:paraId="1D2FD9BE">
            <w:pPr>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9" w:type="dxa"/>
            <w:tcBorders>
              <w:top w:val="outset" w:color="auto" w:sz="6" w:space="0"/>
              <w:left w:val="single" w:color="auto" w:sz="0" w:space="0"/>
              <w:bottom w:val="outset" w:color="auto" w:sz="6" w:space="0"/>
              <w:right w:val="outset" w:color="auto" w:sz="6" w:space="0"/>
            </w:tcBorders>
            <w:noWrap w:val="0"/>
            <w:vAlign w:val="center"/>
          </w:tcPr>
          <w:p w14:paraId="6540AF02">
            <w:pPr>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r>
    </w:tbl>
    <w:p w14:paraId="52689CE8">
      <w:pPr>
        <w:pStyle w:val="3"/>
        <w:spacing w:line="560" w:lineRule="exact"/>
        <w:ind w:left="420" w:leftChars="200"/>
        <w:rPr>
          <w:rFonts w:hint="eastAsia"/>
        </w:rPr>
      </w:pPr>
    </w:p>
    <w:p w14:paraId="51D61025">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四、政府信息公开行政复议、行政诉讼情况</w:t>
      </w:r>
    </w:p>
    <w:p w14:paraId="21CFC814">
      <w:pPr>
        <w:widowControl/>
        <w:spacing w:line="560" w:lineRule="exact"/>
        <w:jc w:val="center"/>
      </w:pPr>
    </w:p>
    <w:tbl>
      <w:tblPr>
        <w:tblStyle w:val="7"/>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7BB30C9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3245"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040CDDA">
            <w:pPr>
              <w:widowControl/>
              <w:spacing w:line="560" w:lineRule="exact"/>
              <w:jc w:val="center"/>
            </w:pPr>
            <w:r>
              <w:rPr>
                <w:rFonts w:hint="eastAsia" w:ascii="宋体" w:hAnsi="宋体" w:cs="宋体"/>
                <w:kern w:val="0"/>
                <w:sz w:val="20"/>
                <w:szCs w:val="20"/>
                <w:lang w:bidi="ar"/>
              </w:rPr>
              <w:t>行政复议</w:t>
            </w:r>
          </w:p>
        </w:tc>
        <w:tc>
          <w:tcPr>
            <w:tcW w:w="6503"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E98C1DF">
            <w:pPr>
              <w:widowControl/>
              <w:spacing w:line="560" w:lineRule="exact"/>
              <w:jc w:val="center"/>
            </w:pPr>
            <w:r>
              <w:rPr>
                <w:rFonts w:hint="eastAsia" w:ascii="宋体" w:hAnsi="宋体" w:cs="宋体"/>
                <w:kern w:val="0"/>
                <w:sz w:val="20"/>
                <w:szCs w:val="20"/>
                <w:lang w:bidi="ar"/>
              </w:rPr>
              <w:t>行政诉讼</w:t>
            </w:r>
          </w:p>
        </w:tc>
      </w:tr>
      <w:tr w14:paraId="6820DB3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649"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4CF6B8A2">
            <w:pPr>
              <w:widowControl/>
              <w:adjustRightInd w:val="0"/>
              <w:snapToGrid w:val="0"/>
              <w:spacing w:line="240" w:lineRule="atLeast"/>
              <w:jc w:val="center"/>
            </w:pPr>
            <w:r>
              <w:rPr>
                <w:rFonts w:hint="eastAsia" w:ascii="宋体" w:hAnsi="宋体" w:cs="宋体"/>
                <w:kern w:val="0"/>
                <w:sz w:val="20"/>
                <w:szCs w:val="20"/>
                <w:lang w:bidi="ar"/>
              </w:rPr>
              <w:t>结果维持</w:t>
            </w:r>
          </w:p>
        </w:tc>
        <w:tc>
          <w:tcPr>
            <w:tcW w:w="649"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070C749C">
            <w:pPr>
              <w:widowControl/>
              <w:adjustRightInd w:val="0"/>
              <w:snapToGrid w:val="0"/>
              <w:spacing w:line="240" w:lineRule="atLeas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AF01599">
            <w:pPr>
              <w:widowControl/>
              <w:adjustRightInd w:val="0"/>
              <w:snapToGrid w:val="0"/>
              <w:spacing w:line="240" w:lineRule="atLeast"/>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4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9913E9F">
            <w:pPr>
              <w:widowControl/>
              <w:adjustRightInd w:val="0"/>
              <w:snapToGrid w:val="0"/>
              <w:spacing w:line="240" w:lineRule="atLeas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015EFE9">
            <w:pPr>
              <w:widowControl/>
              <w:adjustRightInd w:val="0"/>
              <w:snapToGrid w:val="0"/>
              <w:spacing w:line="240" w:lineRule="atLeast"/>
              <w:jc w:val="center"/>
            </w:pPr>
            <w:r>
              <w:rPr>
                <w:rFonts w:hint="eastAsia" w:ascii="宋体" w:hAnsi="宋体" w:cs="宋体"/>
                <w:kern w:val="0"/>
                <w:sz w:val="20"/>
                <w:szCs w:val="20"/>
                <w:lang w:bidi="ar"/>
              </w:rPr>
              <w:t>总计</w:t>
            </w:r>
          </w:p>
        </w:tc>
        <w:tc>
          <w:tcPr>
            <w:tcW w:w="3248"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D66E889">
            <w:pPr>
              <w:widowControl/>
              <w:adjustRightInd w:val="0"/>
              <w:snapToGrid w:val="0"/>
              <w:spacing w:line="240" w:lineRule="atLeast"/>
              <w:jc w:val="center"/>
            </w:pPr>
            <w:r>
              <w:rPr>
                <w:rFonts w:hint="eastAsia" w:ascii="宋体" w:hAnsi="宋体" w:cs="宋体"/>
                <w:kern w:val="0"/>
                <w:sz w:val="20"/>
                <w:szCs w:val="20"/>
                <w:lang w:bidi="ar"/>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6308985">
            <w:pPr>
              <w:widowControl/>
              <w:adjustRightInd w:val="0"/>
              <w:snapToGrid w:val="0"/>
              <w:spacing w:line="240" w:lineRule="atLeast"/>
              <w:jc w:val="center"/>
            </w:pPr>
            <w:r>
              <w:rPr>
                <w:rFonts w:hint="eastAsia" w:ascii="宋体" w:hAnsi="宋体" w:cs="宋体"/>
                <w:kern w:val="0"/>
                <w:sz w:val="20"/>
                <w:szCs w:val="20"/>
                <w:lang w:bidi="ar"/>
              </w:rPr>
              <w:t>复议后起诉</w:t>
            </w:r>
          </w:p>
        </w:tc>
      </w:tr>
      <w:tr w14:paraId="507B144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3706DD16">
            <w:pPr>
              <w:widowControl/>
              <w:adjustRightInd w:val="0"/>
              <w:snapToGrid w:val="0"/>
              <w:spacing w:line="240" w:lineRule="atLeast"/>
              <w:rPr>
                <w:rFonts w:hint="eastAsia" w:ascii="宋体"/>
                <w:sz w:val="24"/>
              </w:rPr>
            </w:pPr>
          </w:p>
        </w:tc>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3A632197">
            <w:pPr>
              <w:widowControl/>
              <w:adjustRightInd w:val="0"/>
              <w:snapToGrid w:val="0"/>
              <w:spacing w:line="240" w:lineRule="atLeast"/>
              <w:rPr>
                <w:rFonts w:hint="eastAsia" w:ascii="宋体"/>
                <w:sz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8DCC00D">
            <w:pPr>
              <w:widowControl/>
              <w:adjustRightInd w:val="0"/>
              <w:snapToGrid w:val="0"/>
              <w:spacing w:line="240" w:lineRule="atLeast"/>
              <w:rPr>
                <w:rFonts w:hint="eastAsia" w:ascii="宋体"/>
                <w:sz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9229A46">
            <w:pPr>
              <w:widowControl/>
              <w:adjustRightInd w:val="0"/>
              <w:snapToGrid w:val="0"/>
              <w:spacing w:line="240" w:lineRule="atLeast"/>
              <w:rPr>
                <w:rFonts w:hint="eastAsia" w:ascii="宋体"/>
                <w:sz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9320AE7">
            <w:pPr>
              <w:widowControl/>
              <w:adjustRightInd w:val="0"/>
              <w:snapToGrid w:val="0"/>
              <w:spacing w:line="240" w:lineRule="atLeast"/>
              <w:rPr>
                <w:rFonts w:hint="eastAsia" w:ascii="宋体"/>
                <w:sz w:val="24"/>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6348A63">
            <w:pPr>
              <w:widowControl/>
              <w:adjustRightInd w:val="0"/>
              <w:snapToGrid w:val="0"/>
              <w:spacing w:line="240" w:lineRule="atLeas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278F7F6">
            <w:pPr>
              <w:widowControl/>
              <w:adjustRightInd w:val="0"/>
              <w:snapToGrid w:val="0"/>
              <w:spacing w:line="240" w:lineRule="atLeas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73B16C8">
            <w:pPr>
              <w:widowControl/>
              <w:adjustRightInd w:val="0"/>
              <w:snapToGrid w:val="0"/>
              <w:spacing w:line="240" w:lineRule="atLeast"/>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129E565">
            <w:pPr>
              <w:widowControl/>
              <w:adjustRightInd w:val="0"/>
              <w:snapToGrid w:val="0"/>
              <w:spacing w:line="240" w:lineRule="atLeas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9A5AB49">
            <w:pPr>
              <w:widowControl/>
              <w:adjustRightInd w:val="0"/>
              <w:snapToGrid w:val="0"/>
              <w:spacing w:line="240" w:lineRule="atLeast"/>
              <w:jc w:val="center"/>
            </w:pPr>
            <w:r>
              <w:rPr>
                <w:rFonts w:hint="eastAsia" w:ascii="宋体" w:hAnsi="宋体" w:cs="宋体"/>
                <w:color w:val="000000"/>
                <w:kern w:val="0"/>
                <w:sz w:val="20"/>
                <w:szCs w:val="20"/>
                <w:lang w:bidi="ar"/>
              </w:rPr>
              <w:t>总计</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A877B11">
            <w:pPr>
              <w:widowControl/>
              <w:adjustRightInd w:val="0"/>
              <w:snapToGrid w:val="0"/>
              <w:spacing w:line="240" w:lineRule="atLeas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6CE5A23">
            <w:pPr>
              <w:widowControl/>
              <w:adjustRightInd w:val="0"/>
              <w:snapToGrid w:val="0"/>
              <w:spacing w:line="240" w:lineRule="atLeas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D10DFDE">
            <w:pPr>
              <w:widowControl/>
              <w:adjustRightInd w:val="0"/>
              <w:snapToGrid w:val="0"/>
              <w:spacing w:line="240" w:lineRule="atLeast"/>
              <w:jc w:val="center"/>
            </w:pPr>
            <w:r>
              <w:rPr>
                <w:rFonts w:hint="eastAsia" w:ascii="宋体" w:hAnsi="宋体" w:cs="宋体"/>
                <w:color w:val="000000"/>
                <w:kern w:val="0"/>
                <w:sz w:val="20"/>
                <w:szCs w:val="20"/>
                <w:lang w:bidi="ar"/>
              </w:rPr>
              <w:t>其他</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结果</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21787C6">
            <w:pPr>
              <w:widowControl/>
              <w:adjustRightInd w:val="0"/>
              <w:snapToGrid w:val="0"/>
              <w:spacing w:line="240" w:lineRule="atLeas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2B78EEB">
            <w:pPr>
              <w:widowControl/>
              <w:adjustRightInd w:val="0"/>
              <w:snapToGrid w:val="0"/>
              <w:spacing w:line="240" w:lineRule="atLeast"/>
              <w:jc w:val="center"/>
            </w:pPr>
            <w:r>
              <w:rPr>
                <w:rFonts w:hint="eastAsia" w:ascii="宋体" w:hAnsi="宋体" w:cs="宋体"/>
                <w:color w:val="000000"/>
                <w:kern w:val="0"/>
                <w:sz w:val="20"/>
                <w:szCs w:val="20"/>
                <w:lang w:bidi="ar"/>
              </w:rPr>
              <w:t>总计</w:t>
            </w:r>
          </w:p>
        </w:tc>
      </w:tr>
      <w:tr w14:paraId="533B415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FF9C093">
            <w:pPr>
              <w:widowControl/>
              <w:spacing w:line="560" w:lineRule="exact"/>
              <w:jc w:val="center"/>
              <w:rPr>
                <w:rFonts w:hint="eastAsia" w:eastAsia="宋体"/>
                <w:lang w:eastAsia="zh-CN"/>
              </w:rPr>
            </w:pPr>
            <w:r>
              <w:rPr>
                <w:rFonts w:hint="eastAsia" w:ascii="黑体" w:hAnsi="宋体" w:eastAsia="黑体" w:cs="黑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91C8491">
            <w:pPr>
              <w:widowControl/>
              <w:spacing w:line="560" w:lineRule="exact"/>
              <w:jc w:val="center"/>
              <w:rPr>
                <w:rFonts w:hint="eastAsia" w:eastAsia="宋体"/>
                <w:lang w:eastAsia="zh-CN"/>
              </w:rPr>
            </w:pPr>
            <w:r>
              <w:rPr>
                <w:rFonts w:hint="eastAsia" w:ascii="黑体" w:hAnsi="宋体" w:eastAsia="黑体" w:cs="黑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2AFECED">
            <w:pPr>
              <w:widowControl/>
              <w:spacing w:line="560" w:lineRule="exact"/>
              <w:jc w:val="center"/>
              <w:rPr>
                <w:rFonts w:hint="eastAsia" w:eastAsia="宋体"/>
                <w:lang w:val="en-US" w:eastAsia="zh-CN"/>
              </w:rPr>
            </w:pPr>
            <w:r>
              <w:rPr>
                <w:rFonts w:hint="eastAsia" w:ascii="黑体" w:hAnsi="宋体" w:eastAsia="黑体" w:cs="黑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1C2B7F0">
            <w:pPr>
              <w:widowControl/>
              <w:spacing w:line="560" w:lineRule="exact"/>
              <w:jc w:val="center"/>
              <w:rPr>
                <w:rFonts w:hint="eastAsia" w:eastAsia="宋体"/>
                <w:lang w:val="en-US" w:eastAsia="zh-CN"/>
              </w:rPr>
            </w:pPr>
            <w:r>
              <w:rPr>
                <w:rFonts w:hint="eastAsia"/>
                <w:lang w:val="en-US" w:eastAsia="zh-CN"/>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F03BC42">
            <w:pPr>
              <w:widowControl/>
              <w:spacing w:line="560" w:lineRule="exact"/>
              <w:jc w:val="center"/>
              <w:rPr>
                <w:rFonts w:hint="eastAsia" w:eastAsia="宋体"/>
                <w:lang w:eastAsia="zh-CN"/>
              </w:rPr>
            </w:pPr>
            <w:r>
              <w:rPr>
                <w:rFonts w:hint="eastAsia" w:ascii="黑体" w:hAnsi="宋体" w:eastAsia="黑体" w:cs="黑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31B38D9">
            <w:pPr>
              <w:widowControl/>
              <w:spacing w:line="560" w:lineRule="exact"/>
              <w:jc w:val="center"/>
              <w:rPr>
                <w:rFonts w:hint="eastAsia" w:eastAsia="宋体"/>
                <w:lang w:eastAsia="zh-CN"/>
              </w:rPr>
            </w:pPr>
            <w:r>
              <w:rPr>
                <w:rFonts w:hint="eastAsia" w:ascii="黑体" w:hAnsi="宋体" w:eastAsia="黑体" w:cs="黑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7A5F2C7">
            <w:pPr>
              <w:widowControl/>
              <w:spacing w:line="560" w:lineRule="exact"/>
              <w:jc w:val="center"/>
              <w:rPr>
                <w:rFonts w:hint="eastAsia" w:eastAsia="宋体"/>
                <w:lang w:eastAsia="zh-CN"/>
              </w:rPr>
            </w:pP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1ADE465">
            <w:pPr>
              <w:widowControl/>
              <w:spacing w:line="560" w:lineRule="exact"/>
              <w:jc w:val="center"/>
              <w:rPr>
                <w:rFonts w:hint="eastAsia" w:eastAsia="宋体"/>
                <w:lang w:eastAsia="zh-CN"/>
              </w:rPr>
            </w:pP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83B4DF7">
            <w:pPr>
              <w:widowControl/>
              <w:spacing w:line="560" w:lineRule="exact"/>
              <w:jc w:val="center"/>
              <w:rPr>
                <w:rFonts w:hint="eastAsia" w:eastAsia="宋体"/>
                <w:lang w:eastAsia="zh-CN"/>
              </w:rPr>
            </w:pP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6ABDA92">
            <w:pPr>
              <w:widowControl/>
              <w:spacing w:line="560" w:lineRule="exact"/>
              <w:jc w:val="center"/>
              <w:rPr>
                <w:rFonts w:hint="eastAsia" w:eastAsia="宋体"/>
                <w:lang w:eastAsia="zh-CN"/>
              </w:rPr>
            </w:pPr>
            <w:r>
              <w:rPr>
                <w:rFonts w:hint="eastAsia" w:ascii="黑体" w:hAnsi="宋体" w:eastAsia="黑体" w:cs="黑体"/>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5CFA9E3">
            <w:pPr>
              <w:widowControl/>
              <w:spacing w:line="560" w:lineRule="exact"/>
              <w:jc w:val="center"/>
              <w:rPr>
                <w:rFonts w:hint="eastAsia" w:eastAsia="宋体"/>
                <w:lang w:eastAsia="zh-CN"/>
              </w:rPr>
            </w:pPr>
            <w:r>
              <w:rPr>
                <w:rFonts w:hint="eastAsia" w:ascii="黑体" w:hAnsi="宋体" w:eastAsia="黑体" w:cs="黑体"/>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7DBDBD4">
            <w:pPr>
              <w:widowControl/>
              <w:spacing w:line="560" w:lineRule="exact"/>
              <w:jc w:val="center"/>
              <w:rPr>
                <w:rFonts w:hint="eastAsia" w:eastAsia="宋体"/>
                <w:lang w:eastAsia="zh-CN"/>
              </w:rPr>
            </w:pPr>
            <w:r>
              <w:rPr>
                <w:rFonts w:hint="eastAsia" w:ascii="黑体" w:hAnsi="宋体" w:eastAsia="黑体" w:cs="黑体"/>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8E65738">
            <w:pPr>
              <w:widowControl/>
              <w:spacing w:line="560" w:lineRule="exact"/>
              <w:jc w:val="center"/>
              <w:rPr>
                <w:rFonts w:hint="eastAsia" w:eastAsia="宋体"/>
                <w:lang w:eastAsia="zh-CN"/>
              </w:rPr>
            </w:pPr>
            <w:r>
              <w:rPr>
                <w:rFonts w:hint="eastAsia" w:ascii="黑体" w:hAnsi="宋体" w:eastAsia="黑体" w:cs="黑体"/>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318B63C">
            <w:pPr>
              <w:widowControl/>
              <w:spacing w:line="560" w:lineRule="exact"/>
              <w:jc w:val="center"/>
              <w:rPr>
                <w:rFonts w:hint="eastAsia" w:eastAsia="宋体"/>
                <w:lang w:eastAsia="zh-CN"/>
              </w:rPr>
            </w:pPr>
            <w:r>
              <w:rPr>
                <w:rFonts w:hint="eastAsia" w:ascii="黑体" w:hAnsi="宋体" w:eastAsia="黑体" w:cs="黑体"/>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3EF3B30">
            <w:pPr>
              <w:spacing w:line="560" w:lineRule="exact"/>
              <w:jc w:val="center"/>
              <w:rPr>
                <w:rFonts w:hint="eastAsia" w:ascii="宋体" w:eastAsia="宋体"/>
                <w:sz w:val="24"/>
                <w:lang w:val="en-US" w:eastAsia="zh-CN"/>
              </w:rPr>
            </w:pPr>
            <w:r>
              <w:rPr>
                <w:rFonts w:hint="eastAsia" w:ascii="宋体"/>
                <w:sz w:val="24"/>
                <w:lang w:val="en-US" w:eastAsia="zh-CN"/>
              </w:rPr>
              <w:t>0</w:t>
            </w:r>
          </w:p>
        </w:tc>
      </w:tr>
    </w:tbl>
    <w:p w14:paraId="22BAC32E">
      <w:pPr>
        <w:widowControl/>
        <w:spacing w:line="560" w:lineRule="exact"/>
        <w:jc w:val="left"/>
      </w:pPr>
    </w:p>
    <w:p w14:paraId="54EAFA54">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ascii="宋体" w:hAnsi="宋体" w:cs="宋体"/>
          <w:spacing w:val="8"/>
          <w:kern w:val="0"/>
          <w:sz w:val="24"/>
        </w:rPr>
      </w:pPr>
      <w:r>
        <w:rPr>
          <w:rFonts w:ascii="黑体" w:hAnsi="黑体" w:eastAsia="黑体" w:cs="宋体"/>
          <w:spacing w:val="8"/>
          <w:kern w:val="0"/>
          <w:sz w:val="32"/>
          <w:szCs w:val="32"/>
        </w:rPr>
        <w:t>五、存在的主要问题及改进情况</w:t>
      </w:r>
    </w:p>
    <w:p w14:paraId="311A6AB3">
      <w:pPr>
        <w:keepNext w:val="0"/>
        <w:keepLines w:val="0"/>
        <w:pageBreakBefore w:val="0"/>
        <w:widowControl/>
        <w:kinsoku/>
        <w:wordWrap/>
        <w:overflowPunct/>
        <w:topLinePunct w:val="0"/>
        <w:autoSpaceDE/>
        <w:autoSpaceDN/>
        <w:bidi w:val="0"/>
        <w:adjustRightInd/>
        <w:snapToGrid/>
        <w:spacing w:line="560" w:lineRule="exact"/>
        <w:ind w:firstLine="675"/>
        <w:jc w:val="both"/>
        <w:textAlignment w:val="auto"/>
        <w:rPr>
          <w:rFonts w:hint="eastAsia" w:ascii="仿宋_GB2312" w:hAnsi="宋体" w:eastAsia="仿宋_GB2312" w:cs="宋体"/>
          <w:spacing w:val="8"/>
          <w:kern w:val="0"/>
          <w:sz w:val="32"/>
          <w:szCs w:val="32"/>
          <w:lang w:val="en-US" w:eastAsia="zh-CN"/>
        </w:rPr>
      </w:pPr>
      <w:r>
        <w:rPr>
          <w:rFonts w:hint="eastAsia" w:ascii="仿宋_GB2312" w:hAnsi="宋体" w:eastAsia="仿宋_GB2312" w:cs="宋体"/>
          <w:spacing w:val="8"/>
          <w:kern w:val="0"/>
          <w:sz w:val="32"/>
          <w:szCs w:val="32"/>
          <w:lang w:val="en-US" w:eastAsia="zh-CN"/>
        </w:rPr>
        <w:t>2025年，区统计局政府信息公开工作虽取得一定成效，但在统计法宣传解读上还有待进一步加强。</w:t>
      </w:r>
      <w:r>
        <w:rPr>
          <w:rFonts w:hint="eastAsia" w:ascii="仿宋_GB2312" w:hAnsi="宋体" w:eastAsia="仿宋_GB2312" w:cs="宋体"/>
          <w:color w:val="000000"/>
          <w:kern w:val="0"/>
          <w:sz w:val="32"/>
          <w:szCs w:val="32"/>
          <w:lang w:eastAsia="zh-CN"/>
        </w:rPr>
        <w:t>为此</w:t>
      </w:r>
      <w:r>
        <w:rPr>
          <w:rFonts w:hint="eastAsia" w:ascii="仿宋_GB2312" w:hAnsi="宋体" w:eastAsia="仿宋_GB2312" w:cs="宋体"/>
          <w:spacing w:val="8"/>
          <w:kern w:val="0"/>
          <w:sz w:val="32"/>
          <w:szCs w:val="32"/>
          <w:lang w:val="en-US" w:eastAsia="zh-CN"/>
        </w:rPr>
        <w:t>区统计局</w:t>
      </w:r>
      <w:r>
        <w:rPr>
          <w:rFonts w:hint="eastAsia" w:ascii="仿宋_GB2312" w:hAnsi="仿宋_GB2312" w:eastAsia="仿宋_GB2312" w:cs="仿宋_GB2312"/>
          <w:i w:val="0"/>
          <w:caps w:val="0"/>
          <w:color w:val="000000"/>
          <w:spacing w:val="0"/>
          <w:sz w:val="32"/>
          <w:szCs w:val="32"/>
          <w:shd w:val="clear" w:color="auto" w:fill="auto"/>
        </w:rPr>
        <w:t>结合国家宪法日、《统计法》颁布纪念日等重要时间节点开展普法宣传活动</w:t>
      </w:r>
      <w:r>
        <w:rPr>
          <w:rFonts w:hint="eastAsia" w:ascii="仿宋_GB2312" w:hAnsi="仿宋_GB2312" w:eastAsia="仿宋_GB2312" w:cs="仿宋_GB2312"/>
          <w:i w:val="0"/>
          <w:caps w:val="0"/>
          <w:color w:val="000000"/>
          <w:spacing w:val="0"/>
          <w:sz w:val="32"/>
          <w:szCs w:val="32"/>
          <w:shd w:val="clear" w:color="auto" w:fill="auto"/>
          <w:lang w:eastAsia="zh-CN"/>
        </w:rPr>
        <w:t>，</w:t>
      </w:r>
      <w:r>
        <w:rPr>
          <w:rFonts w:hint="eastAsia" w:ascii="仿宋_GB2312" w:hAnsi="宋体" w:eastAsia="仿宋_GB2312" w:cs="宋体"/>
          <w:color w:val="000000"/>
          <w:kern w:val="0"/>
          <w:sz w:val="32"/>
          <w:szCs w:val="32"/>
        </w:rPr>
        <w:t>印制《统计法》宣传读本、普法宣传折页，送法进企业、送法进学校、送法进社区。</w:t>
      </w:r>
      <w:r>
        <w:rPr>
          <w:rFonts w:hint="eastAsia" w:ascii="仿宋_GB2312" w:hAnsi="宋体" w:eastAsia="仿宋_GB2312" w:cs="宋体"/>
          <w:color w:val="000000"/>
          <w:kern w:val="0"/>
          <w:sz w:val="32"/>
          <w:szCs w:val="32"/>
          <w:lang w:eastAsia="zh-CN"/>
        </w:rPr>
        <w:t>同时</w:t>
      </w:r>
      <w:r>
        <w:rPr>
          <w:rFonts w:hint="eastAsia" w:ascii="仿宋_GB2312" w:hAnsi="宋体" w:eastAsia="仿宋_GB2312" w:cs="宋体"/>
          <w:color w:val="000000"/>
          <w:kern w:val="0"/>
          <w:sz w:val="32"/>
          <w:szCs w:val="32"/>
        </w:rPr>
        <w:t>充分利用微信公众号、电子屏等线上平台开展普法宣传活动，做到统计法律法规知识直抵千家万户。</w:t>
      </w:r>
    </w:p>
    <w:p w14:paraId="4A03043A">
      <w:pPr>
        <w:keepNext w:val="0"/>
        <w:keepLines w:val="0"/>
        <w:pageBreakBefore w:val="0"/>
        <w:widowControl/>
        <w:kinsoku/>
        <w:wordWrap/>
        <w:overflowPunct/>
        <w:topLinePunct w:val="0"/>
        <w:autoSpaceDE/>
        <w:autoSpaceDN/>
        <w:bidi w:val="0"/>
        <w:adjustRightInd/>
        <w:snapToGrid/>
        <w:spacing w:line="560" w:lineRule="exact"/>
        <w:ind w:firstLine="675"/>
        <w:jc w:val="left"/>
        <w:textAlignment w:val="auto"/>
        <w:rPr>
          <w:rFonts w:ascii="宋体" w:hAnsi="宋体" w:cs="宋体"/>
          <w:spacing w:val="8"/>
          <w:kern w:val="0"/>
          <w:sz w:val="32"/>
          <w:szCs w:val="32"/>
        </w:rPr>
      </w:pPr>
      <w:r>
        <w:rPr>
          <w:rFonts w:ascii="黑体" w:hAnsi="黑体" w:eastAsia="黑体" w:cs="宋体"/>
          <w:spacing w:val="8"/>
          <w:kern w:val="0"/>
          <w:sz w:val="32"/>
          <w:szCs w:val="32"/>
        </w:rPr>
        <w:t>六、其他需要报告的事项</w:t>
      </w:r>
    </w:p>
    <w:p w14:paraId="3647A444">
      <w:pPr>
        <w:pStyle w:val="3"/>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highlight w:val="none"/>
        </w:rPr>
      </w:pPr>
      <w:r>
        <w:rPr>
          <w:rFonts w:hint="eastAsia" w:ascii="仿宋_GB2312" w:hAnsi="宋体" w:eastAsia="仿宋_GB2312" w:cs="宋体"/>
          <w:spacing w:val="8"/>
          <w:kern w:val="0"/>
          <w:sz w:val="32"/>
          <w:szCs w:val="32"/>
          <w:lang w:val="en-US" w:eastAsia="zh-CN"/>
        </w:rPr>
        <w:t>我单位本年度发出收费通知的件数和总金额以及实际收取的总金额均为0。</w:t>
      </w:r>
      <w:r>
        <w:rPr>
          <w:rFonts w:hint="eastAsia" w:ascii="微软雅黑" w:hAnsi="微软雅黑" w:eastAsia="微软雅黑" w:cs="宋体"/>
          <w:color w:val="404040"/>
          <w:kern w:val="0"/>
          <w:sz w:val="32"/>
          <w:szCs w:val="32"/>
        </w:rPr>
        <w:t xml:space="preserve"> </w:t>
      </w:r>
    </w:p>
    <w:p w14:paraId="5BCCFFC3"/>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5362D38-61D8-4BFA-95D7-F1F13B49F15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31FB01F0-B739-45FF-B23F-7503A2A05E46}"/>
  </w:font>
  <w:font w:name="方正小标宋简体">
    <w:panose1 w:val="02000000000000000000"/>
    <w:charset w:val="86"/>
    <w:family w:val="auto"/>
    <w:pitch w:val="default"/>
    <w:sig w:usb0="00000001" w:usb1="08000000" w:usb2="00000000" w:usb3="00000000" w:csb0="00040000" w:csb1="00000000"/>
    <w:embedRegular r:id="rId3" w:fontKey="{782479B0-5C7D-4E29-81E3-D4B71155A1FC}"/>
  </w:font>
  <w:font w:name="微软雅黑">
    <w:panose1 w:val="020B0503020204020204"/>
    <w:charset w:val="86"/>
    <w:family w:val="swiss"/>
    <w:pitch w:val="default"/>
    <w:sig w:usb0="80000287" w:usb1="2ACF3C50" w:usb2="00000016" w:usb3="00000000" w:csb0="0004001F" w:csb1="00000000"/>
    <w:embedRegular r:id="rId4" w:fontKey="{7EA3D4E5-EB6F-4267-97D8-80C7876F7EC7}"/>
  </w:font>
  <w:font w:name="仿宋_GB2312">
    <w:altName w:val="仿宋"/>
    <w:panose1 w:val="02010609030101010101"/>
    <w:charset w:val="86"/>
    <w:family w:val="modern"/>
    <w:pitch w:val="default"/>
    <w:sig w:usb0="00000000" w:usb1="00000000" w:usb2="00000000" w:usb3="00000000" w:csb0="00040000" w:csb1="00000000"/>
    <w:embedRegular r:id="rId5" w:fontKey="{FB91DF31-972A-4457-A2CB-74FCDE2EBDF8}"/>
  </w:font>
  <w:font w:name="楷体_GB2312">
    <w:altName w:val="楷体"/>
    <w:panose1 w:val="02010609030101010101"/>
    <w:charset w:val="86"/>
    <w:family w:val="auto"/>
    <w:pitch w:val="default"/>
    <w:sig w:usb0="00000000" w:usb1="00000000" w:usb2="00000000" w:usb3="00000000" w:csb0="00040000" w:csb1="00000000"/>
    <w:embedRegular r:id="rId6" w:fontKey="{E4091E67-AEFD-446C-BD00-EA0FA08EBF44}"/>
  </w:font>
  <w:font w:name="楷体">
    <w:panose1 w:val="02010609060101010101"/>
    <w:charset w:val="86"/>
    <w:family w:val="modern"/>
    <w:pitch w:val="default"/>
    <w:sig w:usb0="800002BF" w:usb1="38CF7CFA" w:usb2="00000016" w:usb3="00000000" w:csb0="00040001" w:csb1="00000000"/>
    <w:embedRegular r:id="rId7" w:fontKey="{2037C055-5311-4481-956B-114BF6504977}"/>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D3EE0">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340046">
                          <w:pPr>
                            <w:pStyle w:val="4"/>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6340046">
                    <w:pPr>
                      <w:pStyle w:val="4"/>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FBF937"/>
    <w:multiLevelType w:val="singleLevel"/>
    <w:tmpl w:val="F8FBF937"/>
    <w:lvl w:ilvl="0" w:tentative="0">
      <w:start w:val="2"/>
      <w:numFmt w:val="chineseCounting"/>
      <w:suff w:val="nothing"/>
      <w:lvlText w:val="%1、"/>
      <w:lvlJc w:val="left"/>
      <w:pPr>
        <w:ind w:left="-1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554674"/>
    <w:rsid w:val="05E816BC"/>
    <w:rsid w:val="0B611439"/>
    <w:rsid w:val="0C2B6903"/>
    <w:rsid w:val="0EC56247"/>
    <w:rsid w:val="0EDD71F7"/>
    <w:rsid w:val="103E0032"/>
    <w:rsid w:val="14BA590D"/>
    <w:rsid w:val="14BD0032"/>
    <w:rsid w:val="15ED6F43"/>
    <w:rsid w:val="160A4336"/>
    <w:rsid w:val="1988776F"/>
    <w:rsid w:val="19C07C84"/>
    <w:rsid w:val="1D5255A7"/>
    <w:rsid w:val="1DD63575"/>
    <w:rsid w:val="1EEC5ECB"/>
    <w:rsid w:val="20A32359"/>
    <w:rsid w:val="222A72F5"/>
    <w:rsid w:val="247B506A"/>
    <w:rsid w:val="26093577"/>
    <w:rsid w:val="269012F3"/>
    <w:rsid w:val="32DC69FE"/>
    <w:rsid w:val="33E62733"/>
    <w:rsid w:val="33E85C36"/>
    <w:rsid w:val="373566A3"/>
    <w:rsid w:val="373972A7"/>
    <w:rsid w:val="373B27AA"/>
    <w:rsid w:val="3A554674"/>
    <w:rsid w:val="3D2E476F"/>
    <w:rsid w:val="44647CC4"/>
    <w:rsid w:val="499D2B7F"/>
    <w:rsid w:val="4A1E71A6"/>
    <w:rsid w:val="4C5825B8"/>
    <w:rsid w:val="504277DB"/>
    <w:rsid w:val="52B3173E"/>
    <w:rsid w:val="55245CBF"/>
    <w:rsid w:val="5677786A"/>
    <w:rsid w:val="591F1D47"/>
    <w:rsid w:val="5E543AC4"/>
    <w:rsid w:val="5E7F7895"/>
    <w:rsid w:val="67A13C10"/>
    <w:rsid w:val="693578A9"/>
    <w:rsid w:val="70770E10"/>
    <w:rsid w:val="7518582A"/>
    <w:rsid w:val="7A34668D"/>
    <w:rsid w:val="7AED2F85"/>
    <w:rsid w:val="7BC635A1"/>
    <w:rsid w:val="7CA93FAD"/>
    <w:rsid w:val="7FBFB0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autoRedefine/>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2"/>
    <w:basedOn w:val="1"/>
    <w:autoRedefine/>
    <w:qFormat/>
    <w:uiPriority w:val="0"/>
    <w:pPr>
      <w:spacing w:after="120" w:line="480" w:lineRule="auto"/>
      <w:ind w:left="420" w:leftChars="200"/>
    </w:pPr>
    <w:rPr>
      <w:rFonts w:ascii="Times New Roman" w:hAnsi="Times New Roman" w:eastAsia="宋体" w:cs="Times New Roman"/>
      <w:szCs w:val="20"/>
    </w:rPr>
  </w:style>
  <w:style w:type="paragraph" w:styleId="3">
    <w:name w:val="Plain Text"/>
    <w:basedOn w:val="1"/>
    <w:autoRedefine/>
    <w:qFormat/>
    <w:uiPriority w:val="0"/>
    <w:rPr>
      <w:rFonts w:ascii="宋体" w:hAnsi="Courier New"/>
    </w:rPr>
  </w:style>
  <w:style w:type="paragraph" w:styleId="4">
    <w:name w:val="footer"/>
    <w:basedOn w:val="1"/>
    <w:autoRedefine/>
    <w:uiPriority w:val="0"/>
    <w:pPr>
      <w:tabs>
        <w:tab w:val="center" w:pos="4153"/>
        <w:tab w:val="right" w:pos="8306"/>
      </w:tabs>
      <w:snapToGrid w:val="0"/>
      <w:jc w:val="left"/>
    </w:pPr>
    <w:rPr>
      <w:sz w:val="18"/>
    </w:rPr>
  </w:style>
  <w:style w:type="paragraph" w:styleId="5">
    <w:name w:val="header"/>
    <w:basedOn w:val="1"/>
    <w:autoRedefine/>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unhideWhenUsed/>
    <w:qFormat/>
    <w:uiPriority w:val="99"/>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2253</Words>
  <Characters>2303</Characters>
  <Lines>0</Lines>
  <Paragraphs>0</Paragraphs>
  <TotalTime>3</TotalTime>
  <ScaleCrop>false</ScaleCrop>
  <LinksUpToDate>false</LinksUpToDate>
  <CharactersWithSpaces>2325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2026-01-13T15:02:00Z</dcterms:created>
  <dc:creator>Administrator</dc:creator>
  <cp:lastModifiedBy>yx</cp:lastModifiedBy>
  <cp:lastPrinted>2026-01-14T11:07:00Z</cp:lastPrinted>
  <dcterms:modified xsi:type="dcterms:W3CDTF">2026-01-16T08:31:04Z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9C7E42D713B14EF0814034394EACFC0E_13</vt:lpwstr>
  </property>
  <property fmtid="{D5CDD505-2E9C-101B-9397-08002B2CF9AE}" pid="4" name="KSOTemplateDocerSaveRecord">
    <vt:lpwstr>eyJoZGlkIjoiYTZhZjM5YzRjOWNmMDU3YWYxMzc2MzBmYTYwYzc3ZmUiLCJ1c2VySWQiOiI0OTQ5NTI4NTYifQ==</vt:lpwstr>
  </property>
</Properties>
</file>