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DC801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lang w:val="en-US" w:eastAsia="zh-CN"/>
        </w:rPr>
        <w:t>北京市大兴区</w:t>
      </w:r>
      <w:bookmarkStart w:id="0" w:name="_GoBack"/>
      <w:bookmarkEnd w:id="0"/>
      <w:r>
        <w:rPr>
          <w:rFonts w:hint="eastAsia" w:ascii="方正小标宋简体" w:hAnsi="方正小标宋简体" w:eastAsia="方正小标宋简体" w:cs="方正小标宋简体"/>
          <w:spacing w:val="0"/>
          <w:sz w:val="44"/>
          <w:szCs w:val="44"/>
          <w:lang w:eastAsia="zh-CN"/>
        </w:rPr>
        <w:t>庞各庄镇</w:t>
      </w:r>
      <w:r>
        <w:rPr>
          <w:rFonts w:hint="eastAsia" w:ascii="方正小标宋简体" w:hAnsi="方正小标宋简体" w:eastAsia="方正小标宋简体" w:cs="方正小标宋简体"/>
          <w:spacing w:val="0"/>
          <w:sz w:val="44"/>
          <w:szCs w:val="44"/>
          <w:lang w:val="en-US" w:eastAsia="zh-CN"/>
        </w:rPr>
        <w:t>人民政府</w:t>
      </w:r>
    </w:p>
    <w:p w14:paraId="052811A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lang w:val="en-US" w:eastAsia="zh-CN"/>
        </w:rPr>
        <w:t>2025</w:t>
      </w:r>
      <w:r>
        <w:rPr>
          <w:rFonts w:hint="eastAsia" w:ascii="方正小标宋简体" w:hAnsi="方正小标宋简体" w:eastAsia="方正小标宋简体" w:cs="方正小标宋简体"/>
          <w:spacing w:val="0"/>
          <w:sz w:val="44"/>
          <w:szCs w:val="44"/>
        </w:rPr>
        <w:t>年政府信息公开工作年度报告</w:t>
      </w:r>
    </w:p>
    <w:p w14:paraId="48E3FF3E">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spacing w:val="0"/>
          <w:sz w:val="44"/>
          <w:szCs w:val="44"/>
        </w:rPr>
      </w:pPr>
    </w:p>
    <w:p w14:paraId="767B5F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spacing w:val="0"/>
          <w:kern w:val="0"/>
          <w:sz w:val="32"/>
          <w:szCs w:val="32"/>
          <w:lang w:eastAsia="zh-CN"/>
        </w:rPr>
      </w:pPr>
      <w:r>
        <w:rPr>
          <w:rFonts w:hint="eastAsia" w:ascii="仿宋_GB2312" w:hAnsi="宋体" w:eastAsia="仿宋_GB2312" w:cs="宋体"/>
          <w:spacing w:val="0"/>
          <w:kern w:val="0"/>
          <w:sz w:val="32"/>
          <w:szCs w:val="32"/>
        </w:rPr>
        <w:t>依据《中华人民共和国政府信息公开条例》(以下简称《政府信息公开条例》)第五十条规定，编制本报告</w:t>
      </w:r>
      <w:r>
        <w:rPr>
          <w:rFonts w:hint="eastAsia" w:ascii="仿宋_GB2312" w:hAnsi="宋体" w:eastAsia="仿宋_GB2312" w:cs="宋体"/>
          <w:spacing w:val="0"/>
          <w:kern w:val="0"/>
          <w:sz w:val="32"/>
          <w:szCs w:val="32"/>
          <w:lang w:eastAsia="zh-CN"/>
        </w:rPr>
        <w:t>。</w:t>
      </w:r>
    </w:p>
    <w:p w14:paraId="1C515A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cs="宋体"/>
          <w:spacing w:val="0"/>
          <w:kern w:val="0"/>
          <w:sz w:val="32"/>
          <w:szCs w:val="32"/>
        </w:rPr>
      </w:pPr>
      <w:r>
        <w:rPr>
          <w:rFonts w:ascii="黑体" w:hAnsi="黑体" w:eastAsia="黑体" w:cs="宋体"/>
          <w:spacing w:val="0"/>
          <w:kern w:val="0"/>
          <w:sz w:val="32"/>
          <w:szCs w:val="32"/>
        </w:rPr>
        <w:t>一、总体情况</w:t>
      </w:r>
    </w:p>
    <w:p w14:paraId="22A27971">
      <w:pPr>
        <w:pStyle w:val="7"/>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default"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b/>
          <w:bCs/>
          <w:i w:val="0"/>
          <w:iCs w:val="0"/>
          <w:caps w:val="0"/>
          <w:color w:val="0F1115"/>
          <w:spacing w:val="0"/>
          <w:sz w:val="32"/>
          <w:szCs w:val="32"/>
          <w:shd w:val="clear" w:fill="FFFFFF"/>
          <w:lang w:eastAsia="zh-CN"/>
        </w:rPr>
        <w:t>一是强化健全信息公开</w:t>
      </w:r>
      <w:r>
        <w:rPr>
          <w:rFonts w:hint="default" w:ascii="仿宋_GB2312" w:hAnsi="仿宋_GB2312" w:eastAsia="仿宋_GB2312" w:cs="仿宋_GB2312"/>
          <w:b/>
          <w:bCs/>
          <w:i w:val="0"/>
          <w:iCs w:val="0"/>
          <w:caps w:val="0"/>
          <w:color w:val="0F1115"/>
          <w:spacing w:val="0"/>
          <w:sz w:val="32"/>
          <w:szCs w:val="32"/>
          <w:shd w:val="clear" w:fill="FFFFFF"/>
        </w:rPr>
        <w:t>领导</w:t>
      </w:r>
      <w:r>
        <w:rPr>
          <w:rFonts w:hint="eastAsia" w:ascii="仿宋_GB2312" w:hAnsi="仿宋_GB2312" w:eastAsia="仿宋_GB2312" w:cs="仿宋_GB2312"/>
          <w:b/>
          <w:bCs/>
          <w:i w:val="0"/>
          <w:iCs w:val="0"/>
          <w:caps w:val="0"/>
          <w:color w:val="0F1115"/>
          <w:spacing w:val="0"/>
          <w:sz w:val="32"/>
          <w:szCs w:val="32"/>
          <w:shd w:val="clear" w:fill="FFFFFF"/>
          <w:lang w:eastAsia="zh-CN"/>
        </w:rPr>
        <w:t>机制。</w:t>
      </w:r>
      <w:r>
        <w:rPr>
          <w:rFonts w:hint="default" w:ascii="仿宋_GB2312" w:hAnsi="仿宋_GB2312" w:eastAsia="仿宋_GB2312" w:cs="仿宋_GB2312"/>
          <w:i w:val="0"/>
          <w:iCs w:val="0"/>
          <w:caps w:val="0"/>
          <w:color w:val="0F1115"/>
          <w:spacing w:val="0"/>
          <w:sz w:val="32"/>
          <w:szCs w:val="32"/>
          <w:shd w:val="clear" w:fill="FFFFFF"/>
        </w:rPr>
        <w:t>切实发挥组织协调、指导推进</w:t>
      </w:r>
      <w:r>
        <w:rPr>
          <w:rFonts w:hint="eastAsia" w:ascii="仿宋_GB2312" w:hAnsi="仿宋_GB2312" w:eastAsia="仿宋_GB2312" w:cs="仿宋_GB2312"/>
          <w:i w:val="0"/>
          <w:iCs w:val="0"/>
          <w:caps w:val="0"/>
          <w:color w:val="0F1115"/>
          <w:spacing w:val="0"/>
          <w:sz w:val="32"/>
          <w:szCs w:val="32"/>
          <w:shd w:val="clear" w:fill="FFFFFF"/>
          <w:lang w:eastAsia="zh-CN"/>
        </w:rPr>
        <w:t>等</w:t>
      </w:r>
      <w:r>
        <w:rPr>
          <w:rFonts w:hint="default" w:ascii="仿宋_GB2312" w:hAnsi="仿宋_GB2312" w:eastAsia="仿宋_GB2312" w:cs="仿宋_GB2312"/>
          <w:i w:val="0"/>
          <w:iCs w:val="0"/>
          <w:caps w:val="0"/>
          <w:color w:val="0F1115"/>
          <w:spacing w:val="0"/>
          <w:sz w:val="32"/>
          <w:szCs w:val="32"/>
          <w:shd w:val="clear" w:fill="FFFFFF"/>
        </w:rPr>
        <w:t>职能，建立健全日常沟通、调度机制，确保各项工作有序衔接、高效运转</w:t>
      </w:r>
      <w:r>
        <w:rPr>
          <w:rFonts w:hint="eastAsia" w:ascii="仿宋_GB2312" w:hAnsi="仿宋_GB2312" w:eastAsia="仿宋_GB2312" w:cs="仿宋_GB2312"/>
          <w:i w:val="0"/>
          <w:iCs w:val="0"/>
          <w:caps w:val="0"/>
          <w:color w:val="0F1115"/>
          <w:spacing w:val="0"/>
          <w:sz w:val="32"/>
          <w:szCs w:val="32"/>
          <w:shd w:val="clear" w:fill="FFFFFF"/>
          <w:lang w:eastAsia="zh-CN"/>
        </w:rPr>
        <w:t>，</w:t>
      </w:r>
      <w:r>
        <w:rPr>
          <w:rFonts w:hint="default" w:ascii="仿宋_GB2312" w:hAnsi="仿宋_GB2312" w:eastAsia="仿宋_GB2312" w:cs="仿宋_GB2312"/>
          <w:i w:val="0"/>
          <w:iCs w:val="0"/>
          <w:caps w:val="0"/>
          <w:color w:val="0F1115"/>
          <w:spacing w:val="0"/>
          <w:sz w:val="32"/>
          <w:szCs w:val="32"/>
          <w:shd w:val="clear" w:fill="FFFFFF"/>
        </w:rPr>
        <w:t>形成主要领导亲自抓、分管领导具体抓、责任科室牵头落实、相关部门协同配合的</w:t>
      </w:r>
      <w:r>
        <w:rPr>
          <w:rFonts w:hint="eastAsia" w:ascii="仿宋_GB2312" w:hAnsi="仿宋_GB2312" w:eastAsia="仿宋_GB2312" w:cs="仿宋_GB2312"/>
          <w:i w:val="0"/>
          <w:iCs w:val="0"/>
          <w:caps w:val="0"/>
          <w:color w:val="0F1115"/>
          <w:spacing w:val="0"/>
          <w:sz w:val="32"/>
          <w:szCs w:val="32"/>
          <w:shd w:val="clear" w:fill="FFFFFF"/>
          <w:lang w:eastAsia="zh-CN"/>
        </w:rPr>
        <w:t>信息公开</w:t>
      </w:r>
      <w:r>
        <w:rPr>
          <w:rFonts w:hint="default" w:ascii="仿宋_GB2312" w:hAnsi="仿宋_GB2312" w:eastAsia="仿宋_GB2312" w:cs="仿宋_GB2312"/>
          <w:i w:val="0"/>
          <w:iCs w:val="0"/>
          <w:caps w:val="0"/>
          <w:color w:val="0F1115"/>
          <w:spacing w:val="0"/>
          <w:sz w:val="32"/>
          <w:szCs w:val="32"/>
          <w:shd w:val="clear" w:fill="FFFFFF"/>
        </w:rPr>
        <w:t>工作格局。</w:t>
      </w:r>
    </w:p>
    <w:p w14:paraId="4DB1E272">
      <w:pPr>
        <w:pStyle w:val="7"/>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default" w:ascii="仿宋_GB2312" w:hAnsi="仿宋_GB2312" w:eastAsia="仿宋_GB2312" w:cs="仿宋_GB2312"/>
          <w:i w:val="0"/>
          <w:iCs w:val="0"/>
          <w:caps w:val="0"/>
          <w:color w:val="0F1115"/>
          <w:spacing w:val="0"/>
          <w:sz w:val="32"/>
          <w:szCs w:val="32"/>
          <w:shd w:val="clear" w:fill="FFFFFF"/>
        </w:rPr>
      </w:pPr>
      <w:r>
        <w:rPr>
          <w:rFonts w:hint="default" w:ascii="仿宋_GB2312" w:hAnsi="仿宋_GB2312" w:eastAsia="仿宋_GB2312" w:cs="仿宋_GB2312"/>
          <w:b/>
          <w:bCs/>
          <w:i w:val="0"/>
          <w:iCs w:val="0"/>
          <w:caps w:val="0"/>
          <w:color w:val="0F1115"/>
          <w:spacing w:val="0"/>
          <w:sz w:val="32"/>
          <w:szCs w:val="32"/>
          <w:shd w:val="clear" w:fill="FFFFFF"/>
        </w:rPr>
        <w:t>二</w:t>
      </w:r>
      <w:r>
        <w:rPr>
          <w:rFonts w:hint="eastAsia" w:ascii="仿宋_GB2312" w:hAnsi="仿宋_GB2312" w:eastAsia="仿宋_GB2312" w:cs="仿宋_GB2312"/>
          <w:b/>
          <w:bCs/>
          <w:i w:val="0"/>
          <w:iCs w:val="0"/>
          <w:caps w:val="0"/>
          <w:color w:val="0F1115"/>
          <w:spacing w:val="0"/>
          <w:sz w:val="32"/>
          <w:szCs w:val="32"/>
          <w:shd w:val="clear" w:fill="FFFFFF"/>
          <w:lang w:eastAsia="zh-CN"/>
        </w:rPr>
        <w:t>是不断</w:t>
      </w:r>
      <w:r>
        <w:rPr>
          <w:rFonts w:hint="default" w:ascii="仿宋_GB2312" w:hAnsi="仿宋_GB2312" w:eastAsia="仿宋_GB2312" w:cs="仿宋_GB2312"/>
          <w:b/>
          <w:bCs/>
          <w:i w:val="0"/>
          <w:iCs w:val="0"/>
          <w:caps w:val="0"/>
          <w:color w:val="0F1115"/>
          <w:spacing w:val="0"/>
          <w:sz w:val="32"/>
          <w:szCs w:val="32"/>
          <w:shd w:val="clear" w:fill="FFFFFF"/>
        </w:rPr>
        <w:t>提升主动公开</w:t>
      </w:r>
      <w:r>
        <w:rPr>
          <w:rFonts w:hint="eastAsia" w:ascii="仿宋_GB2312" w:hAnsi="仿宋_GB2312" w:eastAsia="仿宋_GB2312" w:cs="仿宋_GB2312"/>
          <w:b/>
          <w:bCs/>
          <w:i w:val="0"/>
          <w:iCs w:val="0"/>
          <w:caps w:val="0"/>
          <w:color w:val="0F1115"/>
          <w:spacing w:val="0"/>
          <w:sz w:val="32"/>
          <w:szCs w:val="32"/>
          <w:shd w:val="clear" w:fill="FFFFFF"/>
          <w:lang w:eastAsia="zh-CN"/>
        </w:rPr>
        <w:t>工作</w:t>
      </w:r>
      <w:r>
        <w:rPr>
          <w:rFonts w:hint="default" w:ascii="仿宋_GB2312" w:hAnsi="仿宋_GB2312" w:eastAsia="仿宋_GB2312" w:cs="仿宋_GB2312"/>
          <w:b/>
          <w:bCs/>
          <w:i w:val="0"/>
          <w:iCs w:val="0"/>
          <w:caps w:val="0"/>
          <w:color w:val="0F1115"/>
          <w:spacing w:val="0"/>
          <w:sz w:val="32"/>
          <w:szCs w:val="32"/>
          <w:shd w:val="clear" w:fill="FFFFFF"/>
        </w:rPr>
        <w:t>实效</w:t>
      </w:r>
      <w:r>
        <w:rPr>
          <w:rFonts w:hint="eastAsia" w:ascii="仿宋_GB2312" w:hAnsi="仿宋_GB2312" w:eastAsia="仿宋_GB2312" w:cs="仿宋_GB2312"/>
          <w:b/>
          <w:bCs/>
          <w:i w:val="0"/>
          <w:iCs w:val="0"/>
          <w:caps w:val="0"/>
          <w:color w:val="0F1115"/>
          <w:spacing w:val="0"/>
          <w:sz w:val="32"/>
          <w:szCs w:val="32"/>
          <w:shd w:val="clear" w:fill="FFFFFF"/>
          <w:lang w:eastAsia="zh-CN"/>
        </w:rPr>
        <w:t>。</w:t>
      </w:r>
      <w:r>
        <w:rPr>
          <w:rFonts w:hint="default" w:ascii="仿宋_GB2312" w:hAnsi="仿宋_GB2312" w:eastAsia="仿宋_GB2312" w:cs="仿宋_GB2312"/>
          <w:i w:val="0"/>
          <w:iCs w:val="0"/>
          <w:caps w:val="0"/>
          <w:color w:val="0F1115"/>
          <w:spacing w:val="0"/>
          <w:sz w:val="32"/>
          <w:szCs w:val="32"/>
          <w:shd w:val="clear" w:fill="FFFFFF"/>
        </w:rPr>
        <w:t>坚持“应公开、尽公开”</w:t>
      </w:r>
      <w:r>
        <w:rPr>
          <w:rFonts w:hint="eastAsia" w:ascii="仿宋_GB2312" w:hAnsi="仿宋_GB2312" w:eastAsia="仿宋_GB2312" w:cs="仿宋_GB2312"/>
          <w:i w:val="0"/>
          <w:iCs w:val="0"/>
          <w:caps w:val="0"/>
          <w:color w:val="0F1115"/>
          <w:spacing w:val="0"/>
          <w:sz w:val="32"/>
          <w:szCs w:val="32"/>
          <w:shd w:val="clear" w:fill="FFFFFF"/>
          <w:lang w:eastAsia="zh-CN"/>
        </w:rPr>
        <w:t>原则</w:t>
      </w:r>
      <w:r>
        <w:rPr>
          <w:rFonts w:hint="default" w:ascii="仿宋_GB2312" w:hAnsi="仿宋_GB2312" w:eastAsia="仿宋_GB2312" w:cs="仿宋_GB2312"/>
          <w:i w:val="0"/>
          <w:iCs w:val="0"/>
          <w:caps w:val="0"/>
          <w:color w:val="0F1115"/>
          <w:spacing w:val="0"/>
          <w:sz w:val="32"/>
          <w:szCs w:val="32"/>
          <w:shd w:val="clear" w:fill="FFFFFF"/>
        </w:rPr>
        <w:t>，将政府信息管理作为政务公开的基础性工作抓实抓细</w:t>
      </w:r>
      <w:r>
        <w:rPr>
          <w:rFonts w:hint="eastAsia" w:ascii="仿宋_GB2312" w:hAnsi="仿宋_GB2312" w:eastAsia="仿宋_GB2312" w:cs="仿宋_GB2312"/>
          <w:i w:val="0"/>
          <w:iCs w:val="0"/>
          <w:caps w:val="0"/>
          <w:color w:val="0F1115"/>
          <w:spacing w:val="0"/>
          <w:sz w:val="32"/>
          <w:szCs w:val="32"/>
          <w:shd w:val="clear" w:fill="FFFFFF"/>
          <w:lang w:eastAsia="zh-CN"/>
        </w:rPr>
        <w:t>，</w:t>
      </w:r>
      <w:r>
        <w:rPr>
          <w:rFonts w:hint="default" w:ascii="仿宋_GB2312" w:hAnsi="仿宋_GB2312" w:eastAsia="仿宋_GB2312" w:cs="仿宋_GB2312"/>
          <w:i w:val="0"/>
          <w:iCs w:val="0"/>
          <w:caps w:val="0"/>
          <w:color w:val="0F1115"/>
          <w:spacing w:val="0"/>
          <w:sz w:val="32"/>
          <w:szCs w:val="32"/>
          <w:shd w:val="clear" w:fill="FFFFFF"/>
        </w:rPr>
        <w:t>定期开展政府信息梳理和动态更新工作，</w:t>
      </w:r>
      <w:r>
        <w:rPr>
          <w:rFonts w:hint="eastAsia" w:ascii="仿宋_GB2312" w:hAnsi="仿宋_GB2312" w:eastAsia="仿宋_GB2312" w:cs="仿宋_GB2312"/>
          <w:i w:val="0"/>
          <w:iCs w:val="0"/>
          <w:caps w:val="0"/>
          <w:color w:val="0F1115"/>
          <w:spacing w:val="0"/>
          <w:sz w:val="32"/>
          <w:szCs w:val="32"/>
          <w:shd w:val="clear" w:fill="FFFFFF"/>
          <w:lang w:eastAsia="zh-CN"/>
        </w:rPr>
        <w:t>重点聚焦</w:t>
      </w:r>
      <w:r>
        <w:rPr>
          <w:rFonts w:hint="default" w:ascii="仿宋_GB2312" w:hAnsi="仿宋_GB2312" w:eastAsia="仿宋_GB2312" w:cs="仿宋_GB2312"/>
          <w:i w:val="0"/>
          <w:iCs w:val="0"/>
          <w:caps w:val="0"/>
          <w:color w:val="0F1115"/>
          <w:spacing w:val="0"/>
          <w:sz w:val="32"/>
          <w:szCs w:val="32"/>
          <w:shd w:val="clear" w:fill="FFFFFF"/>
        </w:rPr>
        <w:t>机构职能、财政信息、城市管理综合行政执法</w:t>
      </w:r>
      <w:r>
        <w:rPr>
          <w:rFonts w:hint="eastAsia" w:ascii="仿宋_GB2312" w:hAnsi="仿宋_GB2312" w:eastAsia="仿宋_GB2312" w:cs="仿宋_GB2312"/>
          <w:i w:val="0"/>
          <w:iCs w:val="0"/>
          <w:caps w:val="0"/>
          <w:color w:val="0F1115"/>
          <w:spacing w:val="0"/>
          <w:sz w:val="32"/>
          <w:szCs w:val="32"/>
          <w:shd w:val="clear" w:fill="FFFFFF"/>
          <w:lang w:eastAsia="zh-CN"/>
        </w:rPr>
        <w:t>、</w:t>
      </w:r>
      <w:r>
        <w:rPr>
          <w:rFonts w:hint="default" w:ascii="仿宋_GB2312" w:hAnsi="仿宋_GB2312" w:eastAsia="仿宋_GB2312" w:cs="仿宋_GB2312"/>
          <w:i w:val="0"/>
          <w:iCs w:val="0"/>
          <w:caps w:val="0"/>
          <w:color w:val="0F1115"/>
          <w:spacing w:val="0"/>
          <w:sz w:val="32"/>
          <w:szCs w:val="32"/>
          <w:shd w:val="clear" w:fill="FFFFFF"/>
        </w:rPr>
        <w:t>民生重点领域等</w:t>
      </w:r>
      <w:r>
        <w:rPr>
          <w:rFonts w:hint="eastAsia" w:ascii="仿宋_GB2312" w:hAnsi="仿宋_GB2312" w:eastAsia="仿宋_GB2312" w:cs="仿宋_GB2312"/>
          <w:i w:val="0"/>
          <w:iCs w:val="0"/>
          <w:caps w:val="0"/>
          <w:color w:val="0F1115"/>
          <w:spacing w:val="0"/>
          <w:sz w:val="32"/>
          <w:szCs w:val="32"/>
          <w:shd w:val="clear" w:fill="FFFFFF"/>
          <w:lang w:eastAsia="zh-CN"/>
        </w:rPr>
        <w:t>方面，</w:t>
      </w:r>
      <w:r>
        <w:rPr>
          <w:rFonts w:hint="default" w:ascii="仿宋_GB2312" w:hAnsi="仿宋_GB2312" w:eastAsia="仿宋_GB2312" w:cs="仿宋_GB2312"/>
          <w:i w:val="0"/>
          <w:iCs w:val="0"/>
          <w:caps w:val="0"/>
          <w:color w:val="0F1115"/>
          <w:spacing w:val="0"/>
          <w:sz w:val="32"/>
          <w:szCs w:val="32"/>
          <w:shd w:val="clear" w:fill="FFFFFF"/>
        </w:rPr>
        <w:t>增强政府工作透明度。</w:t>
      </w:r>
    </w:p>
    <w:p w14:paraId="3E704FF1">
      <w:pPr>
        <w:pStyle w:val="7"/>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Style w:val="10"/>
          <w:rFonts w:hint="eastAsia" w:ascii="仿宋_GB2312" w:hAnsi="仿宋_GB2312" w:eastAsia="仿宋_GB2312" w:cs="仿宋_GB2312"/>
          <w:b/>
          <w:bCs/>
          <w:i w:val="0"/>
          <w:iCs w:val="0"/>
          <w:caps w:val="0"/>
          <w:color w:val="0F1115"/>
          <w:spacing w:val="0"/>
          <w:sz w:val="32"/>
          <w:szCs w:val="32"/>
          <w:shd w:val="clear" w:fill="FFFFFF"/>
          <w:lang w:eastAsia="zh-CN"/>
        </w:rPr>
        <w:t>三是</w:t>
      </w:r>
      <w:r>
        <w:rPr>
          <w:rStyle w:val="10"/>
          <w:rFonts w:hint="eastAsia" w:ascii="仿宋_GB2312" w:hAnsi="仿宋_GB2312" w:eastAsia="仿宋_GB2312" w:cs="仿宋_GB2312"/>
          <w:b/>
          <w:bCs/>
          <w:i w:val="0"/>
          <w:iCs w:val="0"/>
          <w:caps w:val="0"/>
          <w:color w:val="0F1115"/>
          <w:spacing w:val="0"/>
          <w:sz w:val="32"/>
          <w:szCs w:val="32"/>
          <w:shd w:val="clear" w:fill="FFFFFF"/>
        </w:rPr>
        <w:t>规范高效推进</w:t>
      </w:r>
      <w:r>
        <w:rPr>
          <w:rStyle w:val="10"/>
          <w:rFonts w:hint="eastAsia" w:ascii="仿宋_GB2312" w:hAnsi="仿宋_GB2312" w:eastAsia="仿宋_GB2312" w:cs="仿宋_GB2312"/>
          <w:b/>
          <w:bCs/>
          <w:i w:val="0"/>
          <w:iCs w:val="0"/>
          <w:caps w:val="0"/>
          <w:color w:val="0F1115"/>
          <w:spacing w:val="0"/>
          <w:sz w:val="32"/>
          <w:szCs w:val="32"/>
          <w:shd w:val="clear" w:fill="FFFFFF"/>
          <w:lang w:eastAsia="zh-CN"/>
        </w:rPr>
        <w:t>信息</w:t>
      </w:r>
      <w:r>
        <w:rPr>
          <w:rStyle w:val="10"/>
          <w:rFonts w:hint="eastAsia" w:ascii="仿宋_GB2312" w:hAnsi="仿宋_GB2312" w:eastAsia="仿宋_GB2312" w:cs="仿宋_GB2312"/>
          <w:b/>
          <w:bCs/>
          <w:i w:val="0"/>
          <w:iCs w:val="0"/>
          <w:caps w:val="0"/>
          <w:color w:val="0F1115"/>
          <w:spacing w:val="0"/>
          <w:sz w:val="32"/>
          <w:szCs w:val="32"/>
          <w:shd w:val="clear" w:fill="FFFFFF"/>
        </w:rPr>
        <w:t>依申请公开</w:t>
      </w:r>
      <w:r>
        <w:rPr>
          <w:rStyle w:val="10"/>
          <w:rFonts w:hint="eastAsia" w:ascii="仿宋_GB2312" w:hAnsi="仿宋_GB2312" w:eastAsia="仿宋_GB2312" w:cs="仿宋_GB2312"/>
          <w:b/>
          <w:bCs/>
          <w:i w:val="0"/>
          <w:iCs w:val="0"/>
          <w:caps w:val="0"/>
          <w:color w:val="0F1115"/>
          <w:spacing w:val="0"/>
          <w:sz w:val="32"/>
          <w:szCs w:val="32"/>
          <w:shd w:val="clear" w:fill="FFFFFF"/>
          <w:lang w:eastAsia="zh-CN"/>
        </w:rPr>
        <w:t>。</w:t>
      </w:r>
      <w:r>
        <w:rPr>
          <w:rFonts w:hint="eastAsia" w:ascii="仿宋_GB2312" w:hAnsi="仿宋_GB2312" w:eastAsia="仿宋_GB2312" w:cs="仿宋_GB2312"/>
          <w:i w:val="0"/>
          <w:iCs w:val="0"/>
          <w:caps w:val="0"/>
          <w:color w:val="0F1115"/>
          <w:spacing w:val="0"/>
          <w:sz w:val="32"/>
          <w:szCs w:val="32"/>
          <w:shd w:val="clear" w:fill="FFFFFF"/>
        </w:rPr>
        <w:t>坚持依法依规做好政府信息依申请公开</w:t>
      </w:r>
      <w:r>
        <w:rPr>
          <w:rFonts w:hint="eastAsia" w:ascii="仿宋_GB2312" w:hAnsi="仿宋_GB2312" w:eastAsia="仿宋_GB2312" w:cs="仿宋_GB2312"/>
          <w:i w:val="0"/>
          <w:iCs w:val="0"/>
          <w:caps w:val="0"/>
          <w:color w:val="0F1115"/>
          <w:spacing w:val="0"/>
          <w:sz w:val="32"/>
          <w:szCs w:val="32"/>
          <w:shd w:val="clear" w:fill="FFFFFF"/>
          <w:lang w:eastAsia="zh-CN"/>
        </w:rPr>
        <w:t>，</w:t>
      </w:r>
      <w:r>
        <w:rPr>
          <w:rFonts w:hint="eastAsia" w:ascii="仿宋_GB2312" w:hAnsi="仿宋_GB2312" w:eastAsia="仿宋_GB2312" w:cs="仿宋_GB2312"/>
          <w:i w:val="0"/>
          <w:iCs w:val="0"/>
          <w:caps w:val="0"/>
          <w:color w:val="0F1115"/>
          <w:spacing w:val="0"/>
          <w:sz w:val="32"/>
          <w:szCs w:val="32"/>
          <w:shd w:val="clear" w:fill="FFFFFF"/>
        </w:rPr>
        <w:t>进一步明确受理</w:t>
      </w:r>
      <w:r>
        <w:rPr>
          <w:rFonts w:hint="eastAsia" w:ascii="仿宋_GB2312" w:hAnsi="仿宋_GB2312" w:eastAsia="仿宋_GB2312" w:cs="仿宋_GB2312"/>
          <w:i w:val="0"/>
          <w:iCs w:val="0"/>
          <w:caps w:val="0"/>
          <w:color w:val="0F1115"/>
          <w:spacing w:val="0"/>
          <w:sz w:val="32"/>
          <w:szCs w:val="32"/>
          <w:shd w:val="clear" w:fill="FFFFFF"/>
          <w:lang w:eastAsia="zh-CN"/>
        </w:rPr>
        <w:t>登记</w:t>
      </w:r>
      <w:r>
        <w:rPr>
          <w:rFonts w:hint="eastAsia" w:ascii="仿宋_GB2312" w:hAnsi="仿宋_GB2312" w:eastAsia="仿宋_GB2312" w:cs="仿宋_GB2312"/>
          <w:i w:val="0"/>
          <w:iCs w:val="0"/>
          <w:caps w:val="0"/>
          <w:color w:val="0F1115"/>
          <w:spacing w:val="0"/>
          <w:sz w:val="32"/>
          <w:szCs w:val="32"/>
          <w:shd w:val="clear" w:fill="FFFFFF"/>
        </w:rPr>
        <w:t>、</w:t>
      </w:r>
      <w:r>
        <w:rPr>
          <w:rFonts w:hint="eastAsia" w:ascii="仿宋_GB2312" w:hAnsi="仿宋_GB2312" w:eastAsia="仿宋_GB2312" w:cs="仿宋_GB2312"/>
          <w:i w:val="0"/>
          <w:iCs w:val="0"/>
          <w:caps w:val="0"/>
          <w:color w:val="0F1115"/>
          <w:spacing w:val="0"/>
          <w:sz w:val="32"/>
          <w:szCs w:val="32"/>
          <w:shd w:val="clear" w:fill="FFFFFF"/>
          <w:lang w:eastAsia="zh-CN"/>
        </w:rPr>
        <w:t>协查</w:t>
      </w:r>
      <w:r>
        <w:rPr>
          <w:rFonts w:hint="eastAsia" w:ascii="仿宋_GB2312" w:hAnsi="仿宋_GB2312" w:eastAsia="仿宋_GB2312" w:cs="仿宋_GB2312"/>
          <w:i w:val="0"/>
          <w:iCs w:val="0"/>
          <w:caps w:val="0"/>
          <w:color w:val="0F1115"/>
          <w:spacing w:val="0"/>
          <w:sz w:val="32"/>
          <w:szCs w:val="32"/>
          <w:shd w:val="clear" w:fill="FFFFFF"/>
        </w:rPr>
        <w:t>处理、答复、存档等</w:t>
      </w:r>
      <w:r>
        <w:rPr>
          <w:rFonts w:hint="eastAsia" w:ascii="仿宋_GB2312" w:hAnsi="仿宋_GB2312" w:eastAsia="仿宋_GB2312" w:cs="仿宋_GB2312"/>
          <w:i w:val="0"/>
          <w:iCs w:val="0"/>
          <w:caps w:val="0"/>
          <w:color w:val="0F1115"/>
          <w:spacing w:val="0"/>
          <w:sz w:val="32"/>
          <w:szCs w:val="32"/>
          <w:shd w:val="clear" w:fill="FFFFFF"/>
          <w:lang w:eastAsia="zh-CN"/>
        </w:rPr>
        <w:t>工作流程标准</w:t>
      </w:r>
      <w:r>
        <w:rPr>
          <w:rFonts w:hint="eastAsia" w:ascii="仿宋_GB2312" w:hAnsi="仿宋_GB2312" w:eastAsia="仿宋_GB2312" w:cs="仿宋_GB2312"/>
          <w:i w:val="0"/>
          <w:iCs w:val="0"/>
          <w:caps w:val="0"/>
          <w:color w:val="0F1115"/>
          <w:spacing w:val="0"/>
          <w:sz w:val="32"/>
          <w:szCs w:val="32"/>
          <w:shd w:val="clear" w:fill="FFFFFF"/>
        </w:rPr>
        <w:t>。</w:t>
      </w:r>
      <w:r>
        <w:rPr>
          <w:rFonts w:hint="eastAsia" w:ascii="仿宋_GB2312" w:hAnsi="仿宋_GB2312" w:eastAsia="仿宋_GB2312" w:cs="仿宋_GB2312"/>
          <w:i w:val="0"/>
          <w:iCs w:val="0"/>
          <w:caps w:val="0"/>
          <w:color w:val="0F1115"/>
          <w:spacing w:val="0"/>
          <w:sz w:val="32"/>
          <w:szCs w:val="32"/>
          <w:shd w:val="clear" w:fill="FFFFFF"/>
          <w:lang w:val="en-US" w:eastAsia="zh-CN"/>
        </w:rPr>
        <w:t>2025</w:t>
      </w:r>
      <w:r>
        <w:rPr>
          <w:rFonts w:hint="eastAsia" w:ascii="仿宋_GB2312" w:hAnsi="仿宋_GB2312" w:eastAsia="仿宋_GB2312" w:cs="仿宋_GB2312"/>
          <w:i w:val="0"/>
          <w:iCs w:val="0"/>
          <w:caps w:val="0"/>
          <w:color w:val="0F1115"/>
          <w:spacing w:val="0"/>
          <w:sz w:val="32"/>
          <w:szCs w:val="32"/>
          <w:shd w:val="clear" w:fill="FFFFFF"/>
        </w:rPr>
        <w:t>年共受理政府信息公开申请</w:t>
      </w:r>
      <w:r>
        <w:rPr>
          <w:rFonts w:hint="eastAsia" w:ascii="仿宋_GB2312" w:hAnsi="仿宋_GB2312" w:eastAsia="仿宋_GB2312" w:cs="仿宋_GB2312"/>
          <w:i w:val="0"/>
          <w:iCs w:val="0"/>
          <w:caps w:val="0"/>
          <w:color w:val="0F1115"/>
          <w:spacing w:val="0"/>
          <w:sz w:val="32"/>
          <w:szCs w:val="32"/>
          <w:shd w:val="clear" w:fill="FFFFFF"/>
          <w:lang w:val="en-US" w:eastAsia="zh-CN"/>
        </w:rPr>
        <w:t>23</w:t>
      </w:r>
      <w:r>
        <w:rPr>
          <w:rFonts w:hint="eastAsia" w:ascii="仿宋_GB2312" w:hAnsi="仿宋_GB2312" w:eastAsia="仿宋_GB2312" w:cs="仿宋_GB2312"/>
          <w:i w:val="0"/>
          <w:iCs w:val="0"/>
          <w:caps w:val="0"/>
          <w:color w:val="0F1115"/>
          <w:spacing w:val="0"/>
          <w:sz w:val="32"/>
          <w:szCs w:val="32"/>
          <w:shd w:val="clear" w:fill="FFFFFF"/>
        </w:rPr>
        <w:t>件，均按规定时限规范办结，答复率100%。</w:t>
      </w:r>
    </w:p>
    <w:p w14:paraId="25D7A925">
      <w:pPr>
        <w:pStyle w:val="7"/>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b/>
          <w:bCs/>
          <w:i w:val="0"/>
          <w:iCs w:val="0"/>
          <w:caps w:val="0"/>
          <w:color w:val="0F1115"/>
          <w:spacing w:val="0"/>
          <w:sz w:val="32"/>
          <w:szCs w:val="32"/>
          <w:shd w:val="clear" w:fill="FFFFFF"/>
          <w:lang w:eastAsia="zh-CN"/>
        </w:rPr>
        <w:t>四是</w:t>
      </w:r>
      <w:r>
        <w:rPr>
          <w:rFonts w:hint="eastAsia" w:ascii="仿宋_GB2312" w:hAnsi="仿宋_GB2312" w:eastAsia="仿宋_GB2312" w:cs="仿宋_GB2312"/>
          <w:b/>
          <w:bCs/>
          <w:i w:val="0"/>
          <w:iCs w:val="0"/>
          <w:caps w:val="0"/>
          <w:color w:val="0F1115"/>
          <w:spacing w:val="0"/>
          <w:sz w:val="32"/>
          <w:szCs w:val="32"/>
          <w:shd w:val="clear" w:fill="FFFFFF"/>
          <w:lang w:val="en-US" w:eastAsia="zh-CN"/>
        </w:rPr>
        <w:t>聚焦源头加强公开全过程管理。</w:t>
      </w:r>
      <w:r>
        <w:rPr>
          <w:rFonts w:hint="eastAsia" w:ascii="仿宋_GB2312" w:hAnsi="仿宋_GB2312" w:eastAsia="仿宋_GB2312" w:cs="仿宋_GB2312"/>
          <w:i w:val="0"/>
          <w:iCs w:val="0"/>
          <w:caps w:val="0"/>
          <w:color w:val="0F1115"/>
          <w:spacing w:val="0"/>
          <w:sz w:val="32"/>
          <w:szCs w:val="32"/>
          <w:shd w:val="clear" w:fill="FFFFFF"/>
          <w:lang w:val="en-US" w:eastAsia="zh-CN"/>
        </w:rPr>
        <w:t>严格执行政府信息制作、获取、保存流程标准，确保公开信息内容准确、格式规范。强化规范性文件、重要政策措施的起草、审查、发布全流程管理，明确公开属性认定责任，完成年度行政规范性文件集中清理和公开，确保现行有效文件底数清、情况明。</w:t>
      </w:r>
    </w:p>
    <w:p w14:paraId="3ABB18B7">
      <w:pPr>
        <w:pStyle w:val="7"/>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i w:val="0"/>
          <w:iCs w:val="0"/>
          <w:caps w:val="0"/>
          <w:color w:val="0F1115"/>
          <w:spacing w:val="0"/>
          <w:sz w:val="32"/>
          <w:szCs w:val="32"/>
          <w:shd w:val="clear" w:fill="FFFFFF"/>
          <w:lang w:val="en-US" w:eastAsia="zh-CN"/>
        </w:rPr>
      </w:pPr>
      <w:r>
        <w:rPr>
          <w:rFonts w:hint="eastAsia" w:ascii="仿宋_GB2312" w:hAnsi="仿宋_GB2312" w:eastAsia="仿宋_GB2312" w:cs="仿宋_GB2312"/>
          <w:b/>
          <w:bCs/>
          <w:i w:val="0"/>
          <w:iCs w:val="0"/>
          <w:caps w:val="0"/>
          <w:color w:val="0F1115"/>
          <w:spacing w:val="0"/>
          <w:sz w:val="32"/>
          <w:szCs w:val="32"/>
          <w:shd w:val="clear" w:fill="FFFFFF"/>
          <w:lang w:val="en-US" w:eastAsia="zh-CN"/>
        </w:rPr>
        <w:t>五是</w:t>
      </w:r>
      <w:r>
        <w:rPr>
          <w:rFonts w:hint="default" w:ascii="仿宋_GB2312" w:hAnsi="仿宋_GB2312" w:eastAsia="仿宋_GB2312" w:cs="仿宋_GB2312"/>
          <w:b/>
          <w:bCs/>
          <w:i w:val="0"/>
          <w:iCs w:val="0"/>
          <w:caps w:val="0"/>
          <w:color w:val="0F1115"/>
          <w:spacing w:val="0"/>
          <w:sz w:val="32"/>
          <w:szCs w:val="32"/>
          <w:shd w:val="clear" w:fill="FFFFFF"/>
          <w:lang w:val="en-US" w:eastAsia="zh-CN"/>
        </w:rPr>
        <w:t>持续优化信息公开平台建设</w:t>
      </w:r>
      <w:r>
        <w:rPr>
          <w:rFonts w:hint="eastAsia" w:ascii="仿宋_GB2312" w:hAnsi="仿宋_GB2312" w:eastAsia="仿宋_GB2312" w:cs="仿宋_GB2312"/>
          <w:b/>
          <w:bCs/>
          <w:i w:val="0"/>
          <w:iCs w:val="0"/>
          <w:caps w:val="0"/>
          <w:color w:val="0F1115"/>
          <w:spacing w:val="0"/>
          <w:sz w:val="32"/>
          <w:szCs w:val="32"/>
          <w:shd w:val="clear" w:fill="FFFFFF"/>
          <w:lang w:val="en-US" w:eastAsia="zh-CN"/>
        </w:rPr>
        <w:t>。</w:t>
      </w:r>
      <w:r>
        <w:rPr>
          <w:rFonts w:hint="eastAsia" w:ascii="仿宋_GB2312" w:hAnsi="仿宋_GB2312" w:eastAsia="仿宋_GB2312" w:cs="仿宋_GB2312"/>
          <w:i w:val="0"/>
          <w:iCs w:val="0"/>
          <w:caps w:val="0"/>
          <w:color w:val="0F1115"/>
          <w:spacing w:val="0"/>
          <w:sz w:val="32"/>
          <w:szCs w:val="32"/>
          <w:shd w:val="clear" w:fill="FFFFFF"/>
          <w:lang w:val="en-US" w:eastAsia="zh-CN"/>
        </w:rPr>
        <w:t>对标区级</w:t>
      </w:r>
      <w:r>
        <w:rPr>
          <w:rFonts w:hint="default" w:ascii="仿宋_GB2312" w:hAnsi="仿宋_GB2312" w:eastAsia="仿宋_GB2312" w:cs="仿宋_GB2312"/>
          <w:i w:val="0"/>
          <w:iCs w:val="0"/>
          <w:caps w:val="0"/>
          <w:color w:val="0F1115"/>
          <w:spacing w:val="0"/>
          <w:sz w:val="32"/>
          <w:szCs w:val="32"/>
          <w:shd w:val="clear" w:fill="FFFFFF"/>
          <w:lang w:val="en-US" w:eastAsia="zh-CN"/>
        </w:rPr>
        <w:t>要求，确保法定主动公开内容及时、准确发布。积极利用“</w:t>
      </w:r>
      <w:r>
        <w:rPr>
          <w:rFonts w:hint="eastAsia" w:ascii="仿宋_GB2312" w:hAnsi="仿宋_GB2312" w:eastAsia="仿宋_GB2312" w:cs="仿宋_GB2312"/>
          <w:i w:val="0"/>
          <w:iCs w:val="0"/>
          <w:caps w:val="0"/>
          <w:color w:val="0F1115"/>
          <w:spacing w:val="0"/>
          <w:sz w:val="32"/>
          <w:szCs w:val="32"/>
          <w:shd w:val="clear" w:fill="FFFFFF"/>
          <w:lang w:val="en-US" w:eastAsia="zh-CN"/>
        </w:rPr>
        <w:t>瓜乡微头条</w:t>
      </w:r>
      <w:r>
        <w:rPr>
          <w:rFonts w:hint="default" w:ascii="仿宋_GB2312" w:hAnsi="仿宋_GB2312" w:eastAsia="仿宋_GB2312" w:cs="仿宋_GB2312"/>
          <w:i w:val="0"/>
          <w:iCs w:val="0"/>
          <w:caps w:val="0"/>
          <w:color w:val="0F1115"/>
          <w:spacing w:val="0"/>
          <w:sz w:val="32"/>
          <w:szCs w:val="32"/>
          <w:shd w:val="clear" w:fill="FFFFFF"/>
          <w:lang w:val="en-US" w:eastAsia="zh-CN"/>
        </w:rPr>
        <w:t>”等政务新媒体平台，发布政策解读、工作动态、便民提示等，拓展公开渠道</w:t>
      </w:r>
      <w:r>
        <w:rPr>
          <w:rFonts w:hint="eastAsia" w:ascii="仿宋_GB2312" w:hAnsi="仿宋_GB2312" w:eastAsia="仿宋_GB2312" w:cs="仿宋_GB2312"/>
          <w:i w:val="0"/>
          <w:iCs w:val="0"/>
          <w:caps w:val="0"/>
          <w:color w:val="0F1115"/>
          <w:spacing w:val="0"/>
          <w:sz w:val="32"/>
          <w:szCs w:val="32"/>
          <w:shd w:val="clear" w:fill="FFFFFF"/>
          <w:lang w:val="en-US" w:eastAsia="zh-CN"/>
        </w:rPr>
        <w:t>，</w:t>
      </w:r>
      <w:r>
        <w:rPr>
          <w:rFonts w:hint="default" w:ascii="仿宋_GB2312" w:hAnsi="仿宋_GB2312" w:eastAsia="仿宋_GB2312" w:cs="仿宋_GB2312"/>
          <w:i w:val="0"/>
          <w:iCs w:val="0"/>
          <w:caps w:val="0"/>
          <w:color w:val="0F1115"/>
          <w:spacing w:val="0"/>
          <w:sz w:val="32"/>
          <w:szCs w:val="32"/>
          <w:shd w:val="clear" w:fill="FFFFFF"/>
          <w:lang w:val="en-US" w:eastAsia="zh-CN"/>
        </w:rPr>
        <w:t>完善政务服务大厅</w:t>
      </w:r>
      <w:r>
        <w:rPr>
          <w:rFonts w:hint="eastAsia" w:ascii="仿宋_GB2312" w:hAnsi="仿宋_GB2312" w:eastAsia="仿宋_GB2312" w:cs="仿宋_GB2312"/>
          <w:i w:val="0"/>
          <w:iCs w:val="0"/>
          <w:caps w:val="0"/>
          <w:color w:val="0F1115"/>
          <w:spacing w:val="0"/>
          <w:sz w:val="32"/>
          <w:szCs w:val="32"/>
          <w:shd w:val="clear" w:fill="FFFFFF"/>
          <w:lang w:val="en-US" w:eastAsia="zh-CN"/>
        </w:rPr>
        <w:t>咨询窗口设置</w:t>
      </w:r>
      <w:r>
        <w:rPr>
          <w:rFonts w:hint="default" w:ascii="仿宋_GB2312" w:hAnsi="仿宋_GB2312" w:eastAsia="仿宋_GB2312" w:cs="仿宋_GB2312"/>
          <w:i w:val="0"/>
          <w:iCs w:val="0"/>
          <w:caps w:val="0"/>
          <w:color w:val="0F1115"/>
          <w:spacing w:val="0"/>
          <w:sz w:val="32"/>
          <w:szCs w:val="32"/>
          <w:shd w:val="clear" w:fill="FFFFFF"/>
          <w:lang w:val="en-US" w:eastAsia="zh-CN"/>
        </w:rPr>
        <w:t>，提供线下</w:t>
      </w:r>
      <w:r>
        <w:rPr>
          <w:rFonts w:hint="eastAsia" w:ascii="仿宋_GB2312" w:hAnsi="仿宋_GB2312" w:eastAsia="仿宋_GB2312" w:cs="仿宋_GB2312"/>
          <w:i w:val="0"/>
          <w:iCs w:val="0"/>
          <w:caps w:val="0"/>
          <w:color w:val="0F1115"/>
          <w:spacing w:val="0"/>
          <w:sz w:val="32"/>
          <w:szCs w:val="32"/>
          <w:shd w:val="clear" w:fill="FFFFFF"/>
          <w:lang w:val="en-US" w:eastAsia="zh-CN"/>
        </w:rPr>
        <w:t>便利咨询服务。</w:t>
      </w:r>
    </w:p>
    <w:p w14:paraId="6D7D272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i w:val="0"/>
          <w:iCs w:val="0"/>
          <w:caps w:val="0"/>
          <w:color w:val="0F1115"/>
          <w:spacing w:val="0"/>
          <w:kern w:val="0"/>
          <w:sz w:val="32"/>
          <w:szCs w:val="32"/>
          <w:shd w:val="clear" w:fill="FFFFFF"/>
          <w:lang w:val="en-US" w:eastAsia="zh-CN" w:bidi="ar"/>
        </w:rPr>
      </w:pPr>
      <w:r>
        <w:rPr>
          <w:rFonts w:hint="eastAsia" w:ascii="仿宋_GB2312" w:hAnsi="仿宋_GB2312" w:eastAsia="仿宋_GB2312" w:cs="仿宋_GB2312"/>
          <w:b/>
          <w:bCs/>
          <w:i w:val="0"/>
          <w:iCs w:val="0"/>
          <w:caps w:val="0"/>
          <w:color w:val="0F1115"/>
          <w:spacing w:val="0"/>
          <w:kern w:val="0"/>
          <w:sz w:val="32"/>
          <w:szCs w:val="32"/>
          <w:shd w:val="clear" w:fill="FFFFFF"/>
          <w:lang w:val="en-US" w:eastAsia="zh-CN" w:bidi="ar"/>
        </w:rPr>
        <w:t>六是</w:t>
      </w:r>
      <w:r>
        <w:rPr>
          <w:rFonts w:hint="default" w:ascii="仿宋_GB2312" w:hAnsi="仿宋_GB2312" w:eastAsia="仿宋_GB2312" w:cs="仿宋_GB2312"/>
          <w:b/>
          <w:bCs/>
          <w:i w:val="0"/>
          <w:iCs w:val="0"/>
          <w:caps w:val="0"/>
          <w:color w:val="0F1115"/>
          <w:spacing w:val="0"/>
          <w:kern w:val="0"/>
          <w:sz w:val="32"/>
          <w:szCs w:val="32"/>
          <w:shd w:val="clear" w:fill="FFFFFF"/>
          <w:lang w:val="en-US" w:eastAsia="zh-CN" w:bidi="ar"/>
        </w:rPr>
        <w:t>深入开展政务公开</w:t>
      </w:r>
      <w:r>
        <w:rPr>
          <w:rFonts w:hint="eastAsia" w:ascii="仿宋_GB2312" w:hAnsi="仿宋_GB2312" w:eastAsia="仿宋_GB2312" w:cs="仿宋_GB2312"/>
          <w:b/>
          <w:bCs/>
          <w:i w:val="0"/>
          <w:iCs w:val="0"/>
          <w:caps w:val="0"/>
          <w:color w:val="0F1115"/>
          <w:spacing w:val="0"/>
          <w:kern w:val="0"/>
          <w:sz w:val="32"/>
          <w:szCs w:val="32"/>
          <w:shd w:val="clear" w:fill="FFFFFF"/>
          <w:lang w:val="en-US" w:eastAsia="zh-CN" w:bidi="ar"/>
        </w:rPr>
        <w:t>能力</w:t>
      </w:r>
      <w:r>
        <w:rPr>
          <w:rFonts w:hint="default" w:ascii="仿宋_GB2312" w:hAnsi="仿宋_GB2312" w:eastAsia="仿宋_GB2312" w:cs="仿宋_GB2312"/>
          <w:b/>
          <w:bCs/>
          <w:i w:val="0"/>
          <w:iCs w:val="0"/>
          <w:caps w:val="0"/>
          <w:color w:val="0F1115"/>
          <w:spacing w:val="0"/>
          <w:kern w:val="0"/>
          <w:sz w:val="32"/>
          <w:szCs w:val="32"/>
          <w:shd w:val="clear" w:fill="FFFFFF"/>
          <w:lang w:val="en-US" w:eastAsia="zh-CN" w:bidi="ar"/>
        </w:rPr>
        <w:t>培训</w:t>
      </w:r>
      <w:r>
        <w:rPr>
          <w:rFonts w:hint="eastAsia" w:ascii="仿宋_GB2312" w:hAnsi="仿宋_GB2312" w:eastAsia="仿宋_GB2312" w:cs="仿宋_GB2312"/>
          <w:b/>
          <w:bCs/>
          <w:i w:val="0"/>
          <w:iCs w:val="0"/>
          <w:caps w:val="0"/>
          <w:color w:val="0F1115"/>
          <w:spacing w:val="0"/>
          <w:kern w:val="0"/>
          <w:sz w:val="32"/>
          <w:szCs w:val="32"/>
          <w:shd w:val="clear" w:fill="FFFFFF"/>
          <w:lang w:val="en-US" w:eastAsia="zh-CN" w:bidi="ar"/>
        </w:rPr>
        <w:t>。</w:t>
      </w:r>
      <w:r>
        <w:rPr>
          <w:rFonts w:hint="eastAsia" w:ascii="仿宋_GB2312" w:hAnsi="仿宋_GB2312" w:eastAsia="仿宋_GB2312" w:cs="仿宋_GB2312"/>
          <w:i w:val="0"/>
          <w:iCs w:val="0"/>
          <w:caps w:val="0"/>
          <w:color w:val="0F1115"/>
          <w:spacing w:val="0"/>
          <w:kern w:val="0"/>
          <w:sz w:val="32"/>
          <w:szCs w:val="32"/>
          <w:shd w:val="clear" w:fill="FFFFFF"/>
          <w:lang w:val="en-US" w:eastAsia="zh-CN" w:bidi="ar"/>
        </w:rPr>
        <w:t>将教育培训作为提升全镇政务公开工作水平的关键环节。定期组织全镇各科室工作人员专题培训，围绕《条例》解读、依申请公开、保密审查等内容进行系统讲解，建立政务公开工作联络员机制，定期开展工作交流和问题研讨，</w:t>
      </w:r>
      <w:r>
        <w:rPr>
          <w:rFonts w:hint="default" w:ascii="仿宋_GB2312" w:hAnsi="仿宋_GB2312" w:eastAsia="仿宋_GB2312" w:cs="仿宋_GB2312"/>
          <w:i w:val="0"/>
          <w:iCs w:val="0"/>
          <w:caps w:val="0"/>
          <w:color w:val="0F1115"/>
          <w:spacing w:val="0"/>
          <w:kern w:val="0"/>
          <w:sz w:val="32"/>
          <w:szCs w:val="32"/>
          <w:shd w:val="clear" w:fill="FFFFFF"/>
          <w:lang w:val="en-US" w:eastAsia="zh-CN" w:bidi="ar"/>
        </w:rPr>
        <w:t>营造</w:t>
      </w:r>
      <w:r>
        <w:rPr>
          <w:rFonts w:hint="eastAsia" w:ascii="仿宋_GB2312" w:hAnsi="仿宋_GB2312" w:eastAsia="仿宋_GB2312" w:cs="仿宋_GB2312"/>
          <w:i w:val="0"/>
          <w:iCs w:val="0"/>
          <w:caps w:val="0"/>
          <w:color w:val="0F1115"/>
          <w:spacing w:val="0"/>
          <w:kern w:val="0"/>
          <w:sz w:val="32"/>
          <w:szCs w:val="32"/>
          <w:shd w:val="clear" w:fill="FFFFFF"/>
          <w:lang w:val="en-US" w:eastAsia="zh-CN" w:bidi="ar"/>
        </w:rPr>
        <w:t>机关</w:t>
      </w:r>
      <w:r>
        <w:rPr>
          <w:rFonts w:hint="default" w:ascii="仿宋_GB2312" w:hAnsi="仿宋_GB2312" w:eastAsia="仿宋_GB2312" w:cs="仿宋_GB2312"/>
          <w:i w:val="0"/>
          <w:iCs w:val="0"/>
          <w:caps w:val="0"/>
          <w:color w:val="0F1115"/>
          <w:spacing w:val="0"/>
          <w:kern w:val="0"/>
          <w:sz w:val="32"/>
          <w:szCs w:val="32"/>
          <w:shd w:val="clear" w:fill="FFFFFF"/>
          <w:lang w:val="en-US" w:eastAsia="zh-CN" w:bidi="ar"/>
        </w:rPr>
        <w:t>良好公开氛围</w:t>
      </w:r>
      <w:r>
        <w:rPr>
          <w:rFonts w:hint="eastAsia" w:ascii="仿宋_GB2312" w:hAnsi="仿宋_GB2312" w:eastAsia="仿宋_GB2312" w:cs="仿宋_GB2312"/>
          <w:i w:val="0"/>
          <w:iCs w:val="0"/>
          <w:caps w:val="0"/>
          <w:color w:val="0F1115"/>
          <w:spacing w:val="0"/>
          <w:kern w:val="0"/>
          <w:sz w:val="32"/>
          <w:szCs w:val="32"/>
          <w:shd w:val="clear" w:fill="FFFFFF"/>
          <w:lang w:val="en-US" w:eastAsia="zh-CN" w:bidi="ar"/>
        </w:rPr>
        <w:t>。</w:t>
      </w:r>
    </w:p>
    <w:p w14:paraId="45447C21">
      <w:pPr>
        <w:pStyle w:val="7"/>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黑体" w:hAnsi="黑体" w:eastAsia="黑体" w:cs="黑体"/>
          <w:spacing w:val="0"/>
          <w:sz w:val="32"/>
          <w:szCs w:val="32"/>
          <w:lang w:eastAsia="zh-CN"/>
        </w:rPr>
      </w:pPr>
      <w:r>
        <w:rPr>
          <w:rFonts w:hint="eastAsia" w:ascii="仿宋_GB2312" w:hAnsi="仿宋_GB2312" w:eastAsia="仿宋_GB2312" w:cs="仿宋_GB2312"/>
          <w:b/>
          <w:bCs/>
          <w:i w:val="0"/>
          <w:iCs w:val="0"/>
          <w:caps w:val="0"/>
          <w:color w:val="0F1115"/>
          <w:spacing w:val="0"/>
          <w:kern w:val="0"/>
          <w:sz w:val="32"/>
          <w:szCs w:val="32"/>
          <w:shd w:val="clear" w:fill="FFFFFF"/>
          <w:lang w:val="en-US" w:eastAsia="zh-CN" w:bidi="ar"/>
        </w:rPr>
        <w:t>七是</w:t>
      </w:r>
      <w:r>
        <w:rPr>
          <w:rFonts w:hint="default" w:ascii="仿宋_GB2312" w:hAnsi="仿宋_GB2312" w:eastAsia="仿宋_GB2312" w:cs="仿宋_GB2312"/>
          <w:b/>
          <w:bCs/>
          <w:i w:val="0"/>
          <w:iCs w:val="0"/>
          <w:caps w:val="0"/>
          <w:color w:val="0F1115"/>
          <w:spacing w:val="0"/>
          <w:kern w:val="0"/>
          <w:sz w:val="32"/>
          <w:szCs w:val="32"/>
          <w:shd w:val="clear" w:fill="FFFFFF"/>
          <w:lang w:val="en-US" w:eastAsia="zh-CN" w:bidi="ar"/>
        </w:rPr>
        <w:t>不断强化</w:t>
      </w:r>
      <w:r>
        <w:rPr>
          <w:rFonts w:hint="eastAsia" w:ascii="仿宋_GB2312" w:hAnsi="仿宋_GB2312" w:eastAsia="仿宋_GB2312" w:cs="仿宋_GB2312"/>
          <w:b/>
          <w:bCs/>
          <w:i w:val="0"/>
          <w:iCs w:val="0"/>
          <w:caps w:val="0"/>
          <w:color w:val="0F1115"/>
          <w:spacing w:val="0"/>
          <w:kern w:val="0"/>
          <w:sz w:val="32"/>
          <w:szCs w:val="32"/>
          <w:shd w:val="clear" w:fill="FFFFFF"/>
          <w:lang w:val="en-US" w:eastAsia="zh-CN" w:bidi="ar"/>
        </w:rPr>
        <w:t>政务公开</w:t>
      </w:r>
      <w:r>
        <w:rPr>
          <w:rFonts w:hint="default" w:ascii="仿宋_GB2312" w:hAnsi="仿宋_GB2312" w:eastAsia="仿宋_GB2312" w:cs="仿宋_GB2312"/>
          <w:b/>
          <w:bCs/>
          <w:i w:val="0"/>
          <w:iCs w:val="0"/>
          <w:caps w:val="0"/>
          <w:color w:val="0F1115"/>
          <w:spacing w:val="0"/>
          <w:kern w:val="0"/>
          <w:sz w:val="32"/>
          <w:szCs w:val="32"/>
          <w:shd w:val="clear" w:fill="FFFFFF"/>
          <w:lang w:val="en-US" w:eastAsia="zh-CN" w:bidi="ar"/>
        </w:rPr>
        <w:t>监督保障</w:t>
      </w:r>
      <w:r>
        <w:rPr>
          <w:rFonts w:hint="eastAsia" w:ascii="仿宋_GB2312" w:hAnsi="仿宋_GB2312" w:eastAsia="仿宋_GB2312" w:cs="仿宋_GB2312"/>
          <w:b w:val="0"/>
          <w:bCs w:val="0"/>
          <w:i w:val="0"/>
          <w:iCs w:val="0"/>
          <w:caps w:val="0"/>
          <w:color w:val="0F1115"/>
          <w:spacing w:val="0"/>
          <w:kern w:val="0"/>
          <w:sz w:val="32"/>
          <w:szCs w:val="32"/>
          <w:shd w:val="clear" w:fill="FFFFFF"/>
          <w:lang w:val="en-US" w:eastAsia="zh-CN" w:bidi="ar"/>
        </w:rPr>
        <w:t>。</w:t>
      </w:r>
      <w:r>
        <w:rPr>
          <w:rFonts w:hint="default" w:ascii="仿宋_GB2312" w:hAnsi="仿宋_GB2312" w:eastAsia="仿宋_GB2312" w:cs="仿宋_GB2312"/>
          <w:b w:val="0"/>
          <w:bCs w:val="0"/>
          <w:i w:val="0"/>
          <w:iCs w:val="0"/>
          <w:caps w:val="0"/>
          <w:color w:val="0F1115"/>
          <w:spacing w:val="0"/>
          <w:kern w:val="0"/>
          <w:sz w:val="32"/>
          <w:szCs w:val="32"/>
          <w:shd w:val="clear" w:fill="FFFFFF"/>
          <w:lang w:val="en-US" w:eastAsia="zh-CN" w:bidi="ar"/>
        </w:rPr>
        <w:t>定期对</w:t>
      </w:r>
      <w:r>
        <w:rPr>
          <w:rFonts w:hint="eastAsia" w:ascii="仿宋_GB2312" w:hAnsi="仿宋_GB2312" w:eastAsia="仿宋_GB2312" w:cs="仿宋_GB2312"/>
          <w:b w:val="0"/>
          <w:bCs w:val="0"/>
          <w:i w:val="0"/>
          <w:iCs w:val="0"/>
          <w:caps w:val="0"/>
          <w:color w:val="0F1115"/>
          <w:spacing w:val="0"/>
          <w:kern w:val="0"/>
          <w:sz w:val="32"/>
          <w:szCs w:val="32"/>
          <w:shd w:val="clear" w:fill="FFFFFF"/>
          <w:lang w:val="en-US" w:eastAsia="zh-CN" w:bidi="ar"/>
        </w:rPr>
        <w:t>本镇</w:t>
      </w:r>
      <w:r>
        <w:rPr>
          <w:rFonts w:hint="default" w:ascii="仿宋_GB2312" w:hAnsi="仿宋_GB2312" w:eastAsia="仿宋_GB2312" w:cs="仿宋_GB2312"/>
          <w:b w:val="0"/>
          <w:bCs w:val="0"/>
          <w:i w:val="0"/>
          <w:iCs w:val="0"/>
          <w:caps w:val="0"/>
          <w:color w:val="0F1115"/>
          <w:spacing w:val="0"/>
          <w:kern w:val="0"/>
          <w:sz w:val="32"/>
          <w:szCs w:val="32"/>
          <w:shd w:val="clear" w:fill="FFFFFF"/>
          <w:lang w:val="en-US" w:eastAsia="zh-CN" w:bidi="ar"/>
        </w:rPr>
        <w:t>政务公开工作落实情况进行检查指导，推动工作均衡发展</w:t>
      </w:r>
      <w:r>
        <w:rPr>
          <w:rFonts w:hint="eastAsia" w:ascii="Segoe UI" w:hAnsi="Segoe UI" w:cs="Segoe UI"/>
          <w:b w:val="0"/>
          <w:bCs w:val="0"/>
          <w:i w:val="0"/>
          <w:iCs w:val="0"/>
          <w:caps w:val="0"/>
          <w:color w:val="0F1115"/>
          <w:spacing w:val="0"/>
          <w:sz w:val="24"/>
          <w:szCs w:val="24"/>
          <w:shd w:val="clear" w:fill="FFFFFF"/>
          <w:lang w:eastAsia="zh-CN"/>
        </w:rPr>
        <w:t>，</w:t>
      </w:r>
      <w:r>
        <w:rPr>
          <w:rFonts w:hint="eastAsia" w:ascii="仿宋_GB2312" w:hAnsi="仿宋_GB2312" w:eastAsia="仿宋_GB2312" w:cs="仿宋_GB2312"/>
          <w:b w:val="0"/>
          <w:bCs w:val="0"/>
          <w:i w:val="0"/>
          <w:iCs w:val="0"/>
          <w:caps w:val="0"/>
          <w:color w:val="0F1115"/>
          <w:spacing w:val="0"/>
          <w:kern w:val="0"/>
          <w:sz w:val="32"/>
          <w:szCs w:val="32"/>
          <w:shd w:val="clear" w:fill="FFFFFF"/>
          <w:lang w:val="en-US" w:eastAsia="zh-CN" w:bidi="ar"/>
        </w:rPr>
        <w:t>保障政务公开规范有序，</w:t>
      </w:r>
      <w:r>
        <w:rPr>
          <w:rFonts w:hint="default" w:ascii="仿宋_GB2312" w:hAnsi="仿宋_GB2312" w:eastAsia="仿宋_GB2312" w:cs="仿宋_GB2312"/>
          <w:b w:val="0"/>
          <w:bCs w:val="0"/>
          <w:i w:val="0"/>
          <w:iCs w:val="0"/>
          <w:caps w:val="0"/>
          <w:color w:val="0F1115"/>
          <w:spacing w:val="0"/>
          <w:kern w:val="0"/>
          <w:sz w:val="32"/>
          <w:szCs w:val="32"/>
          <w:shd w:val="clear" w:fill="FFFFFF"/>
          <w:lang w:val="en-US" w:eastAsia="zh-CN" w:bidi="ar"/>
        </w:rPr>
        <w:t>各项要求落到实处。</w:t>
      </w:r>
    </w:p>
    <w:p w14:paraId="71CA12C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p>
    <w:p w14:paraId="2BC3D981">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p>
    <w:p w14:paraId="1638F24C">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主动公开政府信息情况</w:t>
      </w:r>
    </w:p>
    <w:tbl>
      <w:tblPr>
        <w:tblStyle w:val="8"/>
        <w:tblW w:w="9740" w:type="dxa"/>
        <w:jc w:val="center"/>
        <w:tblLayout w:type="fixed"/>
        <w:tblCellMar>
          <w:top w:w="0" w:type="dxa"/>
          <w:left w:w="0" w:type="dxa"/>
          <w:bottom w:w="0" w:type="dxa"/>
          <w:right w:w="0" w:type="dxa"/>
        </w:tblCellMar>
      </w:tblPr>
      <w:tblGrid>
        <w:gridCol w:w="2435"/>
        <w:gridCol w:w="2435"/>
        <w:gridCol w:w="2435"/>
        <w:gridCol w:w="2435"/>
      </w:tblGrid>
      <w:tr w14:paraId="19B6D480">
        <w:tblPrEx>
          <w:tblCellMar>
            <w:top w:w="0" w:type="dxa"/>
            <w:left w:w="0" w:type="dxa"/>
            <w:bottom w:w="0" w:type="dxa"/>
            <w:right w:w="0" w:type="dxa"/>
          </w:tblCellMar>
        </w:tblPrEx>
        <w:trPr>
          <w:trHeight w:val="680" w:hRule="atLeast"/>
          <w:jc w:val="center"/>
        </w:trPr>
        <w:tc>
          <w:tcPr>
            <w:tcW w:w="9740" w:type="dxa"/>
            <w:gridSpan w:val="4"/>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4117A5B">
            <w:pPr>
              <w:widowControl/>
              <w:spacing w:line="240" w:lineRule="auto"/>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14:paraId="2EE88A77">
        <w:tblPrEx>
          <w:tblCellMar>
            <w:top w:w="0" w:type="dxa"/>
            <w:left w:w="0" w:type="dxa"/>
            <w:bottom w:w="0" w:type="dxa"/>
            <w:right w:w="0" w:type="dxa"/>
          </w:tblCellMar>
        </w:tblPrEx>
        <w:trPr>
          <w:trHeight w:val="68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589A8827">
            <w:pPr>
              <w:widowControl/>
              <w:spacing w:line="240" w:lineRule="auto"/>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1AE1BAC8">
            <w:pPr>
              <w:widowControl/>
              <w:spacing w:line="240" w:lineRule="auto"/>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4B0A2E2D">
            <w:pPr>
              <w:widowControl/>
              <w:spacing w:line="240" w:lineRule="auto"/>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43EC522E">
            <w:pPr>
              <w:widowControl/>
              <w:spacing w:line="240" w:lineRule="auto"/>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14:paraId="073573DB">
        <w:tblPrEx>
          <w:tblCellMar>
            <w:top w:w="0" w:type="dxa"/>
            <w:left w:w="0" w:type="dxa"/>
            <w:bottom w:w="0" w:type="dxa"/>
            <w:right w:w="0" w:type="dxa"/>
          </w:tblCellMar>
        </w:tblPrEx>
        <w:trPr>
          <w:trHeight w:val="68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651C6F39">
            <w:pPr>
              <w:widowControl/>
              <w:spacing w:line="240" w:lineRule="auto"/>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624E8F48">
            <w:pPr>
              <w:widowControl/>
              <w:spacing w:line="240" w:lineRule="auto"/>
              <w:jc w:val="center"/>
              <w:rPr>
                <w:rFonts w:hint="eastAsia" w:ascii="Times New Roman" w:hAnsi="Times New Roman" w:eastAsia="仿宋_GB2312" w:cs="Times New Roman"/>
                <w:kern w:val="0"/>
                <w:sz w:val="20"/>
                <w:szCs w:val="20"/>
                <w:lang w:val="en-US" w:eastAsia="zh-CN" w:bidi="ar"/>
              </w:rPr>
            </w:pPr>
            <w:r>
              <w:rPr>
                <w:rFonts w:hint="eastAsia" w:ascii="Times New Roman" w:hAnsi="Times New Roman" w:eastAsia="仿宋_GB2312" w:cs="Times New Roman"/>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6DDF6737">
            <w:pPr>
              <w:widowControl/>
              <w:spacing w:line="240" w:lineRule="auto"/>
              <w:jc w:val="center"/>
              <w:rPr>
                <w:rFonts w:hint="eastAsia" w:ascii="Times New Roman" w:hAnsi="Times New Roman" w:eastAsia="仿宋_GB2312" w:cs="Times New Roman"/>
                <w:kern w:val="0"/>
                <w:sz w:val="20"/>
                <w:szCs w:val="20"/>
                <w:lang w:val="en-US" w:eastAsia="zh-CN" w:bidi="ar"/>
              </w:rPr>
            </w:pPr>
            <w:r>
              <w:rPr>
                <w:rFonts w:hint="eastAsia" w:ascii="Times New Roman" w:hAnsi="Times New Roman" w:eastAsia="仿宋_GB2312" w:cs="Times New Roman"/>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48E78ADC">
            <w:pPr>
              <w:widowControl/>
              <w:spacing w:line="240" w:lineRule="auto"/>
              <w:jc w:val="center"/>
              <w:rPr>
                <w:rFonts w:hint="eastAsia" w:ascii="Times New Roman" w:hAnsi="Times New Roman" w:eastAsia="仿宋_GB2312" w:cs="Times New Roman"/>
                <w:kern w:val="0"/>
                <w:sz w:val="20"/>
                <w:szCs w:val="20"/>
                <w:lang w:val="en-US" w:eastAsia="zh-CN" w:bidi="ar"/>
              </w:rPr>
            </w:pPr>
            <w:r>
              <w:rPr>
                <w:rFonts w:hint="eastAsia" w:ascii="Times New Roman" w:hAnsi="Times New Roman" w:eastAsia="仿宋_GB2312" w:cs="Times New Roman"/>
                <w:kern w:val="0"/>
                <w:sz w:val="20"/>
                <w:szCs w:val="20"/>
                <w:lang w:val="en-US" w:eastAsia="zh-CN" w:bidi="ar"/>
              </w:rPr>
              <w:t>0</w:t>
            </w:r>
          </w:p>
        </w:tc>
      </w:tr>
      <w:tr w14:paraId="4C9A3E1F">
        <w:tblPrEx>
          <w:tblCellMar>
            <w:top w:w="0" w:type="dxa"/>
            <w:left w:w="0" w:type="dxa"/>
            <w:bottom w:w="0" w:type="dxa"/>
            <w:right w:w="0" w:type="dxa"/>
          </w:tblCellMar>
        </w:tblPrEx>
        <w:trPr>
          <w:trHeight w:val="680" w:hRule="atLeast"/>
          <w:jc w:val="center"/>
        </w:trPr>
        <w:tc>
          <w:tcPr>
            <w:tcW w:w="2435" w:type="dxa"/>
            <w:tcBorders>
              <w:top w:val="nil"/>
              <w:left w:val="single" w:color="auto" w:sz="8" w:space="0"/>
              <w:bottom w:val="single" w:color="auto" w:sz="4" w:space="0"/>
              <w:right w:val="single" w:color="auto" w:sz="8" w:space="0"/>
            </w:tcBorders>
            <w:noWrap w:val="0"/>
            <w:tcMar>
              <w:left w:w="57" w:type="dxa"/>
              <w:right w:w="57" w:type="dxa"/>
            </w:tcMar>
            <w:vAlign w:val="center"/>
          </w:tcPr>
          <w:p w14:paraId="40B6E5D1">
            <w:pPr>
              <w:widowControl/>
              <w:spacing w:line="240" w:lineRule="auto"/>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4" w:space="0"/>
              <w:right w:val="single" w:color="auto" w:sz="8" w:space="0"/>
            </w:tcBorders>
            <w:noWrap w:val="0"/>
            <w:tcMar>
              <w:left w:w="57" w:type="dxa"/>
              <w:right w:w="57" w:type="dxa"/>
            </w:tcMar>
            <w:vAlign w:val="center"/>
          </w:tcPr>
          <w:p w14:paraId="3F87894A">
            <w:pPr>
              <w:widowControl/>
              <w:spacing w:line="240" w:lineRule="auto"/>
              <w:jc w:val="center"/>
              <w:rPr>
                <w:rFonts w:hint="eastAsia" w:ascii="Times New Roman" w:hAnsi="Times New Roman" w:eastAsia="仿宋_GB2312" w:cs="Times New Roman"/>
                <w:kern w:val="0"/>
                <w:sz w:val="20"/>
                <w:szCs w:val="20"/>
                <w:lang w:val="en-US" w:eastAsia="zh-CN" w:bidi="ar"/>
              </w:rPr>
            </w:pPr>
            <w:r>
              <w:rPr>
                <w:rFonts w:hint="eastAsia" w:ascii="Times New Roman" w:hAnsi="Times New Roman" w:eastAsia="仿宋_GB2312" w:cs="Times New Roman"/>
                <w:kern w:val="0"/>
                <w:sz w:val="20"/>
                <w:szCs w:val="20"/>
                <w:lang w:val="en-US" w:eastAsia="zh-CN" w:bidi="ar"/>
              </w:rPr>
              <w:t>0</w:t>
            </w:r>
          </w:p>
        </w:tc>
        <w:tc>
          <w:tcPr>
            <w:tcW w:w="2435" w:type="dxa"/>
            <w:tcBorders>
              <w:top w:val="nil"/>
              <w:left w:val="nil"/>
              <w:bottom w:val="single" w:color="auto" w:sz="4" w:space="0"/>
              <w:right w:val="single" w:color="auto" w:sz="8" w:space="0"/>
            </w:tcBorders>
            <w:noWrap w:val="0"/>
            <w:tcMar>
              <w:left w:w="57" w:type="dxa"/>
              <w:right w:w="57" w:type="dxa"/>
            </w:tcMar>
            <w:vAlign w:val="center"/>
          </w:tcPr>
          <w:p w14:paraId="7A6257B0">
            <w:pPr>
              <w:widowControl/>
              <w:spacing w:line="240" w:lineRule="auto"/>
              <w:jc w:val="center"/>
              <w:rPr>
                <w:rFonts w:hint="eastAsia" w:ascii="Times New Roman" w:hAnsi="Times New Roman" w:eastAsia="仿宋_GB2312" w:cs="Times New Roman"/>
                <w:kern w:val="0"/>
                <w:sz w:val="20"/>
                <w:szCs w:val="20"/>
                <w:lang w:val="en-US" w:eastAsia="zh-CN" w:bidi="ar"/>
              </w:rPr>
            </w:pPr>
            <w:r>
              <w:rPr>
                <w:rFonts w:hint="eastAsia" w:ascii="Times New Roman" w:hAnsi="Times New Roman" w:eastAsia="仿宋_GB2312" w:cs="Times New Roman"/>
                <w:kern w:val="0"/>
                <w:sz w:val="20"/>
                <w:szCs w:val="20"/>
                <w:lang w:val="en-US" w:eastAsia="zh-CN" w:bidi="ar"/>
              </w:rPr>
              <w:t>0</w:t>
            </w:r>
          </w:p>
        </w:tc>
        <w:tc>
          <w:tcPr>
            <w:tcW w:w="2435" w:type="dxa"/>
            <w:tcBorders>
              <w:top w:val="nil"/>
              <w:left w:val="nil"/>
              <w:bottom w:val="single" w:color="auto" w:sz="4" w:space="0"/>
              <w:right w:val="single" w:color="auto" w:sz="8" w:space="0"/>
            </w:tcBorders>
            <w:noWrap w:val="0"/>
            <w:tcMar>
              <w:left w:w="57" w:type="dxa"/>
              <w:right w:w="57" w:type="dxa"/>
            </w:tcMar>
            <w:vAlign w:val="center"/>
          </w:tcPr>
          <w:p w14:paraId="5FD9E5AB">
            <w:pPr>
              <w:widowControl/>
              <w:spacing w:line="240" w:lineRule="auto"/>
              <w:jc w:val="center"/>
              <w:rPr>
                <w:rFonts w:hint="eastAsia" w:ascii="Times New Roman" w:hAnsi="Times New Roman" w:eastAsia="仿宋_GB2312" w:cs="Times New Roman"/>
                <w:kern w:val="0"/>
                <w:sz w:val="20"/>
                <w:szCs w:val="20"/>
                <w:lang w:val="en-US" w:eastAsia="zh-CN" w:bidi="ar"/>
              </w:rPr>
            </w:pPr>
            <w:r>
              <w:rPr>
                <w:rFonts w:hint="eastAsia" w:ascii="Times New Roman" w:hAnsi="Times New Roman" w:eastAsia="仿宋_GB2312" w:cs="Times New Roman"/>
                <w:kern w:val="0"/>
                <w:sz w:val="20"/>
                <w:szCs w:val="20"/>
                <w:lang w:val="en-US" w:eastAsia="zh-CN" w:bidi="ar"/>
              </w:rPr>
              <w:t>5</w:t>
            </w:r>
          </w:p>
        </w:tc>
      </w:tr>
      <w:tr w14:paraId="1630B85D">
        <w:tblPrEx>
          <w:tblCellMar>
            <w:top w:w="0" w:type="dxa"/>
            <w:left w:w="0" w:type="dxa"/>
            <w:bottom w:w="0" w:type="dxa"/>
            <w:right w:w="0" w:type="dxa"/>
          </w:tblCellMar>
        </w:tblPrEx>
        <w:trPr>
          <w:trHeight w:val="680" w:hRule="atLeast"/>
          <w:jc w:val="center"/>
        </w:trPr>
        <w:tc>
          <w:tcPr>
            <w:tcW w:w="9740" w:type="dxa"/>
            <w:gridSpan w:val="4"/>
            <w:tcBorders>
              <w:top w:val="single" w:color="auto" w:sz="4" w:space="0"/>
              <w:left w:val="single" w:color="auto" w:sz="8" w:space="0"/>
              <w:bottom w:val="single" w:color="auto" w:sz="8" w:space="0"/>
              <w:right w:val="single" w:color="auto" w:sz="8" w:space="0"/>
            </w:tcBorders>
            <w:noWrap w:val="0"/>
            <w:tcMar>
              <w:left w:w="57" w:type="dxa"/>
              <w:right w:w="57" w:type="dxa"/>
            </w:tcMar>
            <w:vAlign w:val="center"/>
          </w:tcPr>
          <w:p w14:paraId="3BC39DAC">
            <w:pPr>
              <w:widowControl/>
              <w:spacing w:line="240" w:lineRule="auto"/>
              <w:jc w:val="center"/>
            </w:pPr>
            <w:r>
              <w:rPr>
                <w:rFonts w:hint="eastAsia" w:ascii="宋体" w:hAnsi="宋体" w:cs="宋体"/>
                <w:color w:val="000000"/>
                <w:kern w:val="0"/>
                <w:sz w:val="20"/>
                <w:szCs w:val="20"/>
                <w:lang w:bidi="ar"/>
              </w:rPr>
              <w:t>第二十条第（五）项</w:t>
            </w:r>
          </w:p>
        </w:tc>
      </w:tr>
      <w:tr w14:paraId="73FA2A6B">
        <w:tblPrEx>
          <w:tblCellMar>
            <w:top w:w="0" w:type="dxa"/>
            <w:left w:w="0" w:type="dxa"/>
            <w:bottom w:w="0" w:type="dxa"/>
            <w:right w:w="0" w:type="dxa"/>
          </w:tblCellMar>
        </w:tblPrEx>
        <w:trPr>
          <w:trHeight w:val="624"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58CD566A">
            <w:pPr>
              <w:widowControl/>
              <w:spacing w:line="240" w:lineRule="auto"/>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6BF7DFD9">
            <w:pPr>
              <w:widowControl/>
              <w:spacing w:line="240" w:lineRule="auto"/>
              <w:jc w:val="center"/>
            </w:pPr>
            <w:r>
              <w:rPr>
                <w:rFonts w:hint="eastAsia" w:ascii="宋体" w:hAnsi="宋体" w:cs="宋体"/>
                <w:color w:val="000000"/>
                <w:kern w:val="0"/>
                <w:sz w:val="20"/>
                <w:szCs w:val="20"/>
                <w:lang w:bidi="ar"/>
              </w:rPr>
              <w:t>本年处理决定数量</w:t>
            </w:r>
          </w:p>
        </w:tc>
      </w:tr>
      <w:tr w14:paraId="164E856E">
        <w:tblPrEx>
          <w:tblCellMar>
            <w:top w:w="0" w:type="dxa"/>
            <w:left w:w="0" w:type="dxa"/>
            <w:bottom w:w="0" w:type="dxa"/>
            <w:right w:w="0" w:type="dxa"/>
          </w:tblCellMar>
        </w:tblPrEx>
        <w:trPr>
          <w:trHeight w:val="624"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2A4A7EA9">
            <w:pPr>
              <w:widowControl/>
              <w:spacing w:line="240" w:lineRule="auto"/>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44EF8539">
            <w:pPr>
              <w:widowControl/>
              <w:spacing w:line="240" w:lineRule="auto"/>
              <w:jc w:val="center"/>
              <w:rPr>
                <w:rFonts w:hint="eastAsia" w:eastAsia="宋体"/>
                <w:lang w:val="en-US" w:eastAsia="zh-CN"/>
              </w:rPr>
            </w:pPr>
            <w:r>
              <w:rPr>
                <w:rFonts w:hint="eastAsia"/>
                <w:lang w:val="en-US" w:eastAsia="zh-CN"/>
              </w:rPr>
              <w:t>0</w:t>
            </w:r>
          </w:p>
        </w:tc>
      </w:tr>
      <w:tr w14:paraId="7EBB917F">
        <w:tblPrEx>
          <w:tblCellMar>
            <w:top w:w="0" w:type="dxa"/>
            <w:left w:w="0" w:type="dxa"/>
            <w:bottom w:w="0" w:type="dxa"/>
            <w:right w:w="0" w:type="dxa"/>
          </w:tblCellMar>
        </w:tblPrEx>
        <w:trPr>
          <w:trHeight w:val="624" w:hRule="atLeast"/>
          <w:jc w:val="center"/>
        </w:trPr>
        <w:tc>
          <w:tcPr>
            <w:tcW w:w="9740"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14:paraId="41182B0A">
            <w:pPr>
              <w:widowControl/>
              <w:spacing w:line="240" w:lineRule="auto"/>
              <w:jc w:val="center"/>
            </w:pPr>
            <w:r>
              <w:rPr>
                <w:rFonts w:hint="eastAsia" w:ascii="宋体" w:hAnsi="宋体" w:cs="宋体"/>
                <w:color w:val="000000"/>
                <w:kern w:val="0"/>
                <w:sz w:val="20"/>
                <w:szCs w:val="20"/>
                <w:lang w:bidi="ar"/>
              </w:rPr>
              <w:t>第二十条第（六）项</w:t>
            </w:r>
          </w:p>
        </w:tc>
      </w:tr>
      <w:tr w14:paraId="184DFB26">
        <w:tblPrEx>
          <w:tblCellMar>
            <w:top w:w="0" w:type="dxa"/>
            <w:left w:w="0" w:type="dxa"/>
            <w:bottom w:w="0" w:type="dxa"/>
            <w:right w:w="0" w:type="dxa"/>
          </w:tblCellMar>
        </w:tblPrEx>
        <w:trPr>
          <w:trHeight w:val="624"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7C88DEF7">
            <w:pPr>
              <w:widowControl/>
              <w:spacing w:line="240" w:lineRule="auto"/>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14:paraId="26ED05FA">
            <w:pPr>
              <w:widowControl/>
              <w:spacing w:line="240" w:lineRule="auto"/>
              <w:jc w:val="center"/>
            </w:pPr>
            <w:r>
              <w:rPr>
                <w:rFonts w:hint="eastAsia" w:ascii="宋体" w:hAnsi="宋体" w:cs="宋体"/>
                <w:color w:val="000000"/>
                <w:kern w:val="0"/>
                <w:sz w:val="20"/>
                <w:szCs w:val="20"/>
                <w:lang w:bidi="ar"/>
              </w:rPr>
              <w:t>本年处理决定数量</w:t>
            </w:r>
          </w:p>
        </w:tc>
      </w:tr>
      <w:tr w14:paraId="26060FA8">
        <w:tblPrEx>
          <w:tblCellMar>
            <w:top w:w="0" w:type="dxa"/>
            <w:left w:w="0" w:type="dxa"/>
            <w:bottom w:w="0" w:type="dxa"/>
            <w:right w:w="0" w:type="dxa"/>
          </w:tblCellMar>
        </w:tblPrEx>
        <w:trPr>
          <w:trHeight w:val="624"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1D3B69BC">
            <w:pPr>
              <w:widowControl/>
              <w:spacing w:line="240" w:lineRule="auto"/>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6A66786B">
            <w:pPr>
              <w:widowControl/>
              <w:spacing w:line="240" w:lineRule="auto"/>
              <w:jc w:val="center"/>
              <w:rPr>
                <w:rFonts w:hint="default" w:ascii="Times New Roman" w:hAnsi="Times New Roman" w:eastAsia="仿宋_GB2312" w:cs="Times New Roman"/>
                <w:kern w:val="0"/>
                <w:sz w:val="20"/>
                <w:szCs w:val="20"/>
                <w:lang w:val="en-US" w:eastAsia="zh-CN" w:bidi="ar"/>
              </w:rPr>
            </w:pPr>
            <w:r>
              <w:rPr>
                <w:rFonts w:hint="eastAsia" w:eastAsia="仿宋_GB2312" w:cs="Times New Roman"/>
                <w:kern w:val="0"/>
                <w:sz w:val="20"/>
                <w:szCs w:val="20"/>
                <w:lang w:val="en-US" w:eastAsia="zh-CN" w:bidi="ar"/>
              </w:rPr>
              <w:t>186</w:t>
            </w:r>
          </w:p>
        </w:tc>
      </w:tr>
      <w:tr w14:paraId="2AF3FD44">
        <w:tblPrEx>
          <w:tblCellMar>
            <w:top w:w="0" w:type="dxa"/>
            <w:left w:w="0" w:type="dxa"/>
            <w:bottom w:w="0" w:type="dxa"/>
            <w:right w:w="0" w:type="dxa"/>
          </w:tblCellMar>
        </w:tblPrEx>
        <w:trPr>
          <w:trHeight w:val="624" w:hRule="atLeast"/>
          <w:jc w:val="center"/>
        </w:trPr>
        <w:tc>
          <w:tcPr>
            <w:tcW w:w="2435" w:type="dxa"/>
            <w:tcBorders>
              <w:top w:val="nil"/>
              <w:left w:val="single" w:color="auto" w:sz="8" w:space="0"/>
              <w:bottom w:val="single" w:color="auto" w:sz="4" w:space="0"/>
              <w:right w:val="single" w:color="auto" w:sz="8" w:space="0"/>
            </w:tcBorders>
            <w:noWrap w:val="0"/>
            <w:tcMar>
              <w:left w:w="57" w:type="dxa"/>
              <w:right w:w="57" w:type="dxa"/>
            </w:tcMar>
            <w:vAlign w:val="center"/>
          </w:tcPr>
          <w:p w14:paraId="03132E56">
            <w:pPr>
              <w:widowControl/>
              <w:spacing w:line="240" w:lineRule="auto"/>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4" w:space="0"/>
              <w:right w:val="single" w:color="auto" w:sz="8" w:space="0"/>
            </w:tcBorders>
            <w:noWrap w:val="0"/>
            <w:tcMar>
              <w:left w:w="57" w:type="dxa"/>
              <w:right w:w="57" w:type="dxa"/>
            </w:tcMar>
            <w:vAlign w:val="center"/>
          </w:tcPr>
          <w:p w14:paraId="73036424">
            <w:pPr>
              <w:widowControl/>
              <w:spacing w:line="240" w:lineRule="auto"/>
              <w:jc w:val="center"/>
              <w:rPr>
                <w:rFonts w:hint="default" w:ascii="Times New Roman" w:hAnsi="Times New Roman" w:eastAsia="仿宋_GB2312" w:cs="Times New Roman"/>
                <w:kern w:val="0"/>
                <w:sz w:val="20"/>
                <w:szCs w:val="20"/>
                <w:lang w:val="en-US" w:eastAsia="zh-CN" w:bidi="ar"/>
              </w:rPr>
            </w:pPr>
            <w:r>
              <w:rPr>
                <w:rFonts w:hint="eastAsia" w:ascii="Times New Roman" w:hAnsi="Times New Roman" w:eastAsia="仿宋_GB2312" w:cs="Times New Roman"/>
                <w:kern w:val="0"/>
                <w:sz w:val="20"/>
                <w:szCs w:val="20"/>
                <w:lang w:val="en-US" w:eastAsia="zh-CN" w:bidi="ar"/>
              </w:rPr>
              <w:t>0</w:t>
            </w:r>
          </w:p>
        </w:tc>
      </w:tr>
      <w:tr w14:paraId="7C55ACE4">
        <w:tblPrEx>
          <w:tblCellMar>
            <w:top w:w="0" w:type="dxa"/>
            <w:left w:w="0" w:type="dxa"/>
            <w:bottom w:w="0" w:type="dxa"/>
            <w:right w:w="0" w:type="dxa"/>
          </w:tblCellMar>
        </w:tblPrEx>
        <w:trPr>
          <w:trHeight w:val="624" w:hRule="atLeast"/>
          <w:jc w:val="center"/>
        </w:trPr>
        <w:tc>
          <w:tcPr>
            <w:tcW w:w="9740" w:type="dxa"/>
            <w:gridSpan w:val="4"/>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77D35B2">
            <w:pPr>
              <w:widowControl/>
              <w:spacing w:line="240" w:lineRule="auto"/>
              <w:jc w:val="center"/>
            </w:pPr>
            <w:r>
              <w:rPr>
                <w:rFonts w:hint="eastAsia" w:ascii="宋体" w:hAnsi="宋体" w:cs="宋体"/>
                <w:color w:val="000000"/>
                <w:kern w:val="0"/>
                <w:sz w:val="20"/>
                <w:szCs w:val="20"/>
                <w:lang w:bidi="ar"/>
              </w:rPr>
              <w:t>第二十条第（八）项</w:t>
            </w:r>
          </w:p>
        </w:tc>
      </w:tr>
      <w:tr w14:paraId="423C1577">
        <w:tblPrEx>
          <w:tblCellMar>
            <w:top w:w="0" w:type="dxa"/>
            <w:left w:w="0" w:type="dxa"/>
            <w:bottom w:w="0" w:type="dxa"/>
            <w:right w:w="0" w:type="dxa"/>
          </w:tblCellMar>
        </w:tblPrEx>
        <w:trPr>
          <w:trHeight w:val="624" w:hRule="atLeast"/>
          <w:jc w:val="center"/>
        </w:trPr>
        <w:tc>
          <w:tcPr>
            <w:tcW w:w="24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D74A904">
            <w:pPr>
              <w:widowControl/>
              <w:spacing w:line="240" w:lineRule="auto"/>
              <w:jc w:val="center"/>
            </w:pPr>
            <w:r>
              <w:rPr>
                <w:rFonts w:hint="eastAsia" w:ascii="宋体" w:hAnsi="宋体" w:cs="宋体"/>
                <w:color w:val="000000"/>
                <w:kern w:val="0"/>
                <w:sz w:val="20"/>
                <w:szCs w:val="20"/>
                <w:lang w:bidi="ar"/>
              </w:rPr>
              <w:t>信息内容</w:t>
            </w:r>
          </w:p>
        </w:tc>
        <w:tc>
          <w:tcPr>
            <w:tcW w:w="7305"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BB7F1B7">
            <w:pPr>
              <w:widowControl/>
              <w:spacing w:line="240" w:lineRule="auto"/>
              <w:jc w:val="center"/>
            </w:pPr>
            <w:r>
              <w:rPr>
                <w:rFonts w:hint="eastAsia" w:ascii="宋体" w:hAnsi="宋体" w:cs="宋体"/>
                <w:color w:val="000000"/>
                <w:kern w:val="0"/>
                <w:sz w:val="20"/>
                <w:szCs w:val="20"/>
                <w:lang w:bidi="ar"/>
              </w:rPr>
              <w:t>本年收费金额（单位：万元）</w:t>
            </w:r>
          </w:p>
        </w:tc>
      </w:tr>
      <w:tr w14:paraId="6F8F4EF2">
        <w:tblPrEx>
          <w:tblCellMar>
            <w:top w:w="0" w:type="dxa"/>
            <w:left w:w="0" w:type="dxa"/>
            <w:bottom w:w="0" w:type="dxa"/>
            <w:right w:w="0" w:type="dxa"/>
          </w:tblCellMar>
        </w:tblPrEx>
        <w:trPr>
          <w:trHeight w:val="624" w:hRule="atLeast"/>
          <w:jc w:val="center"/>
        </w:trPr>
        <w:tc>
          <w:tcPr>
            <w:tcW w:w="24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387DCA5">
            <w:pPr>
              <w:widowControl/>
              <w:spacing w:line="240" w:lineRule="auto"/>
              <w:jc w:val="left"/>
            </w:pPr>
            <w:r>
              <w:rPr>
                <w:rFonts w:hint="eastAsia" w:ascii="宋体" w:hAnsi="宋体" w:cs="宋体"/>
                <w:color w:val="000000"/>
                <w:kern w:val="0"/>
                <w:sz w:val="20"/>
                <w:szCs w:val="20"/>
                <w:lang w:bidi="ar"/>
              </w:rPr>
              <w:t>行政事业性收费</w:t>
            </w:r>
          </w:p>
        </w:tc>
        <w:tc>
          <w:tcPr>
            <w:tcW w:w="7305" w:type="dxa"/>
            <w:gridSpan w:val="3"/>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789C18D2">
            <w:pPr>
              <w:widowControl/>
              <w:spacing w:line="240" w:lineRule="auto"/>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仿宋_GB2312" w:cs="Times New Roman"/>
                <w:kern w:val="0"/>
                <w:sz w:val="20"/>
                <w:szCs w:val="20"/>
                <w:lang w:val="en-US" w:eastAsia="zh-CN" w:bidi="ar"/>
              </w:rPr>
              <w:t>0</w:t>
            </w:r>
          </w:p>
        </w:tc>
      </w:tr>
    </w:tbl>
    <w:p w14:paraId="2F3C84D0">
      <w:pPr>
        <w:numPr>
          <w:ilvl w:val="0"/>
          <w:numId w:val="0"/>
        </w:numPr>
        <w:spacing w:line="560" w:lineRule="exact"/>
        <w:rPr>
          <w:rFonts w:hint="eastAsia" w:ascii="黑体" w:hAnsi="黑体" w:eastAsia="黑体" w:cs="黑体"/>
          <w:sz w:val="32"/>
          <w:szCs w:val="32"/>
          <w:lang w:eastAsia="zh-CN"/>
        </w:rPr>
      </w:pPr>
    </w:p>
    <w:p w14:paraId="1AB07D0D">
      <w:pPr>
        <w:numPr>
          <w:ilvl w:val="0"/>
          <w:numId w:val="0"/>
        </w:numPr>
        <w:spacing w:line="560" w:lineRule="exact"/>
        <w:rPr>
          <w:rFonts w:hint="eastAsia" w:ascii="黑体" w:hAnsi="黑体" w:eastAsia="黑体" w:cs="黑体"/>
          <w:sz w:val="32"/>
          <w:szCs w:val="32"/>
          <w:lang w:eastAsia="zh-CN"/>
        </w:rPr>
      </w:pPr>
    </w:p>
    <w:p w14:paraId="67111EE0">
      <w:pPr>
        <w:numPr>
          <w:ilvl w:val="0"/>
          <w:numId w:val="0"/>
        </w:numPr>
        <w:spacing w:line="560" w:lineRule="exact"/>
        <w:rPr>
          <w:rFonts w:hint="eastAsia" w:ascii="宋体" w:hAnsi="宋体" w:cs="宋体"/>
          <w:color w:val="333333"/>
        </w:rPr>
      </w:pPr>
      <w:r>
        <w:rPr>
          <w:rFonts w:hint="eastAsia" w:ascii="黑体" w:hAnsi="黑体" w:eastAsia="黑体" w:cs="黑体"/>
          <w:sz w:val="32"/>
          <w:szCs w:val="32"/>
          <w:lang w:eastAsia="zh-CN"/>
        </w:rPr>
        <w:t>三、</w:t>
      </w:r>
      <w:r>
        <w:rPr>
          <w:rFonts w:hint="eastAsia" w:ascii="黑体" w:hAnsi="黑体" w:eastAsia="黑体" w:cs="黑体"/>
          <w:sz w:val="32"/>
          <w:szCs w:val="32"/>
        </w:rPr>
        <w:t>收到和处理政府信息公开申请情况</w:t>
      </w:r>
    </w:p>
    <w:tbl>
      <w:tblPr>
        <w:tblStyle w:val="8"/>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14:paraId="72608A1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7" w:hRule="atLeast"/>
          <w:jc w:val="center"/>
        </w:trPr>
        <w:tc>
          <w:tcPr>
            <w:tcW w:w="4931"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53E3F711">
            <w:pPr>
              <w:widowControl/>
              <w:spacing w:line="560" w:lineRule="exact"/>
              <w:jc w:val="left"/>
            </w:pPr>
            <w:r>
              <w:rPr>
                <w:rFonts w:ascii="楷体" w:hAnsi="楷体" w:eastAsia="楷体" w:cs="楷体"/>
                <w:kern w:val="0"/>
                <w:sz w:val="20"/>
                <w:szCs w:val="20"/>
                <w:lang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14:paraId="12CC79FD">
            <w:pPr>
              <w:widowControl/>
              <w:spacing w:line="560" w:lineRule="exact"/>
              <w:jc w:val="center"/>
            </w:pPr>
            <w:r>
              <w:rPr>
                <w:rFonts w:hint="eastAsia" w:ascii="宋体" w:hAnsi="宋体" w:cs="宋体"/>
                <w:kern w:val="0"/>
                <w:sz w:val="20"/>
                <w:szCs w:val="20"/>
                <w:lang w:bidi="ar"/>
              </w:rPr>
              <w:t>申请人情况</w:t>
            </w:r>
          </w:p>
        </w:tc>
      </w:tr>
      <w:tr w14:paraId="629FD21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7" w:hRule="atLeast"/>
          <w:jc w:val="center"/>
        </w:trPr>
        <w:tc>
          <w:tcPr>
            <w:tcW w:w="4931"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627C6BC4">
            <w:pPr>
              <w:spacing w:line="560" w:lineRule="exact"/>
              <w:rPr>
                <w:rFonts w:hint="eastAsia" w:ascii="宋体"/>
                <w:sz w:val="24"/>
              </w:rPr>
            </w:pPr>
          </w:p>
        </w:tc>
        <w:tc>
          <w:tcPr>
            <w:tcW w:w="688" w:type="dxa"/>
            <w:vMerge w:val="restart"/>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141927BF">
            <w:pPr>
              <w:widowControl/>
              <w:adjustRightInd w:val="0"/>
              <w:snapToGrid w:val="0"/>
              <w:spacing w:line="240" w:lineRule="atLeast"/>
              <w:jc w:val="center"/>
            </w:pPr>
            <w:r>
              <w:rPr>
                <w:rFonts w:hint="eastAsia" w:ascii="宋体" w:hAnsi="宋体" w:cs="宋体"/>
                <w:kern w:val="0"/>
                <w:sz w:val="20"/>
                <w:szCs w:val="20"/>
                <w:lang w:bidi="ar"/>
              </w:rPr>
              <w:t>自然人</w:t>
            </w:r>
          </w:p>
        </w:tc>
        <w:tc>
          <w:tcPr>
            <w:tcW w:w="3440" w:type="dxa"/>
            <w:gridSpan w:val="5"/>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4FE8A8B5">
            <w:pPr>
              <w:widowControl/>
              <w:spacing w:line="240" w:lineRule="atLeast"/>
              <w:jc w:val="center"/>
            </w:pPr>
            <w:r>
              <w:rPr>
                <w:rFonts w:hint="eastAsia" w:ascii="宋体" w:hAnsi="宋体" w:cs="宋体"/>
                <w:kern w:val="0"/>
                <w:sz w:val="20"/>
                <w:szCs w:val="20"/>
                <w:lang w:bidi="ar"/>
              </w:rPr>
              <w:t>法人或其他组织</w:t>
            </w:r>
          </w:p>
        </w:tc>
        <w:tc>
          <w:tcPr>
            <w:tcW w:w="689" w:type="dxa"/>
            <w:vMerge w:val="restart"/>
            <w:tcBorders>
              <w:top w:val="single" w:color="auto" w:sz="8" w:space="0"/>
              <w:left w:val="single" w:color="auto" w:sz="0" w:space="0"/>
              <w:bottom w:val="outset" w:color="auto" w:sz="8" w:space="0"/>
              <w:right w:val="single" w:color="auto" w:sz="8" w:space="0"/>
            </w:tcBorders>
            <w:noWrap w:val="0"/>
            <w:tcMar>
              <w:left w:w="57" w:type="dxa"/>
              <w:right w:w="57" w:type="dxa"/>
            </w:tcMar>
            <w:vAlign w:val="center"/>
          </w:tcPr>
          <w:p w14:paraId="35A94406">
            <w:pPr>
              <w:widowControl/>
              <w:spacing w:line="240" w:lineRule="atLeast"/>
              <w:jc w:val="center"/>
            </w:pPr>
            <w:r>
              <w:rPr>
                <w:rFonts w:hint="eastAsia" w:ascii="宋体" w:hAnsi="宋体" w:cs="宋体"/>
                <w:kern w:val="0"/>
                <w:sz w:val="20"/>
                <w:szCs w:val="20"/>
                <w:lang w:bidi="ar"/>
              </w:rPr>
              <w:t>总计</w:t>
            </w:r>
          </w:p>
        </w:tc>
      </w:tr>
      <w:tr w14:paraId="18272D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10913472">
            <w:pPr>
              <w:spacing w:line="560" w:lineRule="exact"/>
              <w:rPr>
                <w:rFonts w:hint="eastAsia" w:ascii="宋体"/>
                <w:sz w:val="24"/>
              </w:rPr>
            </w:pPr>
          </w:p>
        </w:tc>
        <w:tc>
          <w:tcPr>
            <w:tcW w:w="688" w:type="dxa"/>
            <w:vMerge w:val="continue"/>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68C88A46">
            <w:pPr>
              <w:spacing w:line="560" w:lineRule="exact"/>
              <w:rPr>
                <w:rFonts w:hint="eastAsia" w:ascii="宋体"/>
                <w:sz w:val="24"/>
              </w:rPr>
            </w:pP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68EFFDED">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商业</w:t>
            </w:r>
          </w:p>
          <w:p w14:paraId="1B7695C5">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企业</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09140C7C">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科研</w:t>
            </w:r>
          </w:p>
          <w:p w14:paraId="2C60E42E">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机构</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20922EE3">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社会公益组织</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061C6120">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法律服务机构</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398876A0">
            <w:pPr>
              <w:widowControl/>
              <w:adjustRightInd w:val="0"/>
              <w:snapToGrid w:val="0"/>
              <w:spacing w:line="240" w:lineRule="atLeast"/>
              <w:jc w:val="center"/>
            </w:pPr>
            <w:r>
              <w:rPr>
                <w:rFonts w:hint="eastAsia" w:ascii="宋体" w:hAnsi="宋体" w:cs="宋体"/>
                <w:kern w:val="0"/>
                <w:sz w:val="20"/>
                <w:szCs w:val="20"/>
                <w:lang w:bidi="ar"/>
              </w:rPr>
              <w:t>其他</w:t>
            </w:r>
          </w:p>
        </w:tc>
        <w:tc>
          <w:tcPr>
            <w:tcW w:w="689" w:type="dxa"/>
            <w:vMerge w:val="continue"/>
            <w:tcBorders>
              <w:top w:val="single" w:color="auto" w:sz="8" w:space="0"/>
              <w:left w:val="single" w:color="auto" w:sz="0" w:space="0"/>
              <w:bottom w:val="outset" w:color="auto" w:sz="8" w:space="0"/>
              <w:right w:val="single" w:color="auto" w:sz="8" w:space="0"/>
            </w:tcBorders>
            <w:noWrap w:val="0"/>
            <w:tcMar>
              <w:left w:w="57" w:type="dxa"/>
              <w:right w:w="57" w:type="dxa"/>
            </w:tcMar>
            <w:vAlign w:val="center"/>
          </w:tcPr>
          <w:p w14:paraId="1818ED7C">
            <w:pPr>
              <w:spacing w:line="560" w:lineRule="exact"/>
              <w:rPr>
                <w:rFonts w:hint="eastAsia" w:ascii="宋体"/>
                <w:sz w:val="24"/>
              </w:rPr>
            </w:pPr>
          </w:p>
        </w:tc>
      </w:tr>
      <w:tr w14:paraId="6485EFD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680FCFE5">
            <w:pPr>
              <w:widowControl/>
              <w:spacing w:line="240" w:lineRule="auto"/>
              <w:jc w:val="both"/>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DE8BA8F">
            <w:pPr>
              <w:widowControl/>
              <w:spacing w:line="240" w:lineRule="auto"/>
              <w:jc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kern w:val="0"/>
                <w:sz w:val="20"/>
                <w:szCs w:val="20"/>
                <w:lang w:val="en-US" w:eastAsia="zh-CN" w:bidi="ar"/>
              </w:rPr>
              <w:t>21</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CDB0FC9">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E2AE540">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BECC30D">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916AC1D">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D0DD276">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1904A33B">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23</w:t>
            </w:r>
          </w:p>
        </w:tc>
      </w:tr>
      <w:tr w14:paraId="1AD7770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0CCE7C52">
            <w:pPr>
              <w:widowControl/>
              <w:spacing w:line="240" w:lineRule="auto"/>
              <w:jc w:val="both"/>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51AF0D4">
            <w:pPr>
              <w:widowControl/>
              <w:spacing w:line="240" w:lineRule="auto"/>
              <w:jc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kern w:val="0"/>
                <w:sz w:val="20"/>
                <w:szCs w:val="20"/>
                <w:lang w:val="en-US" w:eastAsia="zh-CN" w:bidi="ar"/>
              </w:rPr>
              <w:t>2</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4FEE5FC">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269986F">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66400B0">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0F85450">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143368A">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60AEF813">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w:t>
            </w:r>
          </w:p>
        </w:tc>
      </w:tr>
      <w:tr w14:paraId="7B1785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768" w:type="dxa"/>
            <w:vMerge w:val="restart"/>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4362BBE2">
            <w:pPr>
              <w:widowControl/>
              <w:adjustRightInd w:val="0"/>
              <w:snapToGrid w:val="0"/>
              <w:spacing w:line="240" w:lineRule="auto"/>
              <w:jc w:val="both"/>
            </w:pPr>
            <w:r>
              <w:rPr>
                <w:rFonts w:hint="eastAsia" w:ascii="宋体" w:hAnsi="宋体" w:cs="宋体"/>
                <w:kern w:val="0"/>
                <w:sz w:val="20"/>
                <w:szCs w:val="20"/>
                <w:lang w:bidi="ar"/>
              </w:rPr>
              <w:t>三、本年度办理结果</w:t>
            </w: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1A2FB9DD">
            <w:pPr>
              <w:widowControl/>
              <w:spacing w:line="240" w:lineRule="auto"/>
              <w:jc w:val="both"/>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4A2A2AE">
            <w:pPr>
              <w:widowControl/>
              <w:spacing w:line="240" w:lineRule="auto"/>
              <w:jc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kern w:val="0"/>
                <w:sz w:val="20"/>
                <w:szCs w:val="20"/>
                <w:lang w:val="en-US" w:eastAsia="zh-CN" w:bidi="ar"/>
              </w:rPr>
              <w:t>7</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CA42FF8">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5B4AB11">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E236942">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78A9205">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18C56FE">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center"/>
          </w:tcPr>
          <w:p w14:paraId="2A17DE6E">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8</w:t>
            </w:r>
          </w:p>
        </w:tc>
      </w:tr>
      <w:tr w14:paraId="36EA07B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6E125DD0">
            <w:pPr>
              <w:spacing w:line="240" w:lineRule="auto"/>
              <w:jc w:val="both"/>
              <w:rPr>
                <w:rFonts w:hint="eastAsia" w:ascii="宋体"/>
                <w:sz w:val="24"/>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13D29F18">
            <w:pPr>
              <w:widowControl/>
              <w:adjustRightInd w:val="0"/>
              <w:snapToGrid w:val="0"/>
              <w:spacing w:line="240" w:lineRule="auto"/>
              <w:jc w:val="both"/>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688" w:type="dxa"/>
            <w:tcBorders>
              <w:top w:val="nil"/>
              <w:left w:val="nil"/>
              <w:bottom w:val="single" w:color="auto" w:sz="4" w:space="0"/>
              <w:right w:val="single" w:color="auto" w:sz="8" w:space="0"/>
            </w:tcBorders>
            <w:noWrap w:val="0"/>
            <w:tcMar>
              <w:left w:w="57" w:type="dxa"/>
              <w:right w:w="57" w:type="dxa"/>
            </w:tcMar>
            <w:vAlign w:val="center"/>
          </w:tcPr>
          <w:p w14:paraId="63290EE5">
            <w:pPr>
              <w:widowControl/>
              <w:spacing w:line="240" w:lineRule="auto"/>
              <w:jc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kern w:val="0"/>
                <w:sz w:val="20"/>
                <w:szCs w:val="20"/>
                <w:lang w:val="en-US" w:eastAsia="zh-CN" w:bidi="ar"/>
              </w:rPr>
              <w:t>2</w:t>
            </w:r>
          </w:p>
        </w:tc>
        <w:tc>
          <w:tcPr>
            <w:tcW w:w="688" w:type="dxa"/>
            <w:tcBorders>
              <w:top w:val="nil"/>
              <w:left w:val="nil"/>
              <w:bottom w:val="single" w:color="auto" w:sz="4" w:space="0"/>
              <w:right w:val="single" w:color="auto" w:sz="8" w:space="0"/>
            </w:tcBorders>
            <w:noWrap w:val="0"/>
            <w:tcMar>
              <w:left w:w="57" w:type="dxa"/>
              <w:right w:w="57" w:type="dxa"/>
            </w:tcMar>
            <w:vAlign w:val="center"/>
          </w:tcPr>
          <w:p w14:paraId="04D05CC3">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14:paraId="2922B4C2">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14:paraId="4B58C899">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14:paraId="394BBE86">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14:paraId="317772B3">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3241D8D2">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w:t>
            </w:r>
          </w:p>
        </w:tc>
      </w:tr>
      <w:tr w14:paraId="51452EC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9" w:hRule="atLeast"/>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430D3468">
            <w:pPr>
              <w:spacing w:line="240" w:lineRule="auto"/>
              <w:jc w:val="both"/>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28BCC1FA">
            <w:pPr>
              <w:widowControl/>
              <w:spacing w:line="240" w:lineRule="auto"/>
              <w:jc w:val="both"/>
            </w:pPr>
            <w:r>
              <w:rPr>
                <w:rFonts w:hint="eastAsia" w:ascii="宋体" w:hAnsi="宋体" w:cs="宋体"/>
                <w:kern w:val="0"/>
                <w:sz w:val="20"/>
                <w:szCs w:val="20"/>
                <w:lang w:bidi="ar"/>
              </w:rPr>
              <w:t>（三）不予公开</w:t>
            </w:r>
          </w:p>
        </w:tc>
        <w:tc>
          <w:tcPr>
            <w:tcW w:w="3220" w:type="dxa"/>
            <w:tcBorders>
              <w:top w:val="single" w:color="auto" w:sz="4" w:space="0"/>
              <w:left w:val="nil"/>
              <w:bottom w:val="single" w:color="auto" w:sz="8" w:space="0"/>
              <w:right w:val="single" w:color="auto" w:sz="8" w:space="0"/>
            </w:tcBorders>
            <w:noWrap w:val="0"/>
            <w:tcMar>
              <w:left w:w="57" w:type="dxa"/>
              <w:right w:w="57" w:type="dxa"/>
            </w:tcMar>
            <w:vAlign w:val="center"/>
          </w:tcPr>
          <w:p w14:paraId="4BD47896">
            <w:pPr>
              <w:widowControl/>
              <w:adjustRightInd w:val="0"/>
              <w:snapToGrid w:val="0"/>
              <w:spacing w:line="240" w:lineRule="auto"/>
              <w:jc w:val="both"/>
            </w:pPr>
            <w:r>
              <w:rPr>
                <w:rFonts w:hint="eastAsia" w:ascii="宋体" w:hAnsi="宋体" w:cs="宋体"/>
                <w:kern w:val="0"/>
                <w:sz w:val="20"/>
                <w:szCs w:val="20"/>
                <w:lang w:bidi="ar"/>
              </w:rPr>
              <w:t>1.属于国家秘密</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14:paraId="31200006">
            <w:pPr>
              <w:widowControl/>
              <w:spacing w:line="240" w:lineRule="auto"/>
              <w:jc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14:paraId="208CDAA5">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14:paraId="148482BD">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14:paraId="73DF6C62">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14:paraId="064DE411">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14:paraId="589358C7">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center"/>
          </w:tcPr>
          <w:p w14:paraId="2962B810">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r>
      <w:tr w14:paraId="417848B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9" w:hRule="atLeast"/>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676A4101">
            <w:pPr>
              <w:spacing w:line="240" w:lineRule="auto"/>
              <w:jc w:val="both"/>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2A24CDA0">
            <w:pPr>
              <w:spacing w:line="240" w:lineRule="auto"/>
              <w:jc w:val="both"/>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116C4370">
            <w:pPr>
              <w:widowControl/>
              <w:adjustRightInd w:val="0"/>
              <w:snapToGrid w:val="0"/>
              <w:spacing w:line="240" w:lineRule="auto"/>
              <w:jc w:val="both"/>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06759DF">
            <w:pPr>
              <w:widowControl/>
              <w:spacing w:line="240" w:lineRule="auto"/>
              <w:jc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A3AACFC">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97FC320">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D30D94B">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5E91FDF">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26D2F55">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219672F8">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r>
      <w:tr w14:paraId="2DF72E0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9" w:hRule="atLeast"/>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21DFFA55">
            <w:pPr>
              <w:spacing w:line="240" w:lineRule="auto"/>
              <w:jc w:val="both"/>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197EA15C">
            <w:pPr>
              <w:spacing w:line="240" w:lineRule="auto"/>
              <w:jc w:val="both"/>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50654480">
            <w:pPr>
              <w:widowControl/>
              <w:adjustRightInd w:val="0"/>
              <w:snapToGrid w:val="0"/>
              <w:spacing w:line="240" w:lineRule="auto"/>
              <w:jc w:val="both"/>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6735CB6">
            <w:pPr>
              <w:widowControl/>
              <w:spacing w:line="240" w:lineRule="auto"/>
              <w:jc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8701246">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7110698">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66E1A71">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E3BCE89">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4D90D60">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4F990F2B">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r>
      <w:tr w14:paraId="7816208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9" w:hRule="atLeast"/>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0D503FD3">
            <w:pPr>
              <w:spacing w:line="240" w:lineRule="auto"/>
              <w:jc w:val="both"/>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4568B096">
            <w:pPr>
              <w:spacing w:line="240" w:lineRule="auto"/>
              <w:jc w:val="both"/>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1423E5C6">
            <w:pPr>
              <w:widowControl/>
              <w:adjustRightInd w:val="0"/>
              <w:snapToGrid w:val="0"/>
              <w:spacing w:line="240" w:lineRule="auto"/>
              <w:jc w:val="both"/>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019D4A6">
            <w:pPr>
              <w:widowControl/>
              <w:spacing w:line="240" w:lineRule="auto"/>
              <w:jc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08B7790">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139E402">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D6C6046">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C0E03B2">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17EF717">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61815C53">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r>
      <w:tr w14:paraId="0B4B033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9" w:hRule="atLeast"/>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761AC89F">
            <w:pPr>
              <w:spacing w:line="240" w:lineRule="auto"/>
              <w:jc w:val="both"/>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14FDE5B7">
            <w:pPr>
              <w:spacing w:line="240" w:lineRule="auto"/>
              <w:jc w:val="both"/>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1259FD77">
            <w:pPr>
              <w:widowControl/>
              <w:adjustRightInd w:val="0"/>
              <w:snapToGrid w:val="0"/>
              <w:spacing w:line="240" w:lineRule="auto"/>
              <w:jc w:val="both"/>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998C643">
            <w:pPr>
              <w:widowControl/>
              <w:spacing w:line="240" w:lineRule="auto"/>
              <w:jc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4A23B04">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2B4A3A3">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527FFCB">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DECAC24">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F1D9D6C">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126EFED8">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r>
      <w:tr w14:paraId="0F2B748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9" w:hRule="atLeast"/>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77781570">
            <w:pPr>
              <w:spacing w:line="240" w:lineRule="auto"/>
              <w:jc w:val="both"/>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1A29FAA3">
            <w:pPr>
              <w:spacing w:line="240" w:lineRule="auto"/>
              <w:jc w:val="both"/>
              <w:rPr>
                <w:rFonts w:hint="eastAsia" w:ascii="宋体"/>
                <w:sz w:val="24"/>
              </w:rPr>
            </w:pPr>
          </w:p>
        </w:tc>
        <w:tc>
          <w:tcPr>
            <w:tcW w:w="3220" w:type="dxa"/>
            <w:tcBorders>
              <w:top w:val="nil"/>
              <w:left w:val="nil"/>
              <w:bottom w:val="single" w:color="auto" w:sz="4" w:space="0"/>
              <w:right w:val="single" w:color="auto" w:sz="8" w:space="0"/>
            </w:tcBorders>
            <w:noWrap w:val="0"/>
            <w:tcMar>
              <w:left w:w="57" w:type="dxa"/>
              <w:right w:w="57" w:type="dxa"/>
            </w:tcMar>
            <w:vAlign w:val="center"/>
          </w:tcPr>
          <w:p w14:paraId="08B092CD">
            <w:pPr>
              <w:widowControl/>
              <w:adjustRightInd w:val="0"/>
              <w:snapToGrid w:val="0"/>
              <w:spacing w:line="240" w:lineRule="auto"/>
              <w:jc w:val="both"/>
            </w:pPr>
            <w:r>
              <w:rPr>
                <w:rFonts w:hint="eastAsia" w:ascii="宋体" w:hAnsi="宋体" w:cs="宋体"/>
                <w:kern w:val="0"/>
                <w:sz w:val="20"/>
                <w:szCs w:val="20"/>
                <w:lang w:bidi="ar"/>
              </w:rPr>
              <w:t>6.属于四类过程性信息</w:t>
            </w:r>
          </w:p>
        </w:tc>
        <w:tc>
          <w:tcPr>
            <w:tcW w:w="688" w:type="dxa"/>
            <w:tcBorders>
              <w:top w:val="nil"/>
              <w:left w:val="nil"/>
              <w:bottom w:val="single" w:color="auto" w:sz="4" w:space="0"/>
              <w:right w:val="single" w:color="auto" w:sz="8" w:space="0"/>
            </w:tcBorders>
            <w:noWrap w:val="0"/>
            <w:tcMar>
              <w:left w:w="57" w:type="dxa"/>
              <w:right w:w="57" w:type="dxa"/>
            </w:tcMar>
            <w:vAlign w:val="center"/>
          </w:tcPr>
          <w:p w14:paraId="59551BE9">
            <w:pPr>
              <w:widowControl/>
              <w:spacing w:line="240" w:lineRule="auto"/>
              <w:jc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14:paraId="22198C08">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14:paraId="48C014F9">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14:paraId="6CCA82B9">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14:paraId="4C26A8C9">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14:paraId="68F088DA">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9" w:type="dxa"/>
            <w:tcBorders>
              <w:top w:val="nil"/>
              <w:left w:val="nil"/>
              <w:bottom w:val="single" w:color="auto" w:sz="4" w:space="0"/>
              <w:right w:val="single" w:color="auto" w:sz="8" w:space="0"/>
            </w:tcBorders>
            <w:noWrap w:val="0"/>
            <w:tcMar>
              <w:left w:w="57" w:type="dxa"/>
              <w:right w:w="57" w:type="dxa"/>
            </w:tcMar>
            <w:vAlign w:val="center"/>
          </w:tcPr>
          <w:p w14:paraId="7DE2E9CB">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r>
      <w:tr w14:paraId="00E93A9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9" w:hRule="atLeast"/>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94AC0AF">
            <w:pPr>
              <w:spacing w:line="240" w:lineRule="auto"/>
              <w:jc w:val="both"/>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1D1D2346">
            <w:pPr>
              <w:spacing w:line="240" w:lineRule="auto"/>
              <w:jc w:val="both"/>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2E87A64">
            <w:pPr>
              <w:widowControl/>
              <w:adjustRightInd w:val="0"/>
              <w:snapToGrid w:val="0"/>
              <w:spacing w:line="240" w:lineRule="auto"/>
              <w:jc w:val="both"/>
            </w:pPr>
            <w:r>
              <w:rPr>
                <w:rFonts w:hint="eastAsia" w:ascii="宋体" w:hAnsi="宋体" w:cs="宋体"/>
                <w:kern w:val="0"/>
                <w:sz w:val="20"/>
                <w:szCs w:val="20"/>
                <w:lang w:bidi="ar"/>
              </w:rPr>
              <w:t>7.属于行政执法案卷</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2934309">
            <w:pPr>
              <w:widowControl/>
              <w:spacing w:line="240" w:lineRule="auto"/>
              <w:jc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kern w:val="0"/>
                <w:sz w:val="20"/>
                <w:szCs w:val="20"/>
                <w:lang w:val="en-US" w:eastAsia="zh-CN" w:bidi="ar"/>
              </w:rPr>
              <w:t>1</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D723084">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A9528A9">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EB5E10F">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88A8FD2">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F60FB36">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0A22D9C">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w:t>
            </w:r>
          </w:p>
        </w:tc>
      </w:tr>
      <w:tr w14:paraId="1105378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9" w:hRule="atLeast"/>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9E92FC6">
            <w:pPr>
              <w:spacing w:line="240" w:lineRule="auto"/>
              <w:jc w:val="both"/>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1AB3A60B">
            <w:pPr>
              <w:spacing w:line="240" w:lineRule="auto"/>
              <w:jc w:val="both"/>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0DBA594">
            <w:pPr>
              <w:widowControl/>
              <w:adjustRightInd w:val="0"/>
              <w:snapToGrid w:val="0"/>
              <w:spacing w:line="240" w:lineRule="auto"/>
              <w:jc w:val="both"/>
            </w:pPr>
            <w:r>
              <w:rPr>
                <w:rFonts w:hint="eastAsia" w:ascii="宋体" w:hAnsi="宋体" w:cs="宋体"/>
                <w:kern w:val="0"/>
                <w:sz w:val="20"/>
                <w:szCs w:val="20"/>
                <w:lang w:bidi="ar"/>
              </w:rPr>
              <w:t>8.属于行政查询事项</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3F7207A">
            <w:pPr>
              <w:widowControl/>
              <w:spacing w:line="240" w:lineRule="auto"/>
              <w:jc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08A9941">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A0DDB71">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80834C4">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2DAF5A5">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9898ACE">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56E082B">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r>
      <w:tr w14:paraId="45E93AF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9" w:hRule="atLeast"/>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74474E0B">
            <w:pPr>
              <w:spacing w:line="240" w:lineRule="auto"/>
              <w:jc w:val="both"/>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562C9299">
            <w:pPr>
              <w:widowControl/>
              <w:spacing w:line="240" w:lineRule="auto"/>
              <w:jc w:val="both"/>
            </w:pPr>
            <w:r>
              <w:rPr>
                <w:rFonts w:hint="eastAsia" w:ascii="宋体" w:hAnsi="宋体" w:cs="宋体"/>
                <w:kern w:val="0"/>
                <w:sz w:val="20"/>
                <w:szCs w:val="20"/>
                <w:lang w:bidi="ar"/>
              </w:rPr>
              <w:t>（四）无法提供</w:t>
            </w: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4EAF80A">
            <w:pPr>
              <w:widowControl/>
              <w:adjustRightInd w:val="0"/>
              <w:snapToGrid w:val="0"/>
              <w:spacing w:line="240" w:lineRule="auto"/>
              <w:jc w:val="both"/>
            </w:pPr>
            <w:r>
              <w:rPr>
                <w:rFonts w:hint="eastAsia" w:ascii="宋体" w:hAnsi="宋体" w:cs="宋体"/>
                <w:kern w:val="0"/>
                <w:sz w:val="20"/>
                <w:szCs w:val="20"/>
                <w:lang w:bidi="ar"/>
              </w:rPr>
              <w:t>1.本机关不掌握相关政府信息</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CD443A1">
            <w:pPr>
              <w:widowControl/>
              <w:spacing w:line="240" w:lineRule="auto"/>
              <w:jc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kern w:val="0"/>
                <w:sz w:val="20"/>
                <w:szCs w:val="20"/>
                <w:lang w:val="en-US" w:eastAsia="zh-CN" w:bidi="ar"/>
              </w:rPr>
              <w:t>10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4179DCA">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B57DEC1">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660B098">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08B9870">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D96CA0D">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F4601D0">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11</w:t>
            </w:r>
          </w:p>
        </w:tc>
      </w:tr>
      <w:tr w14:paraId="37BB213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9" w:hRule="atLeast"/>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125A766F">
            <w:pPr>
              <w:spacing w:line="240" w:lineRule="auto"/>
              <w:jc w:val="both"/>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160A0FC8">
            <w:pPr>
              <w:spacing w:line="240" w:lineRule="auto"/>
              <w:jc w:val="both"/>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C6E31C4">
            <w:pPr>
              <w:widowControl/>
              <w:spacing w:line="240" w:lineRule="auto"/>
              <w:jc w:val="both"/>
            </w:pPr>
            <w:r>
              <w:rPr>
                <w:rFonts w:hint="eastAsia" w:ascii="宋体" w:hAnsi="宋体" w:cs="宋体"/>
                <w:kern w:val="0"/>
                <w:sz w:val="20"/>
                <w:szCs w:val="20"/>
                <w:lang w:bidi="ar"/>
              </w:rPr>
              <w:t>2.没有现成信息需要另行制作</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CB0E075">
            <w:pPr>
              <w:widowControl/>
              <w:spacing w:line="240" w:lineRule="auto"/>
              <w:jc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A07E870">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4846A9F">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68BB76C">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D907544">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8A0F9D1">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729CE1F">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r>
      <w:tr w14:paraId="674624B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9" w:hRule="atLeast"/>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A545117">
            <w:pPr>
              <w:spacing w:line="240" w:lineRule="auto"/>
              <w:jc w:val="both"/>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22D32DFF">
            <w:pPr>
              <w:spacing w:line="240" w:lineRule="auto"/>
              <w:jc w:val="both"/>
              <w:rPr>
                <w:rFonts w:hint="eastAsia" w:ascii="宋体"/>
                <w:sz w:val="24"/>
              </w:rPr>
            </w:pPr>
          </w:p>
        </w:tc>
        <w:tc>
          <w:tcPr>
            <w:tcW w:w="3220" w:type="dxa"/>
            <w:tcBorders>
              <w:top w:val="single" w:color="auto" w:sz="4" w:space="0"/>
              <w:left w:val="nil"/>
              <w:bottom w:val="single" w:color="auto" w:sz="8" w:space="0"/>
              <w:right w:val="single" w:color="auto" w:sz="8" w:space="0"/>
            </w:tcBorders>
            <w:noWrap w:val="0"/>
            <w:tcMar>
              <w:left w:w="57" w:type="dxa"/>
              <w:right w:w="57" w:type="dxa"/>
            </w:tcMar>
            <w:vAlign w:val="center"/>
          </w:tcPr>
          <w:p w14:paraId="1098E60A">
            <w:pPr>
              <w:widowControl/>
              <w:spacing w:line="240" w:lineRule="auto"/>
              <w:jc w:val="both"/>
            </w:pPr>
            <w:r>
              <w:rPr>
                <w:rFonts w:hint="eastAsia" w:ascii="宋体" w:hAnsi="宋体" w:cs="宋体"/>
                <w:kern w:val="0"/>
                <w:sz w:val="20"/>
                <w:szCs w:val="20"/>
                <w:lang w:bidi="ar"/>
              </w:rPr>
              <w:t>3.补正后申请内容仍不明确</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14:paraId="31F93537">
            <w:pPr>
              <w:widowControl/>
              <w:spacing w:line="240" w:lineRule="auto"/>
              <w:jc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14:paraId="69EC7B23">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14:paraId="43CA3D91">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14:paraId="3E6893DC">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14:paraId="1BD57367">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14:paraId="0180581D">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9" w:type="dxa"/>
            <w:tcBorders>
              <w:top w:val="single" w:color="auto" w:sz="4" w:space="0"/>
              <w:left w:val="nil"/>
              <w:bottom w:val="single" w:color="auto" w:sz="8" w:space="0"/>
              <w:right w:val="single" w:color="auto" w:sz="8" w:space="0"/>
            </w:tcBorders>
            <w:noWrap w:val="0"/>
            <w:tcMar>
              <w:left w:w="57" w:type="dxa"/>
              <w:right w:w="57" w:type="dxa"/>
            </w:tcMar>
            <w:vAlign w:val="center"/>
          </w:tcPr>
          <w:p w14:paraId="21E8E0BC">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r>
      <w:tr w14:paraId="7919BC6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9" w:hRule="atLeast"/>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66246CCA">
            <w:pPr>
              <w:spacing w:line="240" w:lineRule="auto"/>
              <w:jc w:val="both"/>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2F590E83">
            <w:pPr>
              <w:widowControl/>
              <w:adjustRightInd w:val="0"/>
              <w:snapToGrid w:val="0"/>
              <w:spacing w:line="240" w:lineRule="auto"/>
              <w:jc w:val="both"/>
            </w:pPr>
            <w:r>
              <w:rPr>
                <w:rFonts w:hint="eastAsia" w:ascii="宋体" w:hAnsi="宋体" w:cs="宋体"/>
                <w:kern w:val="0"/>
                <w:sz w:val="20"/>
                <w:szCs w:val="20"/>
                <w:lang w:bidi="ar"/>
              </w:rPr>
              <w:t>（五）不予处理</w:t>
            </w: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0D659913">
            <w:pPr>
              <w:widowControl/>
              <w:spacing w:line="240" w:lineRule="auto"/>
              <w:jc w:val="both"/>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9003CDC">
            <w:pPr>
              <w:widowControl/>
              <w:spacing w:line="240" w:lineRule="auto"/>
              <w:jc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4C456D1">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C95F402">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C1F490E">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206B3D6">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B6F813D">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2C1013E4">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r>
      <w:tr w14:paraId="1BEABC5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9" w:hRule="atLeast"/>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1792282">
            <w:pPr>
              <w:spacing w:line="240" w:lineRule="auto"/>
              <w:jc w:val="both"/>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0497C34C">
            <w:pPr>
              <w:spacing w:line="240" w:lineRule="auto"/>
              <w:jc w:val="both"/>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487DBAE9">
            <w:pPr>
              <w:widowControl/>
              <w:spacing w:line="240" w:lineRule="auto"/>
              <w:jc w:val="both"/>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3558C75">
            <w:pPr>
              <w:widowControl/>
              <w:spacing w:line="240" w:lineRule="auto"/>
              <w:jc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59149F1">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15A2FED">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0C8E498">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1424AB6">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CDDD769">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4DA1E424">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r>
      <w:tr w14:paraId="5FBF241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9" w:hRule="atLeast"/>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91B3AD9">
            <w:pPr>
              <w:spacing w:line="240" w:lineRule="auto"/>
              <w:jc w:val="both"/>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4B1AC2FA">
            <w:pPr>
              <w:spacing w:line="240" w:lineRule="auto"/>
              <w:jc w:val="both"/>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3F758CD6">
            <w:pPr>
              <w:widowControl/>
              <w:spacing w:line="240" w:lineRule="auto"/>
              <w:jc w:val="both"/>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5F85C67">
            <w:pPr>
              <w:widowControl/>
              <w:spacing w:line="240" w:lineRule="auto"/>
              <w:jc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860368D">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3E903CE">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C8565A8">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81E9189">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EBCF4B7">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4800FFC4">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r>
      <w:tr w14:paraId="7627183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9" w:hRule="atLeast"/>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064EFF19">
            <w:pPr>
              <w:spacing w:line="240" w:lineRule="auto"/>
              <w:jc w:val="both"/>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2BE919AD">
            <w:pPr>
              <w:spacing w:line="240" w:lineRule="auto"/>
              <w:jc w:val="both"/>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5C894205">
            <w:pPr>
              <w:widowControl/>
              <w:spacing w:line="240" w:lineRule="auto"/>
              <w:jc w:val="both"/>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C206ABA">
            <w:pPr>
              <w:widowControl/>
              <w:spacing w:line="240" w:lineRule="auto"/>
              <w:jc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36AE463">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59F10AB">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9C90BA1">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DAE501D">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3DE16FD">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1744CA17">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r>
      <w:tr w14:paraId="04559E9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9" w:hRule="atLeast"/>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2756CEC">
            <w:pPr>
              <w:spacing w:line="240" w:lineRule="auto"/>
              <w:jc w:val="both"/>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643F6C16">
            <w:pPr>
              <w:spacing w:line="240" w:lineRule="auto"/>
              <w:jc w:val="both"/>
              <w:rPr>
                <w:rFonts w:hint="eastAsia" w:ascii="宋体"/>
                <w:sz w:val="24"/>
              </w:rPr>
            </w:pPr>
          </w:p>
        </w:tc>
        <w:tc>
          <w:tcPr>
            <w:tcW w:w="3220"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66807359">
            <w:pPr>
              <w:widowControl/>
              <w:adjustRightInd w:val="0"/>
              <w:snapToGrid w:val="0"/>
              <w:spacing w:line="240" w:lineRule="auto"/>
              <w:jc w:val="both"/>
            </w:pPr>
            <w:r>
              <w:rPr>
                <w:rFonts w:hint="eastAsia" w:ascii="宋体" w:hAnsi="宋体" w:cs="宋体"/>
                <w:kern w:val="0"/>
                <w:sz w:val="20"/>
                <w:szCs w:val="20"/>
                <w:lang w:bidi="ar"/>
              </w:rPr>
              <w:t>5.要求行政机关确认或重新出具已获取信息</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180FACF7">
            <w:pPr>
              <w:widowControl/>
              <w:spacing w:line="240" w:lineRule="auto"/>
              <w:jc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75C5E031">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1B349BEB">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14CBD875">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0EDE2C7B">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682E848B">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9"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099868AF">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r>
      <w:tr w14:paraId="7AA1179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9" w:hRule="atLeast"/>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1F338090">
            <w:pPr>
              <w:spacing w:line="240" w:lineRule="auto"/>
              <w:jc w:val="both"/>
              <w:rPr>
                <w:rFonts w:hint="eastAsia" w:ascii="宋体"/>
                <w:sz w:val="24"/>
              </w:rPr>
            </w:pPr>
          </w:p>
        </w:tc>
        <w:tc>
          <w:tcPr>
            <w:tcW w:w="943" w:type="dxa"/>
            <w:vMerge w:val="restart"/>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14:paraId="2C7AF219">
            <w:pPr>
              <w:widowControl/>
              <w:adjustRightInd w:val="0"/>
              <w:snapToGrid w:val="0"/>
              <w:spacing w:line="240" w:lineRule="auto"/>
              <w:jc w:val="both"/>
            </w:pPr>
            <w:r>
              <w:rPr>
                <w:rFonts w:hint="eastAsia" w:ascii="宋体" w:hAnsi="宋体" w:cs="宋体"/>
                <w:kern w:val="0"/>
                <w:sz w:val="20"/>
                <w:szCs w:val="20"/>
                <w:lang w:bidi="ar"/>
              </w:rPr>
              <w:t>（六）其他处理</w:t>
            </w: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38B130A4">
            <w:pPr>
              <w:widowControl/>
              <w:adjustRightInd w:val="0"/>
              <w:snapToGrid w:val="0"/>
              <w:spacing w:line="240" w:lineRule="auto"/>
              <w:jc w:val="both"/>
            </w:pPr>
            <w:r>
              <w:rPr>
                <w:rFonts w:hint="eastAsia" w:ascii="宋体" w:hAnsi="宋体" w:cs="宋体"/>
                <w:kern w:val="0"/>
                <w:sz w:val="20"/>
                <w:szCs w:val="20"/>
                <w:lang w:bidi="ar"/>
              </w:rPr>
              <w:t>1.申请人无正当理由逾期不补正</w:t>
            </w:r>
            <w:r>
              <w:rPr>
                <w:rFonts w:hint="eastAsia" w:ascii="宋体" w:hAnsi="宋体" w:cs="宋体"/>
                <w:kern w:val="0"/>
                <w:sz w:val="20"/>
                <w:szCs w:val="20"/>
                <w:lang w:eastAsia="zh-CN" w:bidi="ar"/>
              </w:rPr>
              <w:t>，</w:t>
            </w:r>
            <w:r>
              <w:rPr>
                <w:rFonts w:hint="eastAsia" w:ascii="宋体" w:hAnsi="宋体" w:cs="宋体"/>
                <w:kern w:val="0"/>
                <w:sz w:val="20"/>
                <w:szCs w:val="20"/>
                <w:lang w:bidi="ar"/>
              </w:rPr>
              <w:t>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B81CA65">
            <w:pPr>
              <w:widowControl/>
              <w:spacing w:line="240" w:lineRule="auto"/>
              <w:jc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FBDC627">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F34D6CA">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2CC4115">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C1CA86E">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43DC4BD">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2D38B588">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r>
      <w:tr w14:paraId="71492CC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9" w:hRule="atLeast"/>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4C2540DA">
            <w:pPr>
              <w:spacing w:line="240" w:lineRule="auto"/>
              <w:jc w:val="both"/>
              <w:rPr>
                <w:rFonts w:hint="eastAsia" w:ascii="宋体"/>
                <w:sz w:val="24"/>
              </w:rPr>
            </w:pPr>
          </w:p>
        </w:tc>
        <w:tc>
          <w:tcPr>
            <w:tcW w:w="943" w:type="dxa"/>
            <w:vMerge w:val="continue"/>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14:paraId="18DD7DB8">
            <w:pPr>
              <w:spacing w:line="240" w:lineRule="auto"/>
              <w:jc w:val="both"/>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1EFAB9CC">
            <w:pPr>
              <w:widowControl/>
              <w:adjustRightInd w:val="0"/>
              <w:snapToGrid w:val="0"/>
              <w:spacing w:line="240" w:lineRule="auto"/>
              <w:jc w:val="both"/>
            </w:pPr>
            <w:r>
              <w:rPr>
                <w:rFonts w:hint="eastAsia" w:ascii="宋体" w:hAnsi="宋体" w:cs="宋体"/>
                <w:kern w:val="0"/>
                <w:sz w:val="20"/>
                <w:szCs w:val="20"/>
                <w:lang w:bidi="ar"/>
              </w:rPr>
              <w:t>2.申请人逾期未按收费通知要求缴纳费用</w:t>
            </w:r>
            <w:r>
              <w:rPr>
                <w:rFonts w:hint="eastAsia" w:ascii="宋体" w:hAnsi="宋体" w:cs="宋体"/>
                <w:kern w:val="0"/>
                <w:sz w:val="20"/>
                <w:szCs w:val="20"/>
                <w:lang w:eastAsia="zh-CN" w:bidi="ar"/>
              </w:rPr>
              <w:t>，</w:t>
            </w:r>
            <w:r>
              <w:rPr>
                <w:rFonts w:hint="eastAsia" w:ascii="宋体" w:hAnsi="宋体" w:cs="宋体"/>
                <w:kern w:val="0"/>
                <w:sz w:val="20"/>
                <w:szCs w:val="20"/>
                <w:lang w:bidi="ar"/>
              </w:rPr>
              <w:t>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EAB1BA2">
            <w:pPr>
              <w:widowControl/>
              <w:spacing w:line="240" w:lineRule="auto"/>
              <w:jc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E465710">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3D1B9D0">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071BDF2">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782C64B">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DCEA466">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22BC55E3">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r>
      <w:tr w14:paraId="4C5729B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9" w:hRule="atLeast"/>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B43BFB1">
            <w:pPr>
              <w:spacing w:line="240" w:lineRule="auto"/>
              <w:jc w:val="both"/>
              <w:rPr>
                <w:rFonts w:hint="eastAsia" w:ascii="宋体"/>
                <w:sz w:val="24"/>
              </w:rPr>
            </w:pPr>
          </w:p>
        </w:tc>
        <w:tc>
          <w:tcPr>
            <w:tcW w:w="943" w:type="dxa"/>
            <w:vMerge w:val="continue"/>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14:paraId="3D7B1041">
            <w:pPr>
              <w:spacing w:line="240" w:lineRule="auto"/>
              <w:jc w:val="both"/>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1940FC8E">
            <w:pPr>
              <w:widowControl/>
              <w:spacing w:line="240" w:lineRule="auto"/>
              <w:jc w:val="both"/>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2D309F4">
            <w:pPr>
              <w:widowControl/>
              <w:spacing w:line="240" w:lineRule="auto"/>
              <w:jc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76B6C1E">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06AC6A0">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D481B2A">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E6D348E">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9BDBDE6">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7DE1A946">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r>
      <w:tr w14:paraId="2B6D25E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9" w:hRule="atLeast"/>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2A6D584B">
            <w:pPr>
              <w:spacing w:line="560" w:lineRule="exact"/>
              <w:jc w:val="both"/>
              <w:rPr>
                <w:rFonts w:hint="eastAsia" w:ascii="宋体"/>
                <w:sz w:val="24"/>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3426C239">
            <w:pPr>
              <w:widowControl/>
              <w:spacing w:line="240" w:lineRule="auto"/>
              <w:jc w:val="both"/>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1254643">
            <w:pPr>
              <w:widowControl/>
              <w:spacing w:line="240" w:lineRule="auto"/>
              <w:jc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kern w:val="0"/>
                <w:sz w:val="20"/>
                <w:szCs w:val="20"/>
                <w:lang w:val="en-US" w:eastAsia="zh-CN" w:bidi="ar"/>
              </w:rPr>
              <w:t>20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6DDBFBD">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eastAsia" w:eastAsia="仿宋_GB2312" w:cs="Times New Roman"/>
                <w:i w:val="0"/>
                <w:iCs w:val="0"/>
                <w:color w:val="000000"/>
                <w:kern w:val="0"/>
                <w:sz w:val="20"/>
                <w:szCs w:val="20"/>
                <w:u w:val="none"/>
                <w:lang w:val="en-US" w:eastAsia="zh-CN" w:bidi="ar"/>
              </w:rPr>
              <w:t>2</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2370541">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6404946">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0CC44C7">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8418047">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308E41F2">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22</w:t>
            </w:r>
          </w:p>
        </w:tc>
      </w:tr>
      <w:tr w14:paraId="21CF9AD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9" w:hRule="atLeast"/>
          <w:jc w:val="center"/>
        </w:trPr>
        <w:tc>
          <w:tcPr>
            <w:tcW w:w="4931" w:type="dxa"/>
            <w:gridSpan w:val="3"/>
            <w:tcBorders>
              <w:top w:val="single" w:color="auto" w:sz="0" w:space="0"/>
              <w:left w:val="single" w:color="auto" w:sz="8" w:space="0"/>
              <w:bottom w:val="single" w:color="auto" w:sz="8" w:space="0"/>
              <w:right w:val="single" w:color="auto" w:sz="8" w:space="0"/>
            </w:tcBorders>
            <w:noWrap w:val="0"/>
            <w:tcMar>
              <w:left w:w="57" w:type="dxa"/>
              <w:right w:w="57" w:type="dxa"/>
            </w:tcMar>
            <w:vAlign w:val="center"/>
          </w:tcPr>
          <w:p w14:paraId="5D5CA708">
            <w:pPr>
              <w:widowControl/>
              <w:spacing w:line="240" w:lineRule="auto"/>
              <w:jc w:val="both"/>
            </w:pPr>
            <w:r>
              <w:rPr>
                <w:rFonts w:hint="eastAsia" w:ascii="宋体" w:hAnsi="宋体" w:cs="宋体"/>
                <w:kern w:val="0"/>
                <w:sz w:val="20"/>
                <w:szCs w:val="20"/>
                <w:lang w:bidi="ar"/>
              </w:rPr>
              <w:t>四、结转下年度继续办理</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73DAA7B5">
            <w:pPr>
              <w:widowControl/>
              <w:spacing w:line="240" w:lineRule="auto"/>
              <w:jc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kern w:val="0"/>
                <w:sz w:val="20"/>
                <w:szCs w:val="20"/>
                <w:lang w:val="en-US" w:eastAsia="zh-CN" w:bidi="ar"/>
              </w:rPr>
              <w:t>3</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3FAFFD6C">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eastAsia" w:eastAsia="仿宋_GB2312" w:cs="Times New Roman"/>
                <w:i w:val="0"/>
                <w:iCs w:val="0"/>
                <w:color w:val="000000"/>
                <w:kern w:val="0"/>
                <w:sz w:val="20"/>
                <w:szCs w:val="20"/>
                <w:u w:val="none"/>
                <w:lang w:val="en-US" w:eastAsia="zh-CN" w:bidi="ar"/>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6FD76BE3">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00AD3111">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19982699">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645DC62B">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w:t>
            </w:r>
          </w:p>
        </w:tc>
        <w:tc>
          <w:tcPr>
            <w:tcW w:w="689" w:type="dxa"/>
            <w:tcBorders>
              <w:top w:val="outset" w:color="auto" w:sz="6" w:space="0"/>
              <w:left w:val="single" w:color="auto" w:sz="0" w:space="0"/>
              <w:bottom w:val="outset" w:color="auto" w:sz="6" w:space="0"/>
              <w:right w:val="outset" w:color="auto" w:sz="6" w:space="0"/>
            </w:tcBorders>
            <w:noWrap w:val="0"/>
            <w:vAlign w:val="center"/>
          </w:tcPr>
          <w:p w14:paraId="0729BF99">
            <w:pPr>
              <w:keepNext w:val="0"/>
              <w:keepLines w:val="0"/>
              <w:widowControl/>
              <w:suppressLineNumbers w:val="0"/>
              <w:jc w:val="center"/>
              <w:textAlignment w:val="center"/>
              <w:rPr>
                <w:rFonts w:hint="default" w:ascii="Times New Roman" w:hAnsi="Times New Roman" w:eastAsia="仿宋_GB2312" w:cs="Times New Roman"/>
                <w:kern w:val="0"/>
                <w:sz w:val="20"/>
                <w:szCs w:val="20"/>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3</w:t>
            </w:r>
          </w:p>
        </w:tc>
      </w:tr>
    </w:tbl>
    <w:p w14:paraId="04D0F607">
      <w:pPr>
        <w:spacing w:line="560" w:lineRule="exact"/>
        <w:rPr>
          <w:rFonts w:hint="eastAsia" w:ascii="黑体" w:hAnsi="黑体" w:eastAsia="黑体" w:cs="黑体"/>
          <w:sz w:val="32"/>
          <w:szCs w:val="32"/>
        </w:rPr>
      </w:pPr>
    </w:p>
    <w:p w14:paraId="514BB476">
      <w:pPr>
        <w:spacing w:line="560" w:lineRule="exact"/>
        <w:ind w:firstLine="640" w:firstLineChars="200"/>
      </w:pPr>
      <w:r>
        <w:rPr>
          <w:rFonts w:hint="eastAsia" w:ascii="黑体" w:hAnsi="黑体" w:eastAsia="黑体" w:cs="黑体"/>
          <w:sz w:val="32"/>
          <w:szCs w:val="32"/>
        </w:rPr>
        <w:t>四、政府信息公开行政复议、行政诉讼情况</w:t>
      </w:r>
    </w:p>
    <w:tbl>
      <w:tblPr>
        <w:tblStyle w:val="8"/>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2A48623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F86B02F">
            <w:pPr>
              <w:widowControl/>
              <w:spacing w:line="560" w:lineRule="exact"/>
              <w:jc w:val="center"/>
            </w:pPr>
            <w:r>
              <w:rPr>
                <w:rFonts w:hint="eastAsia" w:ascii="宋体" w:hAnsi="宋体" w:cs="宋体"/>
                <w:kern w:val="0"/>
                <w:sz w:val="20"/>
                <w:szCs w:val="20"/>
                <w:lang w:bidi="ar"/>
              </w:rPr>
              <w:t>行政复议</w:t>
            </w:r>
          </w:p>
        </w:tc>
        <w:tc>
          <w:tcPr>
            <w:tcW w:w="6503"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1B9F5AF">
            <w:pPr>
              <w:widowControl/>
              <w:spacing w:line="560" w:lineRule="exact"/>
              <w:jc w:val="center"/>
            </w:pPr>
            <w:r>
              <w:rPr>
                <w:rFonts w:hint="eastAsia" w:ascii="宋体" w:hAnsi="宋体" w:cs="宋体"/>
                <w:kern w:val="0"/>
                <w:sz w:val="20"/>
                <w:szCs w:val="20"/>
                <w:lang w:bidi="ar"/>
              </w:rPr>
              <w:t>行政诉讼</w:t>
            </w:r>
          </w:p>
        </w:tc>
      </w:tr>
      <w:tr w14:paraId="38761C3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222D4512">
            <w:pPr>
              <w:widowControl/>
              <w:adjustRightInd w:val="0"/>
              <w:snapToGrid w:val="0"/>
              <w:spacing w:line="240" w:lineRule="atLeast"/>
              <w:jc w:val="center"/>
            </w:pPr>
            <w:r>
              <w:rPr>
                <w:rFonts w:hint="eastAsia" w:ascii="宋体" w:hAnsi="宋体" w:cs="宋体"/>
                <w:kern w:val="0"/>
                <w:sz w:val="20"/>
                <w:szCs w:val="20"/>
                <w:lang w:bidi="ar"/>
              </w:rPr>
              <w:t>结果维持</w:t>
            </w:r>
          </w:p>
        </w:tc>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33BC2961">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2B8F5B1">
            <w:pPr>
              <w:widowControl/>
              <w:adjustRightInd w:val="0"/>
              <w:snapToGrid w:val="0"/>
              <w:spacing w:line="240" w:lineRule="atLeas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DF26442">
            <w:pPr>
              <w:widowControl/>
              <w:adjustRightInd w:val="0"/>
              <w:snapToGrid w:val="0"/>
              <w:spacing w:line="240" w:lineRule="atLeas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9B4C1D2">
            <w:pPr>
              <w:widowControl/>
              <w:adjustRightInd w:val="0"/>
              <w:snapToGrid w:val="0"/>
              <w:spacing w:line="240" w:lineRule="atLeast"/>
              <w:jc w:val="center"/>
            </w:pPr>
            <w:r>
              <w:rPr>
                <w:rFonts w:hint="eastAsia" w:ascii="宋体" w:hAnsi="宋体" w:cs="宋体"/>
                <w:kern w:val="0"/>
                <w:sz w:val="20"/>
                <w:szCs w:val="20"/>
                <w:lang w:bidi="ar"/>
              </w:rPr>
              <w:t>总计</w:t>
            </w:r>
          </w:p>
        </w:tc>
        <w:tc>
          <w:tcPr>
            <w:tcW w:w="324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FF41F1B">
            <w:pPr>
              <w:widowControl/>
              <w:adjustRightInd w:val="0"/>
              <w:snapToGrid w:val="0"/>
              <w:spacing w:line="240" w:lineRule="atLeast"/>
              <w:jc w:val="center"/>
            </w:pPr>
            <w:r>
              <w:rPr>
                <w:rFonts w:hint="eastAsia" w:ascii="宋体" w:hAnsi="宋体" w:cs="宋体"/>
                <w:kern w:val="0"/>
                <w:sz w:val="20"/>
                <w:szCs w:val="20"/>
                <w:lang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DF56DEA">
            <w:pPr>
              <w:widowControl/>
              <w:adjustRightInd w:val="0"/>
              <w:snapToGrid w:val="0"/>
              <w:spacing w:line="240" w:lineRule="atLeast"/>
              <w:jc w:val="center"/>
            </w:pPr>
            <w:r>
              <w:rPr>
                <w:rFonts w:hint="eastAsia" w:ascii="宋体" w:hAnsi="宋体" w:cs="宋体"/>
                <w:kern w:val="0"/>
                <w:sz w:val="20"/>
                <w:szCs w:val="20"/>
                <w:lang w:bidi="ar"/>
              </w:rPr>
              <w:t>复议后起诉</w:t>
            </w:r>
          </w:p>
        </w:tc>
      </w:tr>
      <w:tr w14:paraId="353D3A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40B1DF21">
            <w:pPr>
              <w:widowControl/>
              <w:adjustRightInd w:val="0"/>
              <w:snapToGrid w:val="0"/>
              <w:spacing w:line="240" w:lineRule="atLeast"/>
              <w:rPr>
                <w:rFonts w:hint="eastAsia" w:ascii="宋体"/>
                <w:sz w:val="24"/>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2BD22010">
            <w:pPr>
              <w:widowControl/>
              <w:adjustRightInd w:val="0"/>
              <w:snapToGrid w:val="0"/>
              <w:spacing w:line="240" w:lineRule="atLeas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C0E1AF3">
            <w:pPr>
              <w:widowControl/>
              <w:adjustRightInd w:val="0"/>
              <w:snapToGrid w:val="0"/>
              <w:spacing w:line="240" w:lineRule="atLeas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37468C3">
            <w:pPr>
              <w:widowControl/>
              <w:adjustRightInd w:val="0"/>
              <w:snapToGrid w:val="0"/>
              <w:spacing w:line="240" w:lineRule="atLeas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E8C2356">
            <w:pPr>
              <w:widowControl/>
              <w:adjustRightInd w:val="0"/>
              <w:snapToGrid w:val="0"/>
              <w:spacing w:line="240" w:lineRule="atLeast"/>
              <w:rPr>
                <w:rFonts w:hint="eastAsia" w:ascii="宋体"/>
                <w:sz w:val="24"/>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E2A5012">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8BA41D8">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2D39F6C">
            <w:pPr>
              <w:widowControl/>
              <w:adjustRightInd w:val="0"/>
              <w:snapToGrid w:val="0"/>
              <w:spacing w:line="240" w:lineRule="atLeas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B0BD4CD">
            <w:pPr>
              <w:widowControl/>
              <w:adjustRightInd w:val="0"/>
              <w:snapToGrid w:val="0"/>
              <w:spacing w:line="240" w:lineRule="atLeas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4B84D06">
            <w:pPr>
              <w:widowControl/>
              <w:adjustRightInd w:val="0"/>
              <w:snapToGrid w:val="0"/>
              <w:spacing w:line="240" w:lineRule="atLeast"/>
              <w:jc w:val="center"/>
            </w:pPr>
            <w:r>
              <w:rPr>
                <w:rFonts w:hint="eastAsia" w:ascii="宋体" w:hAnsi="宋体" w:cs="宋体"/>
                <w:color w:val="000000"/>
                <w:kern w:val="0"/>
                <w:sz w:val="20"/>
                <w:szCs w:val="20"/>
                <w:lang w:bidi="ar"/>
              </w:rPr>
              <w:t>总计</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03B9EBD">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09E2A0F">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3663EBF">
            <w:pPr>
              <w:widowControl/>
              <w:adjustRightInd w:val="0"/>
              <w:snapToGrid w:val="0"/>
              <w:spacing w:line="240" w:lineRule="atLeast"/>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DA2F7F0">
            <w:pPr>
              <w:widowControl/>
              <w:adjustRightInd w:val="0"/>
              <w:snapToGrid w:val="0"/>
              <w:spacing w:line="240" w:lineRule="atLeas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3CCF94F">
            <w:pPr>
              <w:widowControl/>
              <w:adjustRightInd w:val="0"/>
              <w:snapToGrid w:val="0"/>
              <w:spacing w:line="240" w:lineRule="atLeast"/>
              <w:jc w:val="center"/>
            </w:pPr>
            <w:r>
              <w:rPr>
                <w:rFonts w:hint="eastAsia" w:ascii="宋体" w:hAnsi="宋体" w:cs="宋体"/>
                <w:color w:val="000000"/>
                <w:kern w:val="0"/>
                <w:sz w:val="20"/>
                <w:szCs w:val="20"/>
                <w:lang w:bidi="ar"/>
              </w:rPr>
              <w:t>总计</w:t>
            </w:r>
          </w:p>
        </w:tc>
      </w:tr>
      <w:tr w14:paraId="3103682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7735664">
            <w:pPr>
              <w:widowControl/>
              <w:spacing w:line="560" w:lineRule="exact"/>
              <w:jc w:val="center"/>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kern w:val="0"/>
                <w:sz w:val="20"/>
                <w:szCs w:val="20"/>
                <w:lang w:val="en-US" w:eastAsia="zh-CN" w:bidi="ar"/>
              </w:rPr>
              <w:t>2</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50D677D">
            <w:pPr>
              <w:widowControl/>
              <w:spacing w:line="560" w:lineRule="exact"/>
              <w:jc w:val="center"/>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517EE84">
            <w:pPr>
              <w:widowControl/>
              <w:spacing w:line="560" w:lineRule="exact"/>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1F3299B">
            <w:pPr>
              <w:widowControl/>
              <w:spacing w:line="560" w:lineRule="exact"/>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B262377">
            <w:pPr>
              <w:widowControl/>
              <w:spacing w:line="560" w:lineRule="exact"/>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2</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A9BE6A0">
            <w:pPr>
              <w:widowControl/>
              <w:spacing w:line="560" w:lineRule="exact"/>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CAE6EDD">
            <w:pPr>
              <w:widowControl/>
              <w:spacing w:line="560" w:lineRule="exact"/>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F525607">
            <w:pPr>
              <w:widowControl/>
              <w:spacing w:line="560" w:lineRule="exact"/>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A748670">
            <w:pPr>
              <w:widowControl/>
              <w:spacing w:line="560" w:lineRule="exact"/>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327AE38">
            <w:pPr>
              <w:widowControl/>
              <w:spacing w:line="560" w:lineRule="exact"/>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878905B">
            <w:pPr>
              <w:widowControl/>
              <w:spacing w:line="560" w:lineRule="exact"/>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7A7D285">
            <w:pPr>
              <w:widowControl/>
              <w:spacing w:line="560" w:lineRule="exact"/>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76D177B">
            <w:pPr>
              <w:widowControl/>
              <w:spacing w:line="560" w:lineRule="exact"/>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5357F38">
            <w:pPr>
              <w:widowControl/>
              <w:spacing w:line="560" w:lineRule="exact"/>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DD97879">
            <w:pPr>
              <w:spacing w:line="560" w:lineRule="exact"/>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0</w:t>
            </w:r>
          </w:p>
        </w:tc>
      </w:tr>
    </w:tbl>
    <w:p w14:paraId="688A3F6F">
      <w:pPr>
        <w:keepNext w:val="0"/>
        <w:keepLines w:val="0"/>
        <w:pageBreakBefore w:val="0"/>
        <w:widowControl/>
        <w:kinsoku/>
        <w:wordWrap/>
        <w:overflowPunct/>
        <w:topLinePunct w:val="0"/>
        <w:autoSpaceDE/>
        <w:autoSpaceDN/>
        <w:bidi w:val="0"/>
        <w:adjustRightInd/>
        <w:snapToGrid/>
        <w:spacing w:line="560" w:lineRule="exact"/>
        <w:jc w:val="left"/>
        <w:textAlignment w:val="auto"/>
      </w:pPr>
    </w:p>
    <w:p w14:paraId="33EB3FCA">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ascii="宋体" w:hAnsi="宋体" w:cs="宋体"/>
          <w:spacing w:val="8"/>
          <w:kern w:val="0"/>
          <w:sz w:val="24"/>
        </w:rPr>
      </w:pPr>
      <w:r>
        <w:rPr>
          <w:rFonts w:ascii="黑体" w:hAnsi="黑体" w:eastAsia="黑体" w:cs="宋体"/>
          <w:spacing w:val="8"/>
          <w:kern w:val="0"/>
          <w:sz w:val="32"/>
          <w:szCs w:val="32"/>
        </w:rPr>
        <w:t>五、存在的主要问题及改进情况</w:t>
      </w:r>
    </w:p>
    <w:p w14:paraId="2EF204AA">
      <w:pPr>
        <w:pStyle w:val="7"/>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i w:val="0"/>
          <w:iCs w:val="0"/>
          <w:caps w:val="0"/>
          <w:color w:val="0F1115"/>
          <w:spacing w:val="0"/>
          <w:sz w:val="32"/>
          <w:szCs w:val="32"/>
          <w:shd w:val="clear" w:fill="FFFFFF"/>
          <w:lang w:val="en-US" w:eastAsia="zh-CN"/>
        </w:rPr>
      </w:pPr>
      <w:r>
        <w:rPr>
          <w:rFonts w:hint="eastAsia" w:ascii="仿宋_GB2312" w:hAnsi="仿宋_GB2312" w:eastAsia="仿宋_GB2312" w:cs="仿宋_GB2312"/>
          <w:b/>
          <w:bCs/>
          <w:i w:val="0"/>
          <w:iCs w:val="0"/>
          <w:caps w:val="0"/>
          <w:color w:val="0F1115"/>
          <w:spacing w:val="0"/>
          <w:sz w:val="32"/>
          <w:szCs w:val="32"/>
          <w:shd w:val="clear" w:fill="FFFFFF"/>
          <w:lang w:val="en-US" w:eastAsia="zh-CN"/>
        </w:rPr>
        <w:t>一是</w:t>
      </w:r>
      <w:r>
        <w:rPr>
          <w:rFonts w:hint="eastAsia" w:ascii="仿宋_GB2312" w:hAnsi="仿宋_GB2312" w:eastAsia="仿宋_GB2312" w:cs="仿宋_GB2312"/>
          <w:i w:val="0"/>
          <w:iCs w:val="0"/>
          <w:caps w:val="0"/>
          <w:color w:val="0F1115"/>
          <w:spacing w:val="0"/>
          <w:sz w:val="32"/>
          <w:szCs w:val="32"/>
          <w:shd w:val="clear" w:fill="FFFFFF"/>
          <w:lang w:val="en-US" w:eastAsia="zh-CN"/>
        </w:rPr>
        <w:t>政策解读的精准性有待加强。</w:t>
      </w:r>
      <w:r>
        <w:rPr>
          <w:rFonts w:hint="eastAsia" w:ascii="仿宋_GB2312" w:hAnsi="宋体" w:eastAsia="仿宋_GB2312" w:cs="宋体"/>
          <w:kern w:val="0"/>
          <w:sz w:val="32"/>
          <w:szCs w:val="32"/>
          <w:lang w:val="en-US" w:eastAsia="zh-CN"/>
        </w:rPr>
        <w:t>工作人员对政策的掌握度不够</w:t>
      </w:r>
      <w:r>
        <w:rPr>
          <w:rFonts w:hint="eastAsia" w:ascii="仿宋_GB2312" w:hAnsi="仿宋_GB2312" w:eastAsia="仿宋_GB2312" w:cs="仿宋_GB2312"/>
          <w:i w:val="0"/>
          <w:iCs w:val="0"/>
          <w:caps w:val="0"/>
          <w:color w:val="0F1115"/>
          <w:spacing w:val="0"/>
          <w:sz w:val="32"/>
          <w:szCs w:val="32"/>
          <w:shd w:val="clear" w:fill="FFFFFF"/>
          <w:lang w:val="en-US" w:eastAsia="zh-CN"/>
        </w:rPr>
        <w:t>，</w:t>
      </w:r>
      <w:r>
        <w:rPr>
          <w:rFonts w:hint="default" w:ascii="仿宋_GB2312" w:hAnsi="仿宋_GB2312" w:eastAsia="仿宋_GB2312" w:cs="仿宋_GB2312"/>
          <w:i w:val="0"/>
          <w:iCs w:val="0"/>
          <w:caps w:val="0"/>
          <w:color w:val="0F1115"/>
          <w:spacing w:val="0"/>
          <w:sz w:val="32"/>
          <w:szCs w:val="32"/>
          <w:shd w:val="clear" w:fill="FFFFFF"/>
          <w:lang w:val="en-US" w:eastAsia="zh-CN"/>
        </w:rPr>
        <w:t>部分政策解读仍存在</w:t>
      </w:r>
      <w:r>
        <w:rPr>
          <w:rFonts w:hint="eastAsia" w:ascii="仿宋_GB2312" w:hAnsi="仿宋_GB2312" w:eastAsia="仿宋_GB2312" w:cs="仿宋_GB2312"/>
          <w:i w:val="0"/>
          <w:iCs w:val="0"/>
          <w:caps w:val="0"/>
          <w:color w:val="0F1115"/>
          <w:spacing w:val="0"/>
          <w:sz w:val="32"/>
          <w:szCs w:val="32"/>
          <w:shd w:val="clear" w:fill="FFFFFF"/>
          <w:lang w:val="en-US" w:eastAsia="zh-CN"/>
        </w:rPr>
        <w:t>偏差。</w:t>
      </w:r>
    </w:p>
    <w:p w14:paraId="24A87F33">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i w:val="0"/>
          <w:iCs w:val="0"/>
          <w:caps w:val="0"/>
          <w:color w:val="0F1115"/>
          <w:spacing w:val="0"/>
          <w:sz w:val="32"/>
          <w:szCs w:val="32"/>
          <w:shd w:val="clear" w:fill="FFFFFF"/>
          <w:lang w:val="en-US" w:eastAsia="zh-CN"/>
        </w:rPr>
      </w:pPr>
      <w:r>
        <w:rPr>
          <w:rFonts w:hint="eastAsia" w:ascii="仿宋_GB2312" w:hAnsi="仿宋_GB2312" w:eastAsia="仿宋_GB2312" w:cs="仿宋_GB2312"/>
          <w:b/>
          <w:bCs/>
          <w:i w:val="0"/>
          <w:iCs w:val="0"/>
          <w:caps w:val="0"/>
          <w:color w:val="0F1115"/>
          <w:spacing w:val="0"/>
          <w:sz w:val="32"/>
          <w:szCs w:val="32"/>
          <w:shd w:val="clear" w:fill="FFFFFF"/>
          <w:lang w:val="en-US" w:eastAsia="zh-CN"/>
        </w:rPr>
        <w:t>改进情况：</w:t>
      </w:r>
      <w:r>
        <w:rPr>
          <w:rFonts w:hint="eastAsia" w:ascii="仿宋_GB2312" w:hAnsi="仿宋_GB2312" w:eastAsia="仿宋_GB2312" w:cs="仿宋_GB2312"/>
          <w:i w:val="0"/>
          <w:iCs w:val="0"/>
          <w:caps w:val="0"/>
          <w:color w:val="0F1115"/>
          <w:spacing w:val="0"/>
          <w:kern w:val="0"/>
          <w:sz w:val="32"/>
          <w:szCs w:val="32"/>
          <w:shd w:val="clear" w:fill="FFFFFF"/>
          <w:lang w:val="en-US" w:eastAsia="zh-CN" w:bidi="ar"/>
        </w:rPr>
        <w:t>严格落实公开内容“起草人自审、科室负责人复审、政务公开主管领导终审”的三级审核制度，重点对解读内容的准确性、完整性、一致性进行把关，防止出现偏差和误读。同时，定期组织政策研习，围绕最新法规政策和常见疑难问题开展深度培训。</w:t>
      </w:r>
    </w:p>
    <w:p w14:paraId="5DA40421">
      <w:pPr>
        <w:pStyle w:val="7"/>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i w:val="0"/>
          <w:iCs w:val="0"/>
          <w:caps w:val="0"/>
          <w:color w:val="0F1115"/>
          <w:spacing w:val="0"/>
          <w:sz w:val="32"/>
          <w:szCs w:val="32"/>
          <w:shd w:val="clear" w:fill="FFFFFF"/>
          <w:lang w:val="en-US" w:eastAsia="zh-CN"/>
        </w:rPr>
      </w:pPr>
      <w:r>
        <w:rPr>
          <w:rFonts w:hint="eastAsia" w:ascii="仿宋_GB2312" w:hAnsi="仿宋_GB2312" w:eastAsia="仿宋_GB2312" w:cs="仿宋_GB2312"/>
          <w:b/>
          <w:bCs/>
          <w:i w:val="0"/>
          <w:iCs w:val="0"/>
          <w:caps w:val="0"/>
          <w:color w:val="0F1115"/>
          <w:spacing w:val="0"/>
          <w:sz w:val="32"/>
          <w:szCs w:val="32"/>
          <w:shd w:val="clear" w:fill="FFFFFF"/>
          <w:lang w:val="en-US" w:eastAsia="zh-CN"/>
        </w:rPr>
        <w:t>二是</w:t>
      </w:r>
      <w:r>
        <w:rPr>
          <w:rFonts w:hint="eastAsia" w:ascii="仿宋_GB2312" w:hAnsi="仿宋_GB2312" w:eastAsia="仿宋_GB2312" w:cs="仿宋_GB2312"/>
          <w:i w:val="0"/>
          <w:iCs w:val="0"/>
          <w:caps w:val="0"/>
          <w:color w:val="0F1115"/>
          <w:spacing w:val="0"/>
          <w:sz w:val="32"/>
          <w:szCs w:val="32"/>
          <w:shd w:val="clear" w:fill="FFFFFF"/>
          <w:lang w:val="en-US" w:eastAsia="zh-CN"/>
        </w:rPr>
        <w:t>部分科室公开意识和能力不均衡，</w:t>
      </w:r>
      <w:r>
        <w:rPr>
          <w:rFonts w:hint="default" w:ascii="仿宋_GB2312" w:hAnsi="仿宋_GB2312" w:eastAsia="仿宋_GB2312" w:cs="仿宋_GB2312"/>
          <w:i w:val="0"/>
          <w:iCs w:val="0"/>
          <w:caps w:val="0"/>
          <w:color w:val="0F1115"/>
          <w:spacing w:val="0"/>
          <w:sz w:val="32"/>
          <w:szCs w:val="32"/>
          <w:shd w:val="clear" w:fill="FFFFFF"/>
          <w:lang w:val="en-US" w:eastAsia="zh-CN"/>
        </w:rPr>
        <w:t>主动公开意识有待进一步增强</w:t>
      </w:r>
      <w:r>
        <w:rPr>
          <w:rFonts w:hint="eastAsia" w:ascii="仿宋_GB2312" w:hAnsi="仿宋_GB2312" w:eastAsia="仿宋_GB2312" w:cs="仿宋_GB2312"/>
          <w:i w:val="0"/>
          <w:iCs w:val="0"/>
          <w:caps w:val="0"/>
          <w:color w:val="0F1115"/>
          <w:spacing w:val="0"/>
          <w:sz w:val="32"/>
          <w:szCs w:val="32"/>
          <w:shd w:val="clear" w:fill="FFFFFF"/>
          <w:lang w:val="en-US" w:eastAsia="zh-CN"/>
        </w:rPr>
        <w:t>。</w:t>
      </w:r>
    </w:p>
    <w:p w14:paraId="3C84689D">
      <w:pPr>
        <w:pStyle w:val="7"/>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i w:val="0"/>
          <w:iCs w:val="0"/>
          <w:caps w:val="0"/>
          <w:color w:val="0F1115"/>
          <w:spacing w:val="0"/>
          <w:sz w:val="32"/>
          <w:szCs w:val="32"/>
          <w:shd w:val="clear" w:fill="FFFFFF"/>
          <w:lang w:val="en-US" w:eastAsia="zh-CN"/>
        </w:rPr>
      </w:pPr>
      <w:r>
        <w:rPr>
          <w:rFonts w:hint="eastAsia" w:ascii="仿宋_GB2312" w:hAnsi="仿宋_GB2312" w:eastAsia="仿宋_GB2312" w:cs="仿宋_GB2312"/>
          <w:b/>
          <w:bCs/>
          <w:i w:val="0"/>
          <w:iCs w:val="0"/>
          <w:caps w:val="0"/>
          <w:color w:val="0F1115"/>
          <w:spacing w:val="0"/>
          <w:sz w:val="32"/>
          <w:szCs w:val="32"/>
          <w:shd w:val="clear" w:fill="FFFFFF"/>
          <w:lang w:val="en-US" w:eastAsia="zh-CN"/>
        </w:rPr>
        <w:t>改进情况：</w:t>
      </w:r>
      <w:r>
        <w:rPr>
          <w:rFonts w:hint="eastAsia" w:ascii="仿宋_GB2312" w:hAnsi="仿宋_GB2312" w:eastAsia="仿宋_GB2312" w:cs="仿宋_GB2312"/>
          <w:i w:val="0"/>
          <w:iCs w:val="0"/>
          <w:caps w:val="0"/>
          <w:color w:val="0F1115"/>
          <w:spacing w:val="0"/>
          <w:sz w:val="32"/>
          <w:szCs w:val="32"/>
          <w:shd w:val="clear" w:fill="FFFFFF"/>
          <w:lang w:val="en-US" w:eastAsia="zh-CN"/>
        </w:rPr>
        <w:t>常态化督导培训，开展</w:t>
      </w:r>
      <w:r>
        <w:rPr>
          <w:rFonts w:hint="default" w:ascii="仿宋_GB2312" w:hAnsi="仿宋_GB2312" w:eastAsia="仿宋_GB2312" w:cs="仿宋_GB2312"/>
          <w:i w:val="0"/>
          <w:iCs w:val="0"/>
          <w:caps w:val="0"/>
          <w:color w:val="0F1115"/>
          <w:spacing w:val="0"/>
          <w:sz w:val="32"/>
          <w:szCs w:val="32"/>
          <w:shd w:val="clear" w:fill="FFFFFF"/>
          <w:lang w:val="en-US" w:eastAsia="zh-CN"/>
        </w:rPr>
        <w:t>政务公开工作定期</w:t>
      </w:r>
      <w:r>
        <w:rPr>
          <w:rFonts w:hint="eastAsia" w:ascii="仿宋_GB2312" w:hAnsi="仿宋_GB2312" w:eastAsia="仿宋_GB2312" w:cs="仿宋_GB2312"/>
          <w:i w:val="0"/>
          <w:iCs w:val="0"/>
          <w:caps w:val="0"/>
          <w:color w:val="0F1115"/>
          <w:spacing w:val="0"/>
          <w:sz w:val="32"/>
          <w:szCs w:val="32"/>
          <w:shd w:val="clear" w:fill="FFFFFF"/>
          <w:lang w:val="en-US" w:eastAsia="zh-CN"/>
        </w:rPr>
        <w:t>指导监督制度</w:t>
      </w:r>
      <w:r>
        <w:rPr>
          <w:rFonts w:hint="default" w:ascii="仿宋_GB2312" w:hAnsi="仿宋_GB2312" w:eastAsia="仿宋_GB2312" w:cs="仿宋_GB2312"/>
          <w:i w:val="0"/>
          <w:iCs w:val="0"/>
          <w:caps w:val="0"/>
          <w:color w:val="0F1115"/>
          <w:spacing w:val="0"/>
          <w:sz w:val="32"/>
          <w:szCs w:val="32"/>
          <w:shd w:val="clear" w:fill="FFFFFF"/>
          <w:lang w:val="en-US" w:eastAsia="zh-CN"/>
        </w:rPr>
        <w:t>，开展更具针对性的能力提升培训，推动全镇政务公开工作整体水平再上新台阶。</w:t>
      </w:r>
    </w:p>
    <w:p w14:paraId="78D52D1F">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14:paraId="556CA7D8">
      <w:pPr>
        <w:keepNext w:val="0"/>
        <w:keepLines w:val="0"/>
        <w:pageBreakBefore w:val="0"/>
        <w:kinsoku/>
        <w:wordWrap/>
        <w:overflowPunct/>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i w:val="0"/>
          <w:iCs w:val="0"/>
          <w:caps w:val="0"/>
          <w:color w:val="0F1115"/>
          <w:spacing w:val="0"/>
          <w:kern w:val="0"/>
          <w:sz w:val="32"/>
          <w:szCs w:val="32"/>
          <w:highlight w:val="yellow"/>
          <w:shd w:val="clear" w:fill="FFFFFF"/>
          <w:lang w:val="en-US" w:eastAsia="zh-CN" w:bidi="ar"/>
        </w:rPr>
      </w:pPr>
      <w:r>
        <w:rPr>
          <w:rFonts w:hint="eastAsia" w:ascii="仿宋_GB2312" w:hAnsi="宋体" w:eastAsia="仿宋_GB2312" w:cs="宋体"/>
          <w:color w:val="auto"/>
          <w:spacing w:val="8"/>
          <w:kern w:val="0"/>
          <w:sz w:val="32"/>
          <w:szCs w:val="32"/>
          <w:lang w:val="en-US" w:eastAsia="zh-CN" w:bidi="ar"/>
        </w:rPr>
        <w:t>我镇本年度发出收费通知的件数和总金额以及实际收取的总金额均为0。</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1E50962-D613-49A9-80EB-43A3EE8B6BC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CE52E3C7-92A1-4217-958A-AA6B91D50490}"/>
  </w:font>
  <w:font w:name="仿宋_GB2312">
    <w:altName w:val="仿宋"/>
    <w:panose1 w:val="02010609030101010101"/>
    <w:charset w:val="86"/>
    <w:family w:val="modern"/>
    <w:pitch w:val="default"/>
    <w:sig w:usb0="00000000" w:usb1="00000000" w:usb2="00000000" w:usb3="00000000" w:csb0="00040000" w:csb1="00000000"/>
    <w:embedRegular r:id="rId3" w:fontKey="{997DEB41-C5E8-4228-9F76-9845B6C739A3}"/>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embedRegular r:id="rId4" w:fontKey="{09D86F50-0C62-4862-B33D-912FABD09BE2}"/>
  </w:font>
  <w:font w:name="楷体">
    <w:panose1 w:val="02010609060101010101"/>
    <w:charset w:val="86"/>
    <w:family w:val="modern"/>
    <w:pitch w:val="default"/>
    <w:sig w:usb0="800002BF" w:usb1="38CF7CFA" w:usb2="00000016" w:usb3="00000000" w:csb0="00040001" w:csb1="00000000"/>
    <w:embedRegular r:id="rId5" w:fontKey="{25DA6308-B31F-48A1-A4DB-B879DEE59EC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5E4D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928225">
                          <w:pPr>
                            <w:pStyle w:val="5"/>
                            <w:rPr>
                              <w:rFonts w:hint="eastAsia" w:ascii="宋体" w:hAnsi="宋体" w:eastAsia="宋体" w:cs="宋体"/>
                              <w:sz w:val="28"/>
                              <w:szCs w:val="44"/>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6928225">
                    <w:pPr>
                      <w:pStyle w:val="5"/>
                      <w:rPr>
                        <w:rFonts w:hint="eastAsia" w:ascii="宋体" w:hAnsi="宋体" w:eastAsia="宋体" w:cs="宋体"/>
                        <w:sz w:val="28"/>
                        <w:szCs w:val="44"/>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007788"/>
    <w:rsid w:val="03427864"/>
    <w:rsid w:val="1F4464D7"/>
    <w:rsid w:val="2EAC114B"/>
    <w:rsid w:val="3A6B5F4B"/>
    <w:rsid w:val="5F19620B"/>
    <w:rsid w:val="70007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1993</Words>
  <Characters>2030</Characters>
  <Lines>0</Lines>
  <Paragraphs>0</Paragraphs>
  <TotalTime>0</TotalTime>
  <ScaleCrop>false</ScaleCrop>
  <LinksUpToDate>false</LinksUpToDate>
  <CharactersWithSpaces>2030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2026-01-08T10:31:00Z</dcterms:created>
  <dc:creator>酊酊张</dc:creator>
  <cp:lastModifiedBy>yx</cp:lastModifiedBy>
  <cp:lastPrinted>2026-01-14T06:43:00Z</cp:lastPrinted>
  <dcterms:modified xsi:type="dcterms:W3CDTF">2026-01-15T08:38:41Z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478C6F61D8434477966539EBCA45F41A_13</vt:lpwstr>
  </property>
  <property fmtid="{D5CDD505-2E9C-101B-9397-08002B2CF9AE}" pid="4" name="KSOTemplateDocerSaveRecord">
    <vt:lpwstr>eyJoZGlkIjoiYTZhZjM5YzRjOWNmMDU3YWYxMzc2MzBmYTYwYzc3ZmUiLCJ1c2VySWQiOiI0OTQ5NTI4NTYifQ==</vt:lpwstr>
  </property>
</Properties>
</file>