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 w:lineRule="exact"/>
        <w:jc w:val="center"/>
        <w:rPr>
          <w:rFonts w:ascii="方正小标宋简体" w:hAnsi="宋体" w:eastAsia="方正小标宋简体" w:cs="宋体"/>
          <w:color w:val="000000"/>
          <w:kern w:val="0"/>
          <w:sz w:val="44"/>
          <w:szCs w:val="44"/>
        </w:rPr>
      </w:pPr>
    </w:p>
    <w:p>
      <w:pPr>
        <w:spacing w:line="580" w:lineRule="exact"/>
        <w:jc w:val="center"/>
        <w:rPr>
          <w:rFonts w:ascii="方正小标宋简体" w:hAnsi="宋体" w:eastAsia="方正小标宋简体" w:cs="宋体"/>
          <w:color w:val="000000"/>
          <w:kern w:val="0"/>
          <w:sz w:val="44"/>
          <w:szCs w:val="44"/>
        </w:rPr>
      </w:pPr>
    </w:p>
    <w:p>
      <w:pPr>
        <w:spacing w:line="660" w:lineRule="exact"/>
        <w:jc w:val="center"/>
        <w:rPr>
          <w:rFonts w:ascii="方正小标宋简体" w:hAnsi="宋体" w:eastAsia="方正小标宋简体" w:cs="宋体"/>
          <w:color w:val="000000"/>
          <w:kern w:val="0"/>
          <w:sz w:val="44"/>
          <w:szCs w:val="44"/>
        </w:rPr>
      </w:pPr>
    </w:p>
    <w:p>
      <w:pPr>
        <w:spacing w:line="380" w:lineRule="exact"/>
        <w:jc w:val="center"/>
        <w:rPr>
          <w:rFonts w:ascii="方正小标宋简体" w:hAnsi="宋体" w:eastAsia="方正小标宋简体" w:cs="宋体"/>
          <w:color w:val="000000"/>
          <w:kern w:val="0"/>
          <w:sz w:val="44"/>
          <w:szCs w:val="44"/>
        </w:rPr>
      </w:pPr>
    </w:p>
    <w:p>
      <w:pPr>
        <w:jc w:val="center"/>
        <w:rPr>
          <w:rFonts w:ascii="方正小标宋简体" w:eastAsia="方正小标宋简体"/>
          <w:color w:val="FF0000"/>
          <w:spacing w:val="-4"/>
          <w:w w:val="70"/>
          <w:sz w:val="96"/>
          <w:szCs w:val="96"/>
        </w:rPr>
      </w:pPr>
      <w:r>
        <w:rPr>
          <w:rFonts w:hint="eastAsia" w:ascii="方正小标宋简体" w:eastAsia="方正小标宋简体"/>
          <w:color w:val="FF0000"/>
          <w:spacing w:val="-4"/>
          <w:w w:val="70"/>
          <w:sz w:val="96"/>
          <w:szCs w:val="96"/>
        </w:rPr>
        <w:t>北京市大兴区教育委员会文件</w:t>
      </w:r>
    </w:p>
    <w:p>
      <w:pPr>
        <w:jc w:val="center"/>
        <w:rPr>
          <w:rFonts w:ascii="方正小标宋简体" w:eastAsia="方正小标宋简体"/>
          <w:spacing w:val="-4"/>
          <w:w w:val="70"/>
          <w:sz w:val="32"/>
          <w:szCs w:val="32"/>
        </w:rPr>
      </w:pPr>
    </w:p>
    <w:p>
      <w:pPr>
        <w:jc w:val="center"/>
        <w:rPr>
          <w:rFonts w:ascii="仿宋_GB2312" w:eastAsia="仿宋_GB2312"/>
          <w:sz w:val="32"/>
          <w:szCs w:val="32"/>
        </w:rPr>
      </w:pPr>
    </w:p>
    <w:p>
      <w:pPr>
        <w:tabs>
          <w:tab w:val="left" w:pos="7560"/>
        </w:tabs>
        <w:jc w:val="center"/>
        <w:rPr>
          <w:rFonts w:ascii="仿宋_GB2312" w:eastAsia="仿宋_GB2312"/>
          <w:sz w:val="32"/>
          <w:szCs w:val="32"/>
        </w:rPr>
      </w:pPr>
      <w:r>
        <w:rPr>
          <w:rFonts w:hint="eastAsia"/>
        </w:rPr>
        <mc:AlternateContent>
          <mc:Choice Requires="wps">
            <w:drawing>
              <wp:anchor distT="0" distB="0" distL="114300" distR="114300" simplePos="0" relativeHeight="251664384" behindDoc="0" locked="0" layoutInCell="1" allowOverlap="1">
                <wp:simplePos x="0" y="0"/>
                <wp:positionH relativeFrom="column">
                  <wp:posOffset>115570</wp:posOffset>
                </wp:positionH>
                <wp:positionV relativeFrom="paragraph">
                  <wp:posOffset>394970</wp:posOffset>
                </wp:positionV>
                <wp:extent cx="5438775" cy="0"/>
                <wp:effectExtent l="0" t="0" r="28575" b="1905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flipV="1">
                          <a:off x="0" y="0"/>
                          <a:ext cx="5438775" cy="0"/>
                        </a:xfrm>
                        <a:prstGeom prst="line">
                          <a:avLst/>
                        </a:prstGeom>
                        <a:noFill/>
                        <a:ln w="19050">
                          <a:solidFill>
                            <a:srgbClr val="FF0000"/>
                          </a:solidFill>
                          <a:round/>
                        </a:ln>
                      </wps:spPr>
                      <wps:bodyPr/>
                    </wps:wsp>
                  </a:graphicData>
                </a:graphic>
              </wp:anchor>
            </w:drawing>
          </mc:Choice>
          <mc:Fallback>
            <w:pict>
              <v:line id="_x0000_s1026" o:spid="_x0000_s1026" o:spt="20" style="position:absolute;left:0pt;flip:y;margin-left:9.1pt;margin-top:31.1pt;height:0pt;width:428.25pt;z-index:251664384;mso-width-relative:page;mso-height-relative:page;" filled="f" stroked="t" coordsize="21600,21600" o:gfxdata="UEsDBAoAAAAAAIdO4kAAAAAAAAAAAAAAAAAEAAAAZHJzL1BLAwQUAAAACACHTuJA9vFa6dYAAAAI&#10;AQAADwAAAGRycy9kb3ducmV2LnhtbE2PQUvDQBCF74L/YZmCN7tplDak2RQpWIgitFXv2+w0Cc3O&#10;ht1tWv+9Ix70NLx5jzffFKur7cWIPnSOFMymCQik2pmOGgUf78/3GYgQNRndO0IFXxhgVd7eFDo3&#10;7kI7HPexEVxCIdcK2hiHXMpQt2h1mLoBib2j81ZHlr6RxusLl9tepkkyl1Z3xBdaPeC6xfq0P1sF&#10;9Prid6ft2/pzs8Hx4WmozLGqlLqbzJIliIjX+BeGH3xGh5KZDu5MJoiedZZyUsE85cl+tnhcgDj8&#10;LmRZyP8PlN9QSwMEFAAAAAgAh07iQJiAJXLTAQAAZwMAAA4AAABkcnMvZTJvRG9jLnhtbK1TwW4T&#10;MRC9I/EPlu9kNyWhZZVND6nCpUCkttwd27trYXss28lufoIfQOIGpx658zeUz+jYSdMCN8QeRmvP&#10;zJt5b8az88FospU+KLA1HY9KSqTlIJRta3pzvXxxRkmIzAqmwcqa7mSg5/Pnz2a9q+QJdKCF9ARB&#10;bKh6V9MuRlcVReCdNCyMwEmLzga8YRGPvi2EZz2iG12clOWrogcvnAcuQ8Dbi72TzjN+00ge3zdN&#10;kJHommJvMVuf7TrZYj5jVeuZ6xQ/tMH+oQvDlMWiR6gLFhnZePUXlFHcQ4AmjjiYAppGcZk5IJtx&#10;+Qebq445mbmgOMEdZQr/D5a/2648UaKmE0osMziiu8/ff376+uvHF7R3t9/IJInUu1Bh7MKufKLJ&#10;B3vlLoF/DMTComO2lbnZ651DhHHKKH5LSYfgsNS6fwsCY9gmQlZsaLwhjVbuQ0pM4KgKGfKIdscR&#10;ySESjpfTycuz09MpJfzBV7AqQaRE50N8I8GQ9FNTrWxSj1VsexliaukxJF1bWCqt8wZoS3os/7qc&#10;ljkjgFYieVNc8O16oT3ZMlyi5bLELxNEz9MwDxsr9lW0PfBPlPfirUHsVv5BF5xmbueweWldnp5z&#10;9uP7mN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9vFa6dYAAAAIAQAADwAAAAAAAAABACAAAAAi&#10;AAAAZHJzL2Rvd25yZXYueG1sUEsBAhQAFAAAAAgAh07iQJiAJXLTAQAAZwMAAA4AAAAAAAAAAQAg&#10;AAAAJQEAAGRycy9lMm9Eb2MueG1sUEsFBgAAAAAGAAYAWQEAAGoFAAAAAA==&#10;">
                <v:fill on="f" focussize="0,0"/>
                <v:stroke weight="1.5pt" color="#FF0000" joinstyle="round"/>
                <v:imagedata o:title=""/>
                <o:lock v:ext="edit" aspectratio="f"/>
              </v:line>
            </w:pict>
          </mc:Fallback>
        </mc:AlternateContent>
      </w:r>
      <w:r>
        <w:rPr>
          <w:rFonts w:hint="eastAsia" w:ascii="仿宋_GB2312" w:eastAsia="仿宋_GB2312"/>
          <w:sz w:val="32"/>
          <w:szCs w:val="32"/>
        </w:rPr>
        <w:t>京兴教发〔202</w:t>
      </w:r>
      <w:r>
        <w:rPr>
          <w:rFonts w:ascii="仿宋_GB2312" w:eastAsia="仿宋_GB2312"/>
          <w:sz w:val="32"/>
          <w:szCs w:val="32"/>
        </w:rPr>
        <w:t>1</w:t>
      </w:r>
      <w:r>
        <w:rPr>
          <w:rFonts w:hint="eastAsia" w:ascii="仿宋_GB2312" w:eastAsia="仿宋_GB2312"/>
          <w:sz w:val="32"/>
          <w:szCs w:val="32"/>
        </w:rPr>
        <w:t>〕</w:t>
      </w:r>
      <w:r>
        <w:rPr>
          <w:rFonts w:ascii="仿宋_GB2312" w:eastAsia="仿宋_GB2312"/>
          <w:sz w:val="32"/>
          <w:szCs w:val="32"/>
        </w:rPr>
        <w:t>15</w:t>
      </w:r>
      <w:r>
        <w:rPr>
          <w:rFonts w:hint="eastAsia" w:ascii="仿宋_GB2312" w:eastAsia="仿宋_GB2312"/>
          <w:sz w:val="32"/>
          <w:szCs w:val="32"/>
        </w:rPr>
        <w:t>号</w:t>
      </w:r>
    </w:p>
    <w:p>
      <w:pPr>
        <w:spacing w:line="300" w:lineRule="exact"/>
        <w:jc w:val="center"/>
        <w:rPr>
          <w:rFonts w:ascii="仿宋_GB2312" w:hAnsi="Times New Roman" w:eastAsia="仿宋_GB2312" w:cs="Times New Roman"/>
          <w:color w:val="000000"/>
          <w:sz w:val="32"/>
          <w:szCs w:val="32"/>
        </w:rPr>
      </w:pPr>
      <w:r>
        <w:rPr>
          <w:rFonts w:hint="eastAsia" w:ascii="仿宋_GB2312" w:hAnsi="Times New Roman" w:eastAsia="仿宋_GB2312" w:cs="Times New Roman"/>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615940"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flipV="1">
                          <a:off x="0" y="0"/>
                          <a:ext cx="5615940" cy="0"/>
                        </a:xfrm>
                        <a:prstGeom prst="line">
                          <a:avLst/>
                        </a:prstGeom>
                        <a:noFill/>
                        <a:ln w="19050">
                          <a:solidFill>
                            <a:srgbClr val="FF0000"/>
                          </a:solidFill>
                          <a:round/>
                        </a:ln>
                      </wps:spPr>
                      <wps:bodyPr/>
                    </wps:wsp>
                  </a:graphicData>
                </a:graphic>
              </wp:anchor>
            </w:drawing>
          </mc:Choice>
          <mc:Fallback>
            <w:pict>
              <v:line id="_x0000_s1026" o:spid="_x0000_s1026" o:spt="20" style="position:absolute;left:0pt;flip:y;margin-left:0pt;margin-top:0pt;height:0pt;width:442.2pt;z-index:251659264;mso-width-relative:page;mso-height-relative:page;" filled="f" stroked="t" coordsize="21600,21600" o:gfxdata="UEsDBAoAAAAAAIdO4kAAAAAAAAAAAAAAAAAEAAAAZHJzL1BLAwQUAAAACACHTuJAnuxiiNIAAAAC&#10;AQAADwAAAGRycy9kb3ducmV2LnhtbE2PQWvCQBCF7wX/wzJCb3VjKyXEbESECmkpVG3va3ZMgtnZ&#10;sLtG++879qKXB483vPdNvrjYTgzoQ+tIwXSSgECqnGmpVvC9e3tKQYSoyejOESr4xQCLYvSQ68y4&#10;M21w2MZacAmFTCtoYuwzKUPVoNVh4nokzg7OWx3Z+loar89cbjv5nCSv0uqWeKHRPa4arI7bk1VA&#10;H+9+c/z6XP2s1zi8LPvSHMpSqcfxNJmDiHiJt2O44jM6FMy0dycyQXQK+JH4r5yl6WwGYn+1ssjl&#10;PXrxB1BLAwQUAAAACACHTuJAU5i5m9EBAABnAwAADgAAAGRycy9lMm9Eb2MueG1srVPNbhMxEL4j&#10;8Q6W72Q3FanoKpseUoVLgUgt3B3/7FrYHst2spuX4AWQuMGJI/e+DeUxGDtNoHBD7GG0nvnm88w3&#10;4/nlaA3ZyRA1uJZOJzUl0nEQ2nUtfXu7evaCkpiYE8yAky3dy0gvF0+fzAffyDPowQgZCJK42Ay+&#10;pX1KvqmqyHtpWZyAlw6DCoJlCY+hq0RgA7JbU53V9Xk1QBA+AJcxovfqEKSLwq+U5OmNUlEmYlqK&#10;taViQ7GbbKvFnDVdYL7X/KEM9g9VWKYdXnqiumKJkW3Qf1FZzQNEUGnCwVaglOay9IDdTOs/urnp&#10;mZelFxQn+pNM8f/R8te7dSBa4OwoccziiO4/fvv+4fOPu09o779+IdMs0uBjg9ilW4fcJh/djb8G&#10;/j4SB8ueuU6WYm/3HhlKRvUoJR+ix6s2wysQiGHbBEWxUQVLlNH+XU7M5KgKGcuI9qcRyTERjs7Z&#10;+XR28RwnyY+xijWZIif6ENNLCZbkn5Ya7bJ6rGG765iwCYQeIdntYKWNKRtgHBnw+ot6VpeMCEaL&#10;HM24GLrN0gSyY7hEq1WNX5YE2R7BAmydOPiNw/Cx5YN4GxD7dcjh7MdpFoKHzcvr8vu5oH69j8V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nuxiiNIAAAACAQAADwAAAAAAAAABACAAAAAiAAAAZHJz&#10;L2Rvd25yZXYueG1sUEsBAhQAFAAAAAgAh07iQFOYuZvRAQAAZwMAAA4AAAAAAAAAAQAgAAAAIQEA&#10;AGRycy9lMm9Eb2MueG1sUEsFBgAAAAAGAAYAWQEAAGQFAAAAAA==&#10;">
                <v:fill on="f" focussize="0,0"/>
                <v:stroke weight="1.5pt" color="#FF0000" joinstyle="round"/>
                <v:imagedata o:title=""/>
                <o:lock v:ext="edit" aspectratio="f"/>
              </v:line>
            </w:pict>
          </mc:Fallback>
        </mc:AlternateContent>
      </w:r>
    </w:p>
    <w:p>
      <w:pPr>
        <w:spacing w:line="500" w:lineRule="exact"/>
        <w:jc w:val="center"/>
        <w:rPr>
          <w:rFonts w:ascii="方正小标宋简体" w:hAnsi="华文中宋" w:eastAsia="方正小标宋简体" w:cs="Times New Roman"/>
          <w:sz w:val="44"/>
          <w:szCs w:val="44"/>
        </w:rPr>
      </w:pPr>
    </w:p>
    <w:p>
      <w:pPr>
        <w:adjustRightInd w:val="0"/>
        <w:snapToGrid w:val="0"/>
        <w:spacing w:line="640" w:lineRule="exact"/>
        <w:jc w:val="center"/>
        <w:rPr>
          <w:rFonts w:ascii="方正小标宋简体" w:hAnsi="黑体" w:eastAsia="方正小标宋简体" w:cs="方正小标宋简体"/>
          <w:sz w:val="44"/>
          <w:szCs w:val="44"/>
          <w:lang w:bidi="ar"/>
        </w:rPr>
      </w:pPr>
      <w:r>
        <w:rPr>
          <w:rFonts w:hint="eastAsia" w:ascii="方正小标宋简体" w:hAnsi="黑体" w:eastAsia="方正小标宋简体" w:cs="方正小标宋简体"/>
          <w:sz w:val="44"/>
          <w:szCs w:val="44"/>
          <w:lang w:bidi="ar"/>
        </w:rPr>
        <w:t>北京</w:t>
      </w:r>
      <w:r>
        <w:rPr>
          <w:rFonts w:ascii="方正小标宋简体" w:hAnsi="黑体" w:eastAsia="方正小标宋简体" w:cs="方正小标宋简体"/>
          <w:sz w:val="44"/>
          <w:szCs w:val="44"/>
          <w:lang w:bidi="ar"/>
        </w:rPr>
        <w:t>市</w:t>
      </w:r>
      <w:r>
        <w:rPr>
          <w:rFonts w:hint="eastAsia" w:ascii="方正小标宋简体" w:hAnsi="黑体" w:eastAsia="方正小标宋简体" w:cs="方正小标宋简体"/>
          <w:sz w:val="44"/>
          <w:szCs w:val="44"/>
          <w:lang w:bidi="ar"/>
        </w:rPr>
        <w:t>大兴区教育委员会</w:t>
      </w:r>
      <w:r>
        <w:rPr>
          <w:rFonts w:hint="eastAsia" w:ascii="方正小标宋简体" w:eastAsia="方正小标宋简体"/>
          <w:sz w:val="44"/>
          <w:szCs w:val="44"/>
        </w:rPr>
        <w:t>关</w:t>
      </w:r>
      <w:r>
        <w:rPr>
          <w:rFonts w:ascii="方正小标宋简体" w:eastAsia="方正小标宋简体"/>
          <w:sz w:val="44"/>
          <w:szCs w:val="44"/>
        </w:rPr>
        <w:t>于</w:t>
      </w:r>
    </w:p>
    <w:p>
      <w:pPr>
        <w:tabs>
          <w:tab w:val="left" w:pos="284"/>
          <w:tab w:val="left" w:pos="8505"/>
        </w:tabs>
        <w:adjustRightInd w:val="0"/>
        <w:snapToGrid w:val="0"/>
        <w:spacing w:line="620" w:lineRule="exact"/>
        <w:jc w:val="center"/>
        <w:rPr>
          <w:rFonts w:ascii="方正小标宋简体" w:eastAsia="方正小标宋简体"/>
          <w:sz w:val="44"/>
          <w:szCs w:val="44"/>
        </w:rPr>
      </w:pPr>
      <w:r>
        <w:rPr>
          <w:rFonts w:hint="eastAsia" w:ascii="方正小标宋简体" w:eastAsia="方正小标宋简体"/>
          <w:sz w:val="44"/>
          <w:szCs w:val="44"/>
        </w:rPr>
        <w:t>大兴区非本市户籍适龄儿童少年接受</w:t>
      </w:r>
    </w:p>
    <w:p>
      <w:pPr>
        <w:tabs>
          <w:tab w:val="left" w:pos="284"/>
          <w:tab w:val="left" w:pos="8505"/>
        </w:tabs>
        <w:adjustRightInd w:val="0"/>
        <w:snapToGrid w:val="0"/>
        <w:spacing w:line="620" w:lineRule="exact"/>
        <w:jc w:val="center"/>
        <w:rPr>
          <w:rFonts w:ascii="方正小标宋简体" w:eastAsia="方正小标宋简体"/>
          <w:spacing w:val="-4"/>
          <w:sz w:val="44"/>
          <w:szCs w:val="44"/>
        </w:rPr>
      </w:pPr>
      <w:r>
        <w:rPr>
          <w:rFonts w:hint="eastAsia" w:ascii="方正小标宋简体" w:eastAsia="方正小标宋简体"/>
          <w:spacing w:val="-4"/>
          <w:sz w:val="44"/>
          <w:szCs w:val="44"/>
        </w:rPr>
        <w:t>义务教育证明证件材料审核工作的</w:t>
      </w:r>
    </w:p>
    <w:p>
      <w:pPr>
        <w:tabs>
          <w:tab w:val="left" w:pos="284"/>
          <w:tab w:val="left" w:pos="8505"/>
        </w:tabs>
        <w:adjustRightInd w:val="0"/>
        <w:snapToGrid w:val="0"/>
        <w:spacing w:line="620" w:lineRule="exact"/>
        <w:jc w:val="center"/>
        <w:rPr>
          <w:rFonts w:ascii="方正小标宋简体" w:eastAsia="方正小标宋简体"/>
          <w:sz w:val="44"/>
          <w:szCs w:val="44"/>
        </w:rPr>
      </w:pPr>
      <w:r>
        <w:rPr>
          <w:rFonts w:hint="eastAsia" w:ascii="方正小标宋简体" w:eastAsia="方正小标宋简体"/>
          <w:sz w:val="44"/>
          <w:szCs w:val="44"/>
        </w:rPr>
        <w:t>指 导 要 求</w:t>
      </w:r>
    </w:p>
    <w:p>
      <w:pPr>
        <w:spacing w:line="540" w:lineRule="exact"/>
        <w:rPr>
          <w:rFonts w:hint="eastAsia" w:ascii="仿宋_GB2312" w:hAnsi="仿宋" w:eastAsia="仿宋_GB2312"/>
          <w:sz w:val="32"/>
          <w:szCs w:val="32"/>
        </w:rPr>
      </w:pPr>
      <w:r>
        <w:rPr>
          <w:rFonts w:hint="eastAsia" w:ascii="仿宋_GB2312" w:eastAsia="仿宋_GB2312"/>
          <w:sz w:val="32"/>
          <w:szCs w:val="32"/>
        </w:rPr>
        <w:t xml:space="preserve"> </w:t>
      </w:r>
      <w:r>
        <w:rPr>
          <w:rFonts w:hint="eastAsia" w:ascii="仿宋_GB2312" w:hAnsi="仿宋" w:eastAsia="仿宋_GB2312"/>
          <w:sz w:val="32"/>
          <w:szCs w:val="32"/>
        </w:rPr>
        <w:t xml:space="preserve"> </w:t>
      </w:r>
    </w:p>
    <w:p>
      <w:pPr>
        <w:pStyle w:val="32"/>
        <w:spacing w:line="540" w:lineRule="exact"/>
        <w:ind w:firstLine="640" w:firstLineChars="200"/>
        <w:jc w:val="both"/>
        <w:rPr>
          <w:rFonts w:hint="eastAsia" w:eastAsia="仿宋_GB2312"/>
          <w:sz w:val="32"/>
          <w:szCs w:val="32"/>
        </w:rPr>
      </w:pPr>
      <w:r>
        <w:rPr>
          <w:rFonts w:hint="eastAsia" w:eastAsia="仿宋_GB2312"/>
          <w:kern w:val="2"/>
          <w:sz w:val="32"/>
          <w:szCs w:val="32"/>
        </w:rPr>
        <w:t>根据北京市2021年义务教育阶段入学工作精神，结合实际，特制定本意见。各镇（街道）可结合各自区域实际情况制定审核实施细则，并建立非本市户籍适龄儿童少年接受义务教育证明证件材料联合审核机制。</w:t>
      </w:r>
    </w:p>
    <w:p>
      <w:pPr>
        <w:pStyle w:val="32"/>
        <w:spacing w:line="540" w:lineRule="exact"/>
        <w:ind w:firstLine="640" w:firstLineChars="200"/>
        <w:jc w:val="both"/>
        <w:rPr>
          <w:rFonts w:hint="eastAsia" w:ascii="黑体" w:hAnsi="黑体" w:eastAsia="黑体"/>
          <w:sz w:val="32"/>
          <w:szCs w:val="32"/>
        </w:rPr>
      </w:pPr>
      <w:r>
        <w:rPr>
          <w:rFonts w:hint="eastAsia" w:ascii="黑体" w:hAnsi="黑体" w:eastAsia="黑体"/>
          <w:sz w:val="32"/>
          <w:szCs w:val="32"/>
        </w:rPr>
        <w:t>一、审核证件</w:t>
      </w:r>
    </w:p>
    <w:p>
      <w:pPr>
        <w:pStyle w:val="32"/>
        <w:spacing w:line="540" w:lineRule="exact"/>
        <w:ind w:firstLine="640" w:firstLineChars="200"/>
        <w:jc w:val="both"/>
        <w:rPr>
          <w:rFonts w:hint="eastAsia" w:eastAsia="仿宋_GB2312"/>
          <w:kern w:val="2"/>
          <w:sz w:val="32"/>
          <w:szCs w:val="32"/>
        </w:rPr>
      </w:pPr>
      <w:r>
        <w:rPr>
          <w:rFonts w:hint="eastAsia" w:eastAsia="仿宋_GB2312"/>
          <w:kern w:val="2"/>
          <w:sz w:val="32"/>
          <w:szCs w:val="32"/>
        </w:rPr>
        <w:t>1.在京务工就业证明。</w:t>
      </w:r>
    </w:p>
    <w:p>
      <w:pPr>
        <w:pStyle w:val="32"/>
        <w:spacing w:line="540" w:lineRule="exact"/>
        <w:ind w:firstLine="640" w:firstLineChars="200"/>
        <w:jc w:val="both"/>
        <w:rPr>
          <w:rFonts w:hint="eastAsia" w:eastAsia="仿宋_GB2312"/>
          <w:kern w:val="2"/>
          <w:sz w:val="32"/>
          <w:szCs w:val="32"/>
        </w:rPr>
      </w:pPr>
      <w:r>
        <w:rPr>
          <w:rFonts w:hint="eastAsia" w:eastAsia="仿宋_GB2312"/>
          <w:kern w:val="2"/>
          <w:sz w:val="32"/>
          <w:szCs w:val="32"/>
        </w:rPr>
        <w:t>2.在京实际住所居住证明。</w:t>
      </w:r>
    </w:p>
    <w:p>
      <w:pPr>
        <w:pStyle w:val="32"/>
        <w:spacing w:line="540" w:lineRule="exact"/>
        <w:ind w:firstLine="640" w:firstLineChars="200"/>
        <w:jc w:val="both"/>
        <w:rPr>
          <w:rFonts w:hint="eastAsia" w:eastAsia="仿宋_GB2312"/>
          <w:kern w:val="2"/>
          <w:sz w:val="32"/>
          <w:szCs w:val="32"/>
        </w:rPr>
      </w:pPr>
      <w:r>
        <w:rPr>
          <w:rFonts w:hint="eastAsia" w:eastAsia="仿宋_GB2312"/>
          <w:kern w:val="2"/>
          <w:sz w:val="32"/>
          <w:szCs w:val="32"/>
        </w:rPr>
        <w:t>3.全家户口簿。</w:t>
      </w:r>
    </w:p>
    <w:p>
      <w:pPr>
        <w:pStyle w:val="32"/>
        <w:spacing w:line="540" w:lineRule="exact"/>
        <w:ind w:firstLine="640" w:firstLineChars="200"/>
        <w:jc w:val="both"/>
        <w:rPr>
          <w:rFonts w:hint="eastAsia" w:eastAsia="仿宋_GB2312"/>
          <w:kern w:val="2"/>
          <w:sz w:val="32"/>
          <w:szCs w:val="32"/>
        </w:rPr>
      </w:pPr>
      <w:r>
        <w:rPr>
          <w:rFonts w:hint="eastAsia" w:eastAsia="仿宋_GB2312"/>
          <w:kern w:val="2"/>
          <w:sz w:val="32"/>
          <w:szCs w:val="32"/>
        </w:rPr>
        <w:t>4.北京市居住证。</w:t>
      </w:r>
    </w:p>
    <w:p>
      <w:pPr>
        <w:pStyle w:val="32"/>
        <w:spacing w:line="540" w:lineRule="exact"/>
        <w:ind w:firstLine="640" w:firstLineChars="200"/>
        <w:jc w:val="both"/>
        <w:rPr>
          <w:rFonts w:hint="eastAsia" w:ascii="黑体" w:hAnsi="黑体" w:eastAsia="黑体"/>
          <w:color w:val="auto"/>
          <w:sz w:val="32"/>
          <w:szCs w:val="32"/>
        </w:rPr>
      </w:pPr>
      <w:r>
        <w:rPr>
          <w:rFonts w:hint="eastAsia" w:ascii="黑体" w:hAnsi="黑体" w:eastAsia="黑体"/>
          <w:color w:val="auto"/>
          <w:sz w:val="32"/>
          <w:szCs w:val="32"/>
        </w:rPr>
        <w:t>二、审核标准</w:t>
      </w:r>
    </w:p>
    <w:p>
      <w:pPr>
        <w:pStyle w:val="32"/>
        <w:spacing w:line="540" w:lineRule="exact"/>
        <w:ind w:firstLine="640" w:firstLineChars="200"/>
        <w:jc w:val="both"/>
        <w:rPr>
          <w:rFonts w:hint="eastAsia" w:ascii="楷体_GB2312" w:eastAsia="楷体_GB2312"/>
          <w:color w:val="auto"/>
          <w:sz w:val="32"/>
          <w:szCs w:val="32"/>
        </w:rPr>
      </w:pPr>
      <w:r>
        <w:rPr>
          <w:rFonts w:hint="eastAsia" w:ascii="楷体_GB2312" w:eastAsia="楷体_GB2312"/>
          <w:color w:val="auto"/>
          <w:sz w:val="32"/>
          <w:szCs w:val="32"/>
        </w:rPr>
        <w:t>（一）在京务工就业证明审核标准</w:t>
      </w:r>
    </w:p>
    <w:p>
      <w:pPr>
        <w:pStyle w:val="32"/>
        <w:spacing w:line="540" w:lineRule="exact"/>
        <w:ind w:firstLine="640" w:firstLineChars="200"/>
        <w:jc w:val="both"/>
        <w:rPr>
          <w:rFonts w:hint="eastAsia" w:eastAsia="仿宋_GB2312"/>
          <w:color w:val="auto"/>
          <w:kern w:val="2"/>
          <w:sz w:val="32"/>
          <w:szCs w:val="32"/>
        </w:rPr>
      </w:pPr>
      <w:r>
        <w:rPr>
          <w:rFonts w:hint="eastAsia" w:eastAsia="仿宋_GB2312"/>
          <w:color w:val="auto"/>
          <w:kern w:val="2"/>
          <w:sz w:val="32"/>
          <w:szCs w:val="32"/>
        </w:rPr>
        <w:t>非本市户籍适龄儿童少年父母或其他法定监护人（以下简称审核申请人）提供在大兴区务工就业证明，须符合下列条件之一：</w:t>
      </w:r>
    </w:p>
    <w:p>
      <w:pPr>
        <w:pStyle w:val="32"/>
        <w:spacing w:line="540" w:lineRule="exact"/>
        <w:ind w:firstLine="640" w:firstLineChars="200"/>
        <w:jc w:val="both"/>
        <w:rPr>
          <w:rFonts w:hint="eastAsia" w:eastAsia="仿宋_GB2312"/>
          <w:color w:val="auto"/>
          <w:kern w:val="2"/>
          <w:sz w:val="32"/>
          <w:szCs w:val="32"/>
        </w:rPr>
      </w:pPr>
      <w:r>
        <w:rPr>
          <w:rFonts w:hint="eastAsia" w:eastAsia="仿宋_GB2312"/>
          <w:color w:val="auto"/>
          <w:kern w:val="2"/>
          <w:sz w:val="32"/>
          <w:szCs w:val="32"/>
        </w:rPr>
        <w:t>1.审核申请人受雇于用人单位的，应提供在本区内缴纳社保证明等相关证明材料。</w:t>
      </w:r>
    </w:p>
    <w:p>
      <w:pPr>
        <w:pStyle w:val="32"/>
        <w:spacing w:line="540" w:lineRule="exact"/>
        <w:ind w:firstLine="640" w:firstLineChars="200"/>
        <w:jc w:val="both"/>
        <w:rPr>
          <w:rFonts w:hint="eastAsia" w:eastAsia="仿宋_GB2312"/>
          <w:color w:val="auto"/>
          <w:kern w:val="2"/>
          <w:sz w:val="32"/>
          <w:szCs w:val="32"/>
        </w:rPr>
      </w:pPr>
      <w:r>
        <w:rPr>
          <w:rFonts w:hint="eastAsia" w:eastAsia="仿宋_GB2312"/>
          <w:color w:val="auto"/>
          <w:kern w:val="2"/>
          <w:sz w:val="32"/>
          <w:szCs w:val="32"/>
        </w:rPr>
        <w:t>2.审核申请人为法定代表人、股东、合伙人和个体</w:t>
      </w:r>
      <w:r>
        <w:rPr>
          <w:rFonts w:hint="eastAsia" w:eastAsia="仿宋_GB2312"/>
          <w:color w:val="auto"/>
          <w:spacing w:val="-6"/>
          <w:kern w:val="2"/>
          <w:sz w:val="32"/>
          <w:szCs w:val="32"/>
        </w:rPr>
        <w:t>工商户的，应提供市场监管部门核发的营业执照等相关证明材料</w:t>
      </w:r>
      <w:r>
        <w:rPr>
          <w:rFonts w:hint="eastAsia" w:eastAsia="仿宋_GB2312"/>
          <w:color w:val="auto"/>
          <w:kern w:val="2"/>
          <w:sz w:val="32"/>
          <w:szCs w:val="32"/>
        </w:rPr>
        <w:t>。</w:t>
      </w:r>
    </w:p>
    <w:p>
      <w:pPr>
        <w:pStyle w:val="32"/>
        <w:spacing w:line="540" w:lineRule="exact"/>
        <w:ind w:firstLine="640" w:firstLineChars="200"/>
        <w:jc w:val="both"/>
        <w:rPr>
          <w:rFonts w:hint="eastAsia" w:eastAsia="仿宋_GB2312"/>
          <w:color w:val="auto"/>
          <w:sz w:val="32"/>
          <w:szCs w:val="32"/>
        </w:rPr>
      </w:pPr>
      <w:r>
        <w:rPr>
          <w:rFonts w:hint="eastAsia" w:ascii="楷体_GB2312" w:eastAsia="楷体_GB2312"/>
          <w:color w:val="auto"/>
          <w:sz w:val="32"/>
          <w:szCs w:val="32"/>
        </w:rPr>
        <w:t>（二）在京实际住所居住证明审核标准</w:t>
      </w:r>
    </w:p>
    <w:p>
      <w:pPr>
        <w:pStyle w:val="32"/>
        <w:spacing w:line="540" w:lineRule="exact"/>
        <w:ind w:firstLine="640" w:firstLineChars="200"/>
        <w:jc w:val="both"/>
        <w:rPr>
          <w:rFonts w:hint="eastAsia" w:eastAsia="仿宋_GB2312"/>
          <w:color w:val="auto"/>
          <w:kern w:val="2"/>
          <w:sz w:val="32"/>
          <w:szCs w:val="32"/>
        </w:rPr>
      </w:pPr>
      <w:r>
        <w:rPr>
          <w:rFonts w:hint="eastAsia" w:eastAsia="仿宋_GB2312"/>
          <w:color w:val="auto"/>
          <w:kern w:val="2"/>
          <w:sz w:val="32"/>
          <w:szCs w:val="32"/>
        </w:rPr>
        <w:t>在大兴区实际住所居住证明须符合下列条件之一：</w:t>
      </w:r>
    </w:p>
    <w:p>
      <w:pPr>
        <w:pStyle w:val="32"/>
        <w:spacing w:line="540" w:lineRule="exact"/>
        <w:ind w:firstLine="640" w:firstLineChars="200"/>
        <w:jc w:val="both"/>
        <w:rPr>
          <w:rFonts w:hint="eastAsia" w:eastAsia="仿宋_GB2312"/>
          <w:color w:val="auto"/>
          <w:kern w:val="2"/>
          <w:sz w:val="32"/>
          <w:szCs w:val="32"/>
        </w:rPr>
      </w:pPr>
      <w:r>
        <w:rPr>
          <w:rFonts w:hint="eastAsia" w:eastAsia="仿宋_GB2312"/>
          <w:color w:val="auto"/>
          <w:kern w:val="2"/>
          <w:sz w:val="32"/>
          <w:szCs w:val="32"/>
        </w:rPr>
        <w:t>1.审核申请人自有住房且正式入住的应提供区住建、规划自然资源等部门登记的《房屋所有权证》或《不动产权证书》；尚未取得《房屋所有权证》或《不动产权证书》的，提供商品房买卖网签合同及购房发票（期房以《北京市商品房预售合同》中交房日期在2021年8月31日前为准）。加强对过道房、车库房、空挂户等情况进行核查，凡不符合实际居住条件的，均不得作为入学资格条件。</w:t>
      </w:r>
    </w:p>
    <w:p>
      <w:pPr>
        <w:pStyle w:val="32"/>
        <w:spacing w:line="540" w:lineRule="exact"/>
        <w:ind w:firstLine="640" w:firstLineChars="200"/>
        <w:jc w:val="both"/>
        <w:rPr>
          <w:rFonts w:hint="eastAsia" w:eastAsia="仿宋_GB2312"/>
          <w:color w:val="auto"/>
          <w:kern w:val="2"/>
          <w:sz w:val="32"/>
          <w:szCs w:val="32"/>
        </w:rPr>
      </w:pPr>
      <w:r>
        <w:rPr>
          <w:rFonts w:hint="eastAsia" w:eastAsia="仿宋_GB2312"/>
          <w:color w:val="auto"/>
          <w:kern w:val="2"/>
          <w:sz w:val="32"/>
          <w:szCs w:val="32"/>
        </w:rPr>
        <w:t>2.审核申请人租住房屋的，应提供规范有效的房屋租赁合同、房主《房屋所有权证》原件或《不动产权证书》原件或商品房买卖网签合同及购房发票、房主身份证原件及复印件等有关证明材料。住所应适宜居住，能够保障适龄儿童少年安全，必要时提供安全责任书。</w:t>
      </w:r>
    </w:p>
    <w:p>
      <w:pPr>
        <w:pStyle w:val="32"/>
        <w:spacing w:line="540" w:lineRule="exact"/>
        <w:ind w:firstLine="640" w:firstLineChars="200"/>
        <w:jc w:val="both"/>
        <w:rPr>
          <w:rFonts w:hint="eastAsia" w:eastAsia="仿宋_GB2312"/>
          <w:color w:val="auto"/>
          <w:kern w:val="2"/>
          <w:sz w:val="32"/>
          <w:szCs w:val="32"/>
        </w:rPr>
      </w:pPr>
      <w:r>
        <w:rPr>
          <w:rFonts w:hint="eastAsia" w:eastAsia="仿宋_GB2312"/>
          <w:color w:val="auto"/>
          <w:kern w:val="2"/>
          <w:sz w:val="32"/>
          <w:szCs w:val="32"/>
        </w:rPr>
        <w:t>租住单位公房的，应提供单位房管部门开具的住房证明及相关材料。租住办公用房无效。</w:t>
      </w:r>
    </w:p>
    <w:p>
      <w:pPr>
        <w:pStyle w:val="32"/>
        <w:spacing w:line="540" w:lineRule="exact"/>
        <w:ind w:firstLine="640" w:firstLineChars="200"/>
        <w:jc w:val="both"/>
        <w:rPr>
          <w:rFonts w:hint="eastAsia" w:eastAsia="仿宋_GB2312"/>
          <w:color w:val="auto"/>
          <w:kern w:val="2"/>
          <w:sz w:val="32"/>
          <w:szCs w:val="32"/>
        </w:rPr>
      </w:pPr>
      <w:r>
        <w:rPr>
          <w:rFonts w:hint="eastAsia" w:eastAsia="仿宋_GB2312"/>
          <w:color w:val="auto"/>
          <w:kern w:val="2"/>
          <w:sz w:val="32"/>
          <w:szCs w:val="32"/>
        </w:rPr>
        <w:t>地下室、半地下室、吵闹街面商铺用房、危房无效。</w:t>
      </w:r>
    </w:p>
    <w:p>
      <w:pPr>
        <w:pStyle w:val="32"/>
        <w:spacing w:line="540" w:lineRule="exact"/>
        <w:ind w:firstLine="640" w:firstLineChars="200"/>
        <w:jc w:val="both"/>
        <w:rPr>
          <w:rFonts w:hint="eastAsia" w:eastAsia="仿宋_GB2312"/>
          <w:color w:val="auto"/>
          <w:kern w:val="2"/>
          <w:sz w:val="32"/>
          <w:szCs w:val="32"/>
        </w:rPr>
      </w:pPr>
      <w:r>
        <w:rPr>
          <w:rFonts w:hint="eastAsia" w:eastAsia="仿宋_GB2312"/>
          <w:color w:val="auto"/>
          <w:kern w:val="2"/>
          <w:sz w:val="32"/>
          <w:szCs w:val="32"/>
        </w:rPr>
        <w:t>租住无房产证农民房的，应按照镇（街道）的相关规定提供房屋地契证明、建房屋审批证明、村委会开具的房屋情况证明之一及相关材料。</w:t>
      </w:r>
    </w:p>
    <w:p>
      <w:pPr>
        <w:pStyle w:val="32"/>
        <w:spacing w:line="540" w:lineRule="exact"/>
        <w:ind w:firstLine="640" w:firstLineChars="200"/>
        <w:jc w:val="both"/>
        <w:rPr>
          <w:rFonts w:hint="eastAsia" w:ascii="楷体_GB2312" w:eastAsia="楷体_GB2312"/>
          <w:color w:val="auto"/>
          <w:sz w:val="32"/>
          <w:szCs w:val="32"/>
        </w:rPr>
      </w:pPr>
      <w:r>
        <w:rPr>
          <w:rFonts w:hint="eastAsia" w:ascii="楷体_GB2312" w:eastAsia="楷体_GB2312"/>
          <w:color w:val="auto"/>
          <w:sz w:val="32"/>
          <w:szCs w:val="32"/>
        </w:rPr>
        <w:t>（三）全家户口簿审核标准</w:t>
      </w:r>
    </w:p>
    <w:p>
      <w:pPr>
        <w:pStyle w:val="32"/>
        <w:spacing w:line="540" w:lineRule="exact"/>
        <w:ind w:firstLine="640" w:firstLineChars="200"/>
        <w:jc w:val="both"/>
        <w:rPr>
          <w:rFonts w:hint="eastAsia" w:eastAsia="仿宋_GB2312"/>
          <w:color w:val="auto"/>
          <w:kern w:val="2"/>
          <w:sz w:val="32"/>
          <w:szCs w:val="32"/>
        </w:rPr>
      </w:pPr>
      <w:r>
        <w:rPr>
          <w:rFonts w:hint="eastAsia" w:eastAsia="仿宋_GB2312"/>
          <w:color w:val="auto"/>
          <w:kern w:val="2"/>
          <w:sz w:val="32"/>
          <w:szCs w:val="32"/>
        </w:rPr>
        <w:t>儿童少年年龄符合当年入学规定，户口簿上年龄与出生证明上年龄须保持一致。</w:t>
      </w:r>
    </w:p>
    <w:p>
      <w:pPr>
        <w:pStyle w:val="32"/>
        <w:spacing w:line="540" w:lineRule="exact"/>
        <w:ind w:firstLine="640" w:firstLineChars="200"/>
        <w:jc w:val="both"/>
        <w:rPr>
          <w:rFonts w:hint="eastAsia" w:ascii="楷体_GB2312" w:eastAsia="楷体_GB2312"/>
          <w:color w:val="auto"/>
          <w:sz w:val="32"/>
          <w:szCs w:val="32"/>
        </w:rPr>
      </w:pPr>
      <w:r>
        <w:rPr>
          <w:rFonts w:hint="eastAsia" w:ascii="楷体_GB2312" w:eastAsia="楷体_GB2312"/>
          <w:color w:val="auto"/>
          <w:sz w:val="32"/>
          <w:szCs w:val="32"/>
        </w:rPr>
        <w:t>（四）北京市居住证审核标准</w:t>
      </w:r>
    </w:p>
    <w:p>
      <w:pPr>
        <w:pStyle w:val="32"/>
        <w:spacing w:line="540" w:lineRule="exact"/>
        <w:ind w:firstLine="640" w:firstLineChars="200"/>
        <w:jc w:val="both"/>
        <w:rPr>
          <w:rFonts w:hint="eastAsia" w:eastAsia="仿宋_GB2312"/>
          <w:color w:val="auto"/>
          <w:kern w:val="2"/>
          <w:sz w:val="32"/>
          <w:szCs w:val="32"/>
        </w:rPr>
      </w:pPr>
      <w:r>
        <w:rPr>
          <w:rFonts w:hint="eastAsia" w:eastAsia="仿宋_GB2312"/>
          <w:color w:val="auto"/>
          <w:kern w:val="2"/>
          <w:sz w:val="32"/>
          <w:szCs w:val="32"/>
        </w:rPr>
        <w:t>1.截至2021年4月30日，审核申请人需持有居住地派出所制发的北京市居住证。</w:t>
      </w:r>
    </w:p>
    <w:p>
      <w:pPr>
        <w:pStyle w:val="32"/>
        <w:spacing w:line="540" w:lineRule="exact"/>
        <w:ind w:firstLine="640" w:firstLineChars="200"/>
        <w:jc w:val="both"/>
        <w:rPr>
          <w:rFonts w:hint="eastAsia" w:eastAsia="仿宋_GB2312"/>
          <w:color w:val="auto"/>
          <w:kern w:val="2"/>
          <w:sz w:val="32"/>
          <w:szCs w:val="32"/>
        </w:rPr>
      </w:pPr>
      <w:r>
        <w:rPr>
          <w:rFonts w:hint="eastAsia" w:eastAsia="仿宋_GB2312"/>
          <w:color w:val="auto"/>
          <w:kern w:val="2"/>
          <w:sz w:val="32"/>
          <w:szCs w:val="32"/>
        </w:rPr>
        <w:t>2.北京市居住证地址与在大兴区实际住所居住证明地址一致。</w:t>
      </w:r>
    </w:p>
    <w:p>
      <w:pPr>
        <w:pStyle w:val="32"/>
        <w:spacing w:line="540" w:lineRule="exact"/>
        <w:ind w:firstLine="640" w:firstLineChars="200"/>
        <w:jc w:val="both"/>
        <w:rPr>
          <w:rFonts w:hint="eastAsia" w:eastAsia="仿宋_GB2312"/>
          <w:color w:val="auto"/>
          <w:kern w:val="2"/>
          <w:sz w:val="32"/>
          <w:szCs w:val="32"/>
        </w:rPr>
      </w:pPr>
      <w:r>
        <w:rPr>
          <w:rFonts w:hint="eastAsia" w:eastAsia="仿宋_GB2312"/>
          <w:color w:val="auto"/>
          <w:kern w:val="2"/>
          <w:sz w:val="32"/>
          <w:szCs w:val="32"/>
        </w:rPr>
        <w:t>3.北京市居住证信息应为机打，涂改无效。</w:t>
      </w:r>
    </w:p>
    <w:p>
      <w:pPr>
        <w:pStyle w:val="32"/>
        <w:spacing w:line="540" w:lineRule="exact"/>
        <w:ind w:firstLine="640" w:firstLineChars="200"/>
        <w:jc w:val="both"/>
        <w:rPr>
          <w:rFonts w:hint="eastAsia" w:ascii="黑体" w:hAnsi="黑体" w:eastAsia="黑体"/>
          <w:color w:val="auto"/>
          <w:sz w:val="32"/>
          <w:szCs w:val="32"/>
        </w:rPr>
      </w:pPr>
      <w:r>
        <w:rPr>
          <w:rFonts w:hint="eastAsia" w:ascii="黑体" w:hAnsi="黑体" w:eastAsia="黑体"/>
          <w:color w:val="auto"/>
          <w:sz w:val="32"/>
          <w:szCs w:val="32"/>
        </w:rPr>
        <w:t>三、审核程序</w:t>
      </w:r>
    </w:p>
    <w:p>
      <w:pPr>
        <w:pStyle w:val="32"/>
        <w:spacing w:line="540" w:lineRule="exact"/>
        <w:ind w:firstLine="640" w:firstLineChars="200"/>
        <w:jc w:val="both"/>
        <w:rPr>
          <w:rFonts w:hint="eastAsia" w:eastAsia="仿宋_GB2312"/>
          <w:color w:val="auto"/>
          <w:kern w:val="2"/>
          <w:sz w:val="32"/>
          <w:szCs w:val="32"/>
        </w:rPr>
      </w:pPr>
      <w:r>
        <w:rPr>
          <w:rFonts w:hint="eastAsia" w:eastAsia="仿宋_GB2312"/>
          <w:color w:val="auto"/>
          <w:kern w:val="2"/>
          <w:sz w:val="32"/>
          <w:szCs w:val="32"/>
        </w:rPr>
        <w:t>镇（街道）建立联合审核工作机制，各部门依据部门职责和镇（街道）审核实施细则审核证明证件材料。</w:t>
      </w:r>
    </w:p>
    <w:p>
      <w:pPr>
        <w:pStyle w:val="32"/>
        <w:spacing w:line="540" w:lineRule="exact"/>
        <w:ind w:firstLine="640" w:firstLineChars="200"/>
        <w:jc w:val="both"/>
        <w:rPr>
          <w:rFonts w:hint="eastAsia" w:ascii="楷体_GB2312" w:eastAsia="楷体_GB2312"/>
          <w:color w:val="auto"/>
          <w:sz w:val="32"/>
          <w:szCs w:val="32"/>
        </w:rPr>
      </w:pPr>
      <w:r>
        <w:rPr>
          <w:rFonts w:hint="eastAsia" w:ascii="楷体_GB2312" w:eastAsia="楷体_GB2312"/>
          <w:color w:val="auto"/>
          <w:sz w:val="32"/>
          <w:szCs w:val="32"/>
        </w:rPr>
        <w:t>（一）镇（街道）受理审核申请</w:t>
      </w:r>
    </w:p>
    <w:p>
      <w:pPr>
        <w:pStyle w:val="32"/>
        <w:spacing w:line="540" w:lineRule="exact"/>
        <w:ind w:firstLine="640" w:firstLineChars="200"/>
        <w:jc w:val="both"/>
        <w:rPr>
          <w:rFonts w:hint="eastAsia" w:eastAsia="仿宋_GB2312"/>
          <w:color w:val="auto"/>
          <w:kern w:val="2"/>
          <w:sz w:val="32"/>
          <w:szCs w:val="32"/>
        </w:rPr>
      </w:pPr>
      <w:r>
        <w:rPr>
          <w:rFonts w:hint="eastAsia" w:eastAsia="仿宋_GB2312"/>
          <w:color w:val="auto"/>
          <w:kern w:val="2"/>
          <w:sz w:val="32"/>
          <w:szCs w:val="32"/>
        </w:rPr>
        <w:t>审核申请人在规定时间内，到居住地所在镇（街道）提出审核申请，领取《××镇（街道）非本市户籍适龄儿童少年接受义务教育证明证件材料申请表》，按照镇（街道）审核实施细则和工作流程到相关部门审核证明证件材料。</w:t>
      </w:r>
    </w:p>
    <w:p>
      <w:pPr>
        <w:pStyle w:val="32"/>
        <w:spacing w:line="540" w:lineRule="exact"/>
        <w:ind w:firstLine="640" w:firstLineChars="200"/>
        <w:jc w:val="both"/>
        <w:rPr>
          <w:rFonts w:hint="eastAsia" w:ascii="楷体_GB2312" w:eastAsia="楷体_GB2312"/>
          <w:color w:val="auto"/>
          <w:sz w:val="32"/>
          <w:szCs w:val="32"/>
        </w:rPr>
      </w:pPr>
      <w:r>
        <w:rPr>
          <w:rFonts w:hint="eastAsia" w:ascii="楷体_GB2312" w:eastAsia="楷体_GB2312"/>
          <w:color w:val="auto"/>
          <w:sz w:val="32"/>
          <w:szCs w:val="32"/>
        </w:rPr>
        <w:t>（二）相关部门联合审核</w:t>
      </w:r>
    </w:p>
    <w:p>
      <w:pPr>
        <w:pStyle w:val="32"/>
        <w:spacing w:line="540" w:lineRule="exact"/>
        <w:ind w:firstLine="640" w:firstLineChars="200"/>
        <w:jc w:val="both"/>
        <w:rPr>
          <w:rFonts w:hint="eastAsia" w:eastAsia="仿宋_GB2312"/>
          <w:kern w:val="2"/>
          <w:sz w:val="32"/>
          <w:szCs w:val="32"/>
        </w:rPr>
      </w:pPr>
      <w:r>
        <w:rPr>
          <w:rFonts w:hint="eastAsia" w:eastAsia="仿宋_GB2312"/>
          <w:kern w:val="2"/>
          <w:sz w:val="32"/>
          <w:szCs w:val="32"/>
        </w:rPr>
        <w:t>镇（街道）统筹辖区内审核工作，结合实际明确证明证件材料审核细则。各相关部门按照细则要求具体负责。</w:t>
      </w:r>
    </w:p>
    <w:p>
      <w:pPr>
        <w:pStyle w:val="32"/>
        <w:spacing w:line="540" w:lineRule="exact"/>
        <w:ind w:firstLine="640" w:firstLineChars="200"/>
        <w:jc w:val="both"/>
        <w:rPr>
          <w:rFonts w:hint="eastAsia" w:eastAsia="仿宋_GB2312"/>
          <w:kern w:val="2"/>
          <w:sz w:val="32"/>
          <w:szCs w:val="32"/>
        </w:rPr>
      </w:pPr>
      <w:r>
        <w:rPr>
          <w:rFonts w:hint="eastAsia" w:eastAsia="仿宋_GB2312"/>
          <w:kern w:val="2"/>
          <w:sz w:val="32"/>
          <w:szCs w:val="32"/>
        </w:rPr>
        <w:t>1.在大兴区务工就业证明：缴纳社保证明由区人力社保部门审核；法定代表人、股东、合伙人和个体工商户由区市场监管部门审核。</w:t>
      </w:r>
    </w:p>
    <w:p>
      <w:pPr>
        <w:pStyle w:val="32"/>
        <w:spacing w:line="540" w:lineRule="exact"/>
        <w:ind w:firstLine="640" w:firstLineChars="200"/>
        <w:jc w:val="both"/>
        <w:rPr>
          <w:rFonts w:hint="eastAsia" w:eastAsia="仿宋_GB2312"/>
          <w:kern w:val="2"/>
          <w:sz w:val="32"/>
          <w:szCs w:val="32"/>
        </w:rPr>
      </w:pPr>
      <w:r>
        <w:rPr>
          <w:rFonts w:hint="eastAsia" w:eastAsia="仿宋_GB2312"/>
          <w:kern w:val="2"/>
          <w:sz w:val="32"/>
          <w:szCs w:val="32"/>
        </w:rPr>
        <w:t>2.在大兴区实际住所居住证明：房产证（不动产权证书）或《北京市商品房预售合同》由区住建、规划自然资源等部门审核；租房材料由镇（街道）负责审核。</w:t>
      </w:r>
    </w:p>
    <w:p>
      <w:pPr>
        <w:pStyle w:val="32"/>
        <w:spacing w:line="540" w:lineRule="exact"/>
        <w:ind w:firstLine="640" w:firstLineChars="200"/>
        <w:jc w:val="both"/>
        <w:rPr>
          <w:rFonts w:hint="eastAsia" w:eastAsia="仿宋_GB2312"/>
          <w:kern w:val="2"/>
          <w:sz w:val="32"/>
          <w:szCs w:val="32"/>
        </w:rPr>
      </w:pPr>
      <w:r>
        <w:rPr>
          <w:rFonts w:hint="eastAsia" w:eastAsia="仿宋_GB2312"/>
          <w:kern w:val="2"/>
          <w:sz w:val="32"/>
          <w:szCs w:val="32"/>
        </w:rPr>
        <w:t>3.北京市居住证由居住地派出所进行审核。</w:t>
      </w:r>
    </w:p>
    <w:p>
      <w:pPr>
        <w:pStyle w:val="32"/>
        <w:spacing w:line="540" w:lineRule="exact"/>
        <w:ind w:firstLine="640" w:firstLineChars="200"/>
        <w:jc w:val="both"/>
        <w:rPr>
          <w:rFonts w:hint="eastAsia" w:eastAsia="仿宋_GB2312"/>
          <w:kern w:val="2"/>
          <w:sz w:val="32"/>
          <w:szCs w:val="32"/>
        </w:rPr>
      </w:pPr>
      <w:r>
        <w:rPr>
          <w:rFonts w:hint="eastAsia" w:eastAsia="仿宋_GB2312"/>
          <w:kern w:val="2"/>
          <w:sz w:val="32"/>
          <w:szCs w:val="32"/>
        </w:rPr>
        <w:t>4.全家户口簿由居住地派出所负责审核，超龄儿童少年是否已在原籍入学由区教育行政部门审核。</w:t>
      </w:r>
    </w:p>
    <w:p>
      <w:pPr>
        <w:pStyle w:val="32"/>
        <w:spacing w:line="540" w:lineRule="exact"/>
        <w:ind w:firstLine="640" w:firstLineChars="200"/>
        <w:jc w:val="both"/>
        <w:rPr>
          <w:rFonts w:hint="eastAsia" w:ascii="楷体_GB2312" w:eastAsia="楷体_GB2312"/>
          <w:sz w:val="32"/>
          <w:szCs w:val="32"/>
        </w:rPr>
      </w:pPr>
      <w:r>
        <w:rPr>
          <w:rFonts w:hint="eastAsia" w:ascii="楷体_GB2312" w:eastAsia="楷体_GB2312"/>
          <w:sz w:val="32"/>
          <w:szCs w:val="32"/>
        </w:rPr>
        <w:t>（三）镇（街道）反馈审核结果</w:t>
      </w:r>
    </w:p>
    <w:p>
      <w:pPr>
        <w:pStyle w:val="32"/>
        <w:spacing w:line="540" w:lineRule="exact"/>
        <w:ind w:firstLine="640" w:firstLineChars="200"/>
        <w:jc w:val="both"/>
        <w:rPr>
          <w:rFonts w:hint="eastAsia" w:eastAsia="仿宋_GB2312"/>
          <w:kern w:val="2"/>
          <w:sz w:val="32"/>
          <w:szCs w:val="32"/>
        </w:rPr>
      </w:pPr>
      <w:r>
        <w:rPr>
          <w:rFonts w:hint="eastAsia" w:eastAsia="仿宋_GB2312"/>
          <w:kern w:val="2"/>
          <w:sz w:val="32"/>
          <w:szCs w:val="32"/>
        </w:rPr>
        <w:t>审核申请人居住地所在镇（街道）在规定时间内告知审核申请人审核结果，为符合条件的适龄儿童少年开具在京就读证明，并在学龄人口信息采集系统或初中入学服务系统上进行确认。</w:t>
      </w:r>
    </w:p>
    <w:p>
      <w:pPr>
        <w:pStyle w:val="32"/>
        <w:spacing w:line="540" w:lineRule="exact"/>
        <w:ind w:firstLine="640" w:firstLineChars="200"/>
        <w:jc w:val="both"/>
        <w:rPr>
          <w:rFonts w:hint="eastAsia" w:eastAsia="仿宋_GB2312"/>
          <w:kern w:val="2"/>
          <w:sz w:val="32"/>
          <w:szCs w:val="32"/>
        </w:rPr>
      </w:pPr>
      <w:r>
        <w:rPr>
          <w:rFonts w:hint="eastAsia" w:eastAsia="仿宋_GB2312"/>
          <w:kern w:val="2"/>
          <w:sz w:val="32"/>
          <w:szCs w:val="32"/>
        </w:rPr>
        <w:t>本意见由区教委负责解释，自发布之日起施行。</w:t>
      </w:r>
    </w:p>
    <w:p>
      <w:pPr>
        <w:pStyle w:val="32"/>
        <w:spacing w:line="540" w:lineRule="exact"/>
        <w:ind w:firstLine="640" w:firstLineChars="200"/>
        <w:jc w:val="both"/>
        <w:rPr>
          <w:rFonts w:eastAsia="仿宋_GB2312"/>
          <w:kern w:val="2"/>
          <w:sz w:val="32"/>
          <w:szCs w:val="32"/>
        </w:rPr>
      </w:pPr>
    </w:p>
    <w:p>
      <w:pPr>
        <w:widowControl/>
        <w:spacing w:line="540" w:lineRule="exact"/>
        <w:ind w:firstLine="4211" w:firstLineChars="1316"/>
        <w:rPr>
          <w:rFonts w:hint="eastAsia" w:ascii="仿宋_GB2312" w:hAnsi="黑体" w:eastAsia="仿宋_GB2312" w:cs="宋体"/>
          <w:sz w:val="32"/>
          <w:szCs w:val="32"/>
        </w:rPr>
      </w:pPr>
    </w:p>
    <w:p>
      <w:pPr>
        <w:widowControl/>
        <w:spacing w:line="540" w:lineRule="exact"/>
        <w:ind w:firstLine="4211" w:firstLineChars="1316"/>
        <w:rPr>
          <w:rFonts w:hint="eastAsia" w:ascii="仿宋_GB2312" w:hAnsi="黑体" w:eastAsia="仿宋_GB2312" w:cs="宋体"/>
          <w:sz w:val="32"/>
          <w:szCs w:val="32"/>
        </w:rPr>
      </w:pPr>
    </w:p>
    <w:p>
      <w:pPr>
        <w:tabs>
          <w:tab w:val="left" w:pos="7655"/>
        </w:tabs>
        <w:spacing w:line="540" w:lineRule="exact"/>
        <w:ind w:firstLine="4675" w:firstLineChars="1461"/>
        <w:rPr>
          <w:rFonts w:ascii="仿宋_GB2312" w:eastAsia="仿宋_GB2312" w:hAnsiTheme="minorEastAsia"/>
          <w:sz w:val="32"/>
          <w:szCs w:val="32"/>
        </w:rPr>
      </w:pPr>
      <w:r>
        <w:rPr>
          <w:rFonts w:hint="eastAsia" w:ascii="仿宋_GB2312" w:eastAsia="仿宋_GB2312" w:hAnsiTheme="minorEastAsia"/>
          <w:sz w:val="32"/>
          <w:szCs w:val="32"/>
        </w:rPr>
        <w:t>北京市大兴区教育委员会</w:t>
      </w:r>
    </w:p>
    <w:p>
      <w:pPr>
        <w:tabs>
          <w:tab w:val="left" w:pos="7513"/>
          <w:tab w:val="left" w:pos="7655"/>
          <w:tab w:val="left" w:pos="7797"/>
        </w:tabs>
        <w:spacing w:line="540" w:lineRule="exact"/>
        <w:ind w:firstLine="5280" w:firstLineChars="1650"/>
        <w:rPr>
          <w:rFonts w:ascii="仿宋_GB2312" w:eastAsia="仿宋_GB2312" w:hAnsiTheme="minorEastAsia"/>
          <w:sz w:val="32"/>
          <w:szCs w:val="32"/>
        </w:rPr>
      </w:pPr>
      <w:r>
        <w:rPr>
          <w:rFonts w:hint="eastAsia" w:ascii="仿宋_GB2312" w:eastAsia="仿宋_GB2312" w:hAnsiTheme="minorEastAsia"/>
          <w:sz w:val="32"/>
          <w:szCs w:val="32"/>
        </w:rPr>
        <w:t>202</w:t>
      </w:r>
      <w:r>
        <w:rPr>
          <w:rFonts w:ascii="仿宋_GB2312" w:eastAsia="仿宋_GB2312" w:hAnsiTheme="minorEastAsia"/>
          <w:sz w:val="32"/>
          <w:szCs w:val="32"/>
        </w:rPr>
        <w:t>1</w:t>
      </w:r>
      <w:r>
        <w:rPr>
          <w:rFonts w:hint="eastAsia" w:ascii="仿宋_GB2312" w:eastAsia="仿宋_GB2312" w:hAnsiTheme="minorEastAsia"/>
          <w:sz w:val="32"/>
          <w:szCs w:val="32"/>
        </w:rPr>
        <w:t>年</w:t>
      </w:r>
      <w:r>
        <w:rPr>
          <w:rFonts w:ascii="仿宋_GB2312" w:eastAsia="仿宋_GB2312" w:hAnsiTheme="minorEastAsia"/>
          <w:sz w:val="32"/>
          <w:szCs w:val="32"/>
        </w:rPr>
        <w:t>4</w:t>
      </w:r>
      <w:r>
        <w:rPr>
          <w:rFonts w:hint="eastAsia" w:ascii="仿宋_GB2312" w:eastAsia="仿宋_GB2312" w:hAnsiTheme="minorEastAsia"/>
          <w:sz w:val="32"/>
          <w:szCs w:val="32"/>
        </w:rPr>
        <w:t>月</w:t>
      </w:r>
      <w:r>
        <w:rPr>
          <w:rFonts w:ascii="仿宋_GB2312" w:eastAsia="仿宋_GB2312" w:hAnsiTheme="minorEastAsia"/>
          <w:sz w:val="32"/>
          <w:szCs w:val="32"/>
        </w:rPr>
        <w:t>29</w:t>
      </w:r>
      <w:r>
        <w:rPr>
          <w:rFonts w:hint="eastAsia" w:ascii="仿宋_GB2312" w:eastAsia="仿宋_GB2312" w:hAnsiTheme="minorEastAsia"/>
          <w:sz w:val="32"/>
          <w:szCs w:val="32"/>
        </w:rPr>
        <w:t>日</w:t>
      </w:r>
    </w:p>
    <w:p>
      <w:pPr>
        <w:tabs>
          <w:tab w:val="left" w:pos="7513"/>
          <w:tab w:val="left" w:pos="7655"/>
        </w:tabs>
        <w:spacing w:line="260" w:lineRule="exact"/>
        <w:rPr>
          <w:rFonts w:ascii="仿宋_GB2312" w:eastAsia="仿宋_GB2312" w:hAnsiTheme="minorEastAsia"/>
          <w:sz w:val="32"/>
          <w:szCs w:val="32"/>
        </w:rPr>
      </w:pPr>
    </w:p>
    <w:p>
      <w:pPr>
        <w:tabs>
          <w:tab w:val="left" w:pos="7513"/>
          <w:tab w:val="left" w:pos="7655"/>
        </w:tabs>
        <w:spacing w:line="260" w:lineRule="exact"/>
        <w:rPr>
          <w:rFonts w:ascii="仿宋_GB2312" w:eastAsia="仿宋_GB2312" w:hAnsiTheme="minorEastAsia"/>
          <w:sz w:val="32"/>
          <w:szCs w:val="32"/>
        </w:rPr>
      </w:pPr>
    </w:p>
    <w:p>
      <w:pPr>
        <w:tabs>
          <w:tab w:val="left" w:pos="7513"/>
          <w:tab w:val="left" w:pos="7655"/>
        </w:tabs>
        <w:spacing w:line="260" w:lineRule="exact"/>
        <w:rPr>
          <w:rFonts w:hint="eastAsia" w:ascii="仿宋_GB2312" w:eastAsia="仿宋_GB2312" w:hAnsiTheme="minorEastAsia"/>
          <w:sz w:val="32"/>
          <w:szCs w:val="32"/>
        </w:rPr>
      </w:pPr>
    </w:p>
    <w:p>
      <w:pPr>
        <w:tabs>
          <w:tab w:val="left" w:pos="7513"/>
          <w:tab w:val="left" w:pos="7655"/>
        </w:tabs>
        <w:spacing w:line="260" w:lineRule="exact"/>
        <w:ind w:firstLine="5440" w:firstLineChars="1700"/>
        <w:rPr>
          <w:rFonts w:ascii="仿宋_GB2312" w:eastAsia="仿宋_GB2312" w:hAnsiTheme="minorEastAsia"/>
          <w:sz w:val="32"/>
          <w:szCs w:val="32"/>
        </w:rPr>
      </w:pPr>
    </w:p>
    <w:p>
      <w:pPr>
        <w:tabs>
          <w:tab w:val="left" w:pos="7513"/>
          <w:tab w:val="left" w:pos="7655"/>
        </w:tabs>
        <w:spacing w:line="260" w:lineRule="exact"/>
        <w:ind w:firstLine="5440" w:firstLineChars="1700"/>
        <w:rPr>
          <w:rFonts w:ascii="仿宋_GB2312" w:eastAsia="仿宋_GB2312" w:hAnsiTheme="minorEastAsia"/>
          <w:sz w:val="32"/>
          <w:szCs w:val="32"/>
        </w:rPr>
      </w:pPr>
    </w:p>
    <w:p>
      <w:pPr>
        <w:tabs>
          <w:tab w:val="left" w:pos="7513"/>
          <w:tab w:val="left" w:pos="7655"/>
        </w:tabs>
        <w:spacing w:line="260" w:lineRule="exact"/>
        <w:ind w:firstLine="5440" w:firstLineChars="1700"/>
        <w:rPr>
          <w:rFonts w:ascii="仿宋_GB2312" w:eastAsia="仿宋_GB2312" w:hAnsiTheme="minorEastAsia"/>
          <w:sz w:val="32"/>
          <w:szCs w:val="32"/>
        </w:rPr>
      </w:pPr>
    </w:p>
    <w:p>
      <w:pPr>
        <w:spacing w:line="320" w:lineRule="exact"/>
        <w:ind w:firstLine="210" w:firstLineChars="100"/>
        <w:rPr>
          <w:rFonts w:ascii="仿宋_GB2312" w:hAnsi="仿宋" w:eastAsia="仿宋_GB2312" w:cs="Times New Roman"/>
          <w:sz w:val="32"/>
          <w:szCs w:val="32"/>
        </w:rPr>
      </w:pPr>
      <w:r>
        <w:rPr>
          <w:rFonts w:hint="eastAsia"/>
        </w:rPr>
        <mc:AlternateContent>
          <mc:Choice Requires="wps">
            <w:drawing>
              <wp:anchor distT="0" distB="0" distL="114300" distR="114300" simplePos="0" relativeHeight="251666432" behindDoc="0" locked="0" layoutInCell="1" allowOverlap="1">
                <wp:simplePos x="0" y="0"/>
                <wp:positionH relativeFrom="column">
                  <wp:posOffset>-45720</wp:posOffset>
                </wp:positionH>
                <wp:positionV relativeFrom="paragraph">
                  <wp:posOffset>205740</wp:posOffset>
                </wp:positionV>
                <wp:extent cx="5702935" cy="0"/>
                <wp:effectExtent l="0" t="0" r="31115" b="1905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5702935" cy="0"/>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3.6pt;margin-top:16.2pt;height:0pt;width:449.05pt;z-index:251666432;mso-width-relative:page;mso-height-relative:page;" filled="f" stroked="t" coordsize="21600,21600" o:gfxdata="UEsDBAoAAAAAAIdO4kAAAAAAAAAAAAAAAAAEAAAAZHJzL1BLAwQUAAAACACHTuJACI+uEtUAAAAI&#10;AQAADwAAAGRycy9kb3ducmV2LnhtbE2PwU7DMAyG70i8Q2Qkblu6MqAtTScxictudBNw9JrQViRO&#10;1WTd+vYYcYCj/f/6/LncXJwVkxlD70nBapmAMNR43VOr4LB/WWQgQkTSaD0ZBbMJsKmur0ostD/T&#10;q5nq2AqGUChQQRfjUEgZms44DEs/GOLs048OI49jK/WIZ4Y7K9MkeZAOe+ILHQ5m25nmqz45pty/&#10;Z887zA7zbOuPfL19203klLq9WSVPIKK5xL8y/OizOlTsdPQn0kFYBYvHlJsK7tI1CM6zPMlBHH8X&#10;sirl/weqb1BLAwQUAAAACACHTuJAcPog8coBAABdAwAADgAAAGRycy9lMm9Eb2MueG1srVNLjhMx&#10;EN0jcQfLe9KdoASmlc4sMho2A0Sa4QAVtzttYbss20l3LsEFkNjBiiX7uQ3DMSg7HwbYIXpRaruq&#10;nt97Zc8vB6PZTvqg0NZ8PCo5k1Zgo+ym5u/urp+95CxEsA1otLLmexn45eLpk3nvKjnBDnUjPSMQ&#10;G6re1byL0VVFEUQnDYQROmkp2aI3EGnpN0XjoSd0o4tJWc6KHn3jPAoZAu1eHZJ8kfHbVor4tm2D&#10;jEzXnLjFHH2O6xSLxRyqjQfXKXGkAf/AwoCydOgZ6goisK1Xf0EZJTwGbONIoCmwbZWQWQOpGZd/&#10;qLntwMmshcwJ7mxT+H+w4s1u5Zlqaj7jzIKhET18/Pb9w+cf958oPnz9wmbJpN6FimqXduWTTDHY&#10;W3eD4n1gFpcd2I3MZO/2jhDGqaP4rSUtgqOj1v1rbKgGthGzY0PrTYIkL9iQB7M/D0YOkQnanL4o&#10;JxfPp5yJU66A6tTofIivJBqWfmqulU2eQQW7mxATEahOJWnb4rXSOs9dW9YT24tyWuaOgFo1KZvq&#10;gt+sl9qzHaSrk78sizKPyzxubXM4Rduj6iT0YNkam/3Kn9ygGWY6x/uWLsnjde7+9SoWP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Ij64S1QAAAAgBAAAPAAAAAAAAAAEAIAAAACIAAABkcnMvZG93&#10;bnJldi54bWxQSwECFAAUAAAACACHTuJAcPog8coBAABdAwAADgAAAAAAAAABACAAAAAkAQAAZHJz&#10;L2Uyb0RvYy54bWxQSwUGAAAAAAYABgBZAQAAYAUAAAAA&#10;">
                <v:fill on="f" focussize="0,0"/>
                <v:stroke weight="1.5pt" color="#000000" joinstyle="round"/>
                <v:imagedata o:title=""/>
                <o:lock v:ext="edit" aspectratio="f"/>
              </v:line>
            </w:pict>
          </mc:Fallback>
        </mc:AlternateContent>
      </w:r>
      <w:r>
        <w:rPr>
          <w:rFonts w:hint="eastAsia" w:ascii="仿宋_GB2312" w:hAnsi="仿宋" w:eastAsia="仿宋_GB2312" w:cs="Times New Roman"/>
          <w:sz w:val="32"/>
          <w:szCs w:val="32"/>
        </w:rPr>
        <w:t>（此</w:t>
      </w:r>
      <w:r>
        <w:rPr>
          <w:rFonts w:ascii="仿宋_GB2312" w:hAnsi="仿宋" w:eastAsia="仿宋_GB2312" w:cs="Times New Roman"/>
          <w:sz w:val="32"/>
          <w:szCs w:val="32"/>
        </w:rPr>
        <w:t>件</w:t>
      </w:r>
      <w:r>
        <w:rPr>
          <w:rFonts w:hint="eastAsia" w:ascii="仿宋_GB2312" w:hAnsi="仿宋" w:eastAsia="仿宋_GB2312" w:cs="Times New Roman"/>
          <w:sz w:val="32"/>
          <w:szCs w:val="32"/>
          <w:lang w:eastAsia="zh-CN"/>
        </w:rPr>
        <w:t>主动</w:t>
      </w:r>
      <w:r>
        <w:rPr>
          <w:rFonts w:ascii="仿宋_GB2312" w:hAnsi="仿宋" w:eastAsia="仿宋_GB2312" w:cs="Times New Roman"/>
          <w:sz w:val="32"/>
          <w:szCs w:val="32"/>
        </w:rPr>
        <w:t>公开）</w:t>
      </w:r>
      <w:bookmarkStart w:id="0" w:name="_GoBack"/>
      <w:bookmarkEnd w:id="0"/>
    </w:p>
    <w:p>
      <w:pPr>
        <w:tabs>
          <w:tab w:val="left" w:pos="6946"/>
          <w:tab w:val="left" w:pos="7371"/>
          <w:tab w:val="left" w:pos="8505"/>
        </w:tabs>
        <w:ind w:firstLine="283" w:firstLineChars="135"/>
        <w:rPr>
          <w:rFonts w:ascii="仿宋_GB2312" w:hAnsi="宋体" w:eastAsia="仿宋_GB2312" w:cs="Times New Roman"/>
          <w:sz w:val="28"/>
          <w:szCs w:val="28"/>
        </w:rPr>
      </w:pPr>
      <w:r>
        <w:rPr>
          <w:rFonts w:hint="eastAsia"/>
        </w:rPr>
        <mc:AlternateContent>
          <mc:Choice Requires="wps">
            <w:drawing>
              <wp:anchor distT="0" distB="0" distL="114300" distR="114300" simplePos="0" relativeHeight="251667456" behindDoc="0" locked="0" layoutInCell="1" allowOverlap="1">
                <wp:simplePos x="0" y="0"/>
                <wp:positionH relativeFrom="column">
                  <wp:posOffset>-45720</wp:posOffset>
                </wp:positionH>
                <wp:positionV relativeFrom="paragraph">
                  <wp:posOffset>402590</wp:posOffset>
                </wp:positionV>
                <wp:extent cx="5702935" cy="0"/>
                <wp:effectExtent l="0" t="0" r="31115" b="1905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702935" cy="0"/>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3.6pt;margin-top:31.7pt;height:0pt;width:449.05pt;z-index:251667456;mso-width-relative:page;mso-height-relative:page;" filled="f" stroked="t" coordsize="21600,21600" o:gfxdata="UEsDBAoAAAAAAIdO4kAAAAAAAAAAAAAAAAAEAAAAZHJzL1BLAwQUAAAACACHTuJA3SQirNYAAAAI&#10;AQAADwAAAGRycy9kb3ducmV2LnhtbE2PwU7DMAyG70i8Q2Qkblu6Mba2NJ3EJC67USbY0WtMW5E4&#10;VZN169sTxAGO9v/r8+die7VGjDT4zrGCxTwBQVw73XGj4PD2MktB+ICs0TgmBRN52Ja3NwXm2l34&#10;lcYqNCJC2OeooA2hz6X0dUsW/dz1xDH7dIPFEMehkXrAS4RbI5dJspYWO44XWuxp11L9VZ1tpDx+&#10;pM97TA/TZKpjttq970e2St3fLZInEIGu4a8MP/pRHcrodHJn1l4YBbPNMjYVrB9WIGKeZkkG4vS7&#10;kGUh/z9QfgNQSwMEFAAAAAgAh07iQDbvOnDIAQAAXQMAAA4AAABkcnMvZTJvRG9jLnhtbK1TzY7T&#10;MBC+I/EOlu80aVGBjZruoavlskClXR5g6jiJhe2xbLdJX4IXQOIGJ47ceRuWx2Ds/rDADZHDKPbM&#10;fP6+b+zF5Wg020kfFNqaTyclZ9IKbJTtav727vrJC85CBNuARitrvpeBXy4fP1oMrpIz7FE30jMC&#10;saEaXM37GF1VFEH00kCYoJOWki16A5GWvisaDwOhG13MyvJZMaBvnEchQ6Ddq0OSLzN+20oR37Rt&#10;kJHpmhO3mKPPcZNisVxA1XlwvRJHGvAPLAwoS4eeoa4gAtt69ReUUcJjwDZOBJoC21YJmTWQmmn5&#10;h5rbHpzMWsic4M42hf8HK17v1p6ppuZzziwYGtH9h6/f33/68e0jxfsvn9k8mTS4UFHtyq59kilG&#10;e+tuULwLzOKqB9vJTPZu7whhmjqK31rSIjg6ajO8woZqYBsxOza23iRI8oKNeTD782DkGJmgzfnz&#10;cnbxlBiKU66A6tTofIgvJRqWfmqulU2eQQW7mxATEahOJWnb4rXSOs9dWzYQ24tyXuaOgFo1KZvq&#10;gu82K+3ZDtLVyV+WRZmHZR63tjmcou1RdRJ6sGyDzX7tT27QDDOd431Ll+ThOnf/ehXL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N0kIqzWAAAACAEAAA8AAAAAAAAAAQAgAAAAIgAAAGRycy9kb3du&#10;cmV2LnhtbFBLAQIUABQAAAAIAIdO4kA27zpwyAEAAF0DAAAOAAAAAAAAAAEAIAAAACUBAABkcnMv&#10;ZTJvRG9jLnhtbFBLBQYAAAAABgAGAFkBAABfBQAAAAA=&#10;">
                <v:fill on="f" focussize="0,0"/>
                <v:stroke weight="1.5pt" color="#000000" joinstyle="round"/>
                <v:imagedata o:title=""/>
                <o:lock v:ext="edit" aspectratio="f"/>
              </v:line>
            </w:pict>
          </mc:Fallback>
        </mc:AlternateContent>
      </w:r>
      <w:r>
        <w:rPr>
          <w:rFonts w:hint="eastAsia" w:ascii="仿宋_GB2312" w:hAnsi="宋体" w:eastAsia="仿宋_GB2312" w:cs="Times New Roman"/>
          <w:sz w:val="28"/>
          <w:szCs w:val="28"/>
        </w:rPr>
        <w:t xml:space="preserve">北京市大兴区教育委员会办公室   </w:t>
      </w:r>
      <w:r>
        <w:rPr>
          <w:rFonts w:ascii="仿宋_GB2312" w:hAnsi="宋体" w:eastAsia="仿宋_GB2312" w:cs="Times New Roman"/>
          <w:sz w:val="28"/>
          <w:szCs w:val="28"/>
        </w:rPr>
        <w:t xml:space="preserve"> </w:t>
      </w:r>
      <w:r>
        <w:rPr>
          <w:rFonts w:hint="eastAsia" w:ascii="仿宋_GB2312" w:hAnsi="宋体" w:eastAsia="仿宋_GB2312" w:cs="Times New Roman"/>
          <w:sz w:val="28"/>
          <w:szCs w:val="28"/>
        </w:rPr>
        <w:t xml:space="preserve">   </w:t>
      </w:r>
      <w:r>
        <w:rPr>
          <w:rFonts w:ascii="仿宋_GB2312" w:hAnsi="宋体" w:eastAsia="仿宋_GB2312" w:cs="Times New Roman"/>
          <w:sz w:val="28"/>
          <w:szCs w:val="28"/>
        </w:rPr>
        <w:t xml:space="preserve"> </w:t>
      </w:r>
      <w:r>
        <w:rPr>
          <w:rFonts w:hint="eastAsia" w:ascii="仿宋_GB2312" w:hAnsi="宋体" w:eastAsia="仿宋_GB2312" w:cs="Times New Roman"/>
          <w:sz w:val="28"/>
          <w:szCs w:val="28"/>
        </w:rPr>
        <w:t xml:space="preserve">    202</w:t>
      </w:r>
      <w:r>
        <w:rPr>
          <w:rFonts w:ascii="仿宋_GB2312" w:hAnsi="宋体" w:eastAsia="仿宋_GB2312" w:cs="Times New Roman"/>
          <w:sz w:val="28"/>
          <w:szCs w:val="28"/>
        </w:rPr>
        <w:t>1</w:t>
      </w:r>
      <w:r>
        <w:rPr>
          <w:rFonts w:hint="eastAsia" w:ascii="仿宋_GB2312" w:hAnsi="宋体" w:eastAsia="仿宋_GB2312" w:cs="Times New Roman"/>
          <w:sz w:val="28"/>
          <w:szCs w:val="28"/>
        </w:rPr>
        <w:t>年</w:t>
      </w:r>
      <w:r>
        <w:rPr>
          <w:rFonts w:ascii="仿宋_GB2312" w:hAnsi="宋体" w:eastAsia="仿宋_GB2312" w:cs="Times New Roman"/>
          <w:sz w:val="28"/>
          <w:szCs w:val="28"/>
        </w:rPr>
        <w:t>4</w:t>
      </w:r>
      <w:r>
        <w:rPr>
          <w:rFonts w:hint="eastAsia" w:ascii="仿宋_GB2312" w:hAnsi="宋体" w:eastAsia="仿宋_GB2312" w:cs="Times New Roman"/>
          <w:sz w:val="28"/>
          <w:szCs w:val="28"/>
        </w:rPr>
        <w:t>月</w:t>
      </w:r>
      <w:r>
        <w:rPr>
          <w:rFonts w:ascii="仿宋_GB2312" w:hAnsi="宋体" w:eastAsia="仿宋_GB2312" w:cs="Times New Roman"/>
          <w:sz w:val="28"/>
          <w:szCs w:val="28"/>
        </w:rPr>
        <w:t>29</w:t>
      </w:r>
      <w:r>
        <w:rPr>
          <w:rFonts w:hint="eastAsia" w:ascii="仿宋_GB2312" w:hAnsi="宋体" w:eastAsia="仿宋_GB2312" w:cs="Times New Roman"/>
          <w:sz w:val="28"/>
          <w:szCs w:val="28"/>
        </w:rPr>
        <w:t>日印发</w:t>
      </w:r>
    </w:p>
    <w:sectPr>
      <w:headerReference r:id="rId3" w:type="default"/>
      <w:footerReference r:id="rId5" w:type="default"/>
      <w:headerReference r:id="rId4" w:type="even"/>
      <w:footerReference r:id="rId6" w:type="even"/>
      <w:pgSz w:w="11906" w:h="16838"/>
      <w:pgMar w:top="2098" w:right="1474" w:bottom="993"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08545836"/>
      <w:docPartObj>
        <w:docPartGallery w:val="autotext"/>
      </w:docPartObj>
    </w:sdtPr>
    <w:sdtEndPr>
      <w:rPr>
        <w:rFonts w:hint="eastAsia" w:ascii="仿宋_GB2312" w:eastAsia="仿宋_GB2312"/>
        <w:sz w:val="28"/>
        <w:szCs w:val="28"/>
      </w:rPr>
    </w:sdtEndPr>
    <w:sdtContent>
      <w:p>
        <w:pPr>
          <w:pStyle w:val="11"/>
          <w:jc w:val="right"/>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3 -</w:t>
        </w:r>
        <w:r>
          <w:rPr>
            <w:rFonts w:hint="eastAsia" w:ascii="仿宋_GB2312" w:eastAsia="仿宋_GB2312"/>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仿宋_GB2312" w:eastAsia="仿宋_GB2312"/>
        <w:sz w:val="28"/>
        <w:szCs w:val="28"/>
      </w:rPr>
      <w:id w:val="-1392803762"/>
      <w:docPartObj>
        <w:docPartGallery w:val="autotext"/>
      </w:docPartObj>
    </w:sdtPr>
    <w:sdtEndPr>
      <w:rPr>
        <w:rFonts w:hint="eastAsia" w:ascii="仿宋_GB2312" w:eastAsia="仿宋_GB2312"/>
        <w:sz w:val="28"/>
        <w:szCs w:val="28"/>
      </w:rPr>
    </w:sdtEndPr>
    <w:sdtContent>
      <w:p>
        <w:pPr>
          <w:pStyle w:val="11"/>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4 -</w:t>
        </w:r>
        <w:r>
          <w:rPr>
            <w:rFonts w:hint="eastAsia" w:ascii="仿宋_GB2312" w:eastAsia="仿宋_GB2312"/>
            <w:sz w:val="28"/>
            <w:szCs w:val="28"/>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7560310" cy="10692130"/>
          <wp:effectExtent l="0" t="0" r="2540" b="13970"/>
          <wp:wrapNone/>
          <wp:docPr id="2" name="WordPictureWatermark437382" descr="底纹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437382" descr="底纹图片"/>
                  <pic:cNvPicPr>
                    <a:picLocks noChangeAspect="1"/>
                  </pic:cNvPicPr>
                </pic:nvPicPr>
                <pic:blipFill>
                  <a:blip r:embed="rId1"/>
                  <a:stretch>
                    <a:fillRect/>
                  </a:stretch>
                </pic:blipFill>
                <pic:spPr>
                  <a:xfrm>
                    <a:off x="0" y="0"/>
                    <a:ext cx="7560310" cy="1069213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7560310" cy="10692130"/>
          <wp:effectExtent l="0" t="0" r="2540" b="13970"/>
          <wp:wrapNone/>
          <wp:docPr id="3" name="WordPictureWatermark473128" descr="底纹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473128" descr="底纹图片"/>
                  <pic:cNvPicPr>
                    <a:picLocks noChangeAspect="1"/>
                  </pic:cNvPicPr>
                </pic:nvPicPr>
                <pic:blipFill>
                  <a:blip r:embed="rId1"/>
                  <a:stretch>
                    <a:fillRect/>
                  </a:stretch>
                </pic:blipFill>
                <pic:spPr>
                  <a:xfrm>
                    <a:off x="0" y="0"/>
                    <a:ext cx="7560310" cy="1069213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682"/>
    <w:rsid w:val="00007246"/>
    <w:rsid w:val="00007E50"/>
    <w:rsid w:val="000104FC"/>
    <w:rsid w:val="00010A7B"/>
    <w:rsid w:val="000169FA"/>
    <w:rsid w:val="00022B73"/>
    <w:rsid w:val="00030521"/>
    <w:rsid w:val="00034E8C"/>
    <w:rsid w:val="0003707D"/>
    <w:rsid w:val="000457FF"/>
    <w:rsid w:val="00046713"/>
    <w:rsid w:val="000471E3"/>
    <w:rsid w:val="00051835"/>
    <w:rsid w:val="00054001"/>
    <w:rsid w:val="00057B10"/>
    <w:rsid w:val="00065044"/>
    <w:rsid w:val="000655D4"/>
    <w:rsid w:val="0007333D"/>
    <w:rsid w:val="000737A3"/>
    <w:rsid w:val="000740A2"/>
    <w:rsid w:val="00076C0D"/>
    <w:rsid w:val="00077E27"/>
    <w:rsid w:val="00077FDF"/>
    <w:rsid w:val="00082055"/>
    <w:rsid w:val="00082327"/>
    <w:rsid w:val="00091719"/>
    <w:rsid w:val="00094A6F"/>
    <w:rsid w:val="00094E47"/>
    <w:rsid w:val="000951E1"/>
    <w:rsid w:val="000A2D4E"/>
    <w:rsid w:val="000A34E0"/>
    <w:rsid w:val="000A3C59"/>
    <w:rsid w:val="000A7C23"/>
    <w:rsid w:val="000B0510"/>
    <w:rsid w:val="000B2B82"/>
    <w:rsid w:val="000B46A0"/>
    <w:rsid w:val="000C0014"/>
    <w:rsid w:val="000C22BC"/>
    <w:rsid w:val="000C2F58"/>
    <w:rsid w:val="000C405F"/>
    <w:rsid w:val="000C58EF"/>
    <w:rsid w:val="000D3535"/>
    <w:rsid w:val="000D4D42"/>
    <w:rsid w:val="000D4FED"/>
    <w:rsid w:val="000D6D46"/>
    <w:rsid w:val="000D76B0"/>
    <w:rsid w:val="000D7EF6"/>
    <w:rsid w:val="000E066C"/>
    <w:rsid w:val="000E19E7"/>
    <w:rsid w:val="000F0BFF"/>
    <w:rsid w:val="000F1277"/>
    <w:rsid w:val="000F24E5"/>
    <w:rsid w:val="000F548D"/>
    <w:rsid w:val="000F6485"/>
    <w:rsid w:val="001017B2"/>
    <w:rsid w:val="00101B5B"/>
    <w:rsid w:val="001058D3"/>
    <w:rsid w:val="00112488"/>
    <w:rsid w:val="00112914"/>
    <w:rsid w:val="00114B27"/>
    <w:rsid w:val="001151A5"/>
    <w:rsid w:val="001211D9"/>
    <w:rsid w:val="00121C65"/>
    <w:rsid w:val="00123E49"/>
    <w:rsid w:val="00127764"/>
    <w:rsid w:val="00127E86"/>
    <w:rsid w:val="0013018D"/>
    <w:rsid w:val="00130708"/>
    <w:rsid w:val="00134C88"/>
    <w:rsid w:val="00142E65"/>
    <w:rsid w:val="00146288"/>
    <w:rsid w:val="0015041F"/>
    <w:rsid w:val="001523AA"/>
    <w:rsid w:val="0015413A"/>
    <w:rsid w:val="00155090"/>
    <w:rsid w:val="00157C98"/>
    <w:rsid w:val="001603B3"/>
    <w:rsid w:val="0016320C"/>
    <w:rsid w:val="00166403"/>
    <w:rsid w:val="0016711F"/>
    <w:rsid w:val="00170B85"/>
    <w:rsid w:val="001735C2"/>
    <w:rsid w:val="00174535"/>
    <w:rsid w:val="00174F96"/>
    <w:rsid w:val="0017515D"/>
    <w:rsid w:val="00180C55"/>
    <w:rsid w:val="00180E31"/>
    <w:rsid w:val="0018143C"/>
    <w:rsid w:val="0018551B"/>
    <w:rsid w:val="00187A01"/>
    <w:rsid w:val="00187ECB"/>
    <w:rsid w:val="00192204"/>
    <w:rsid w:val="00193CB7"/>
    <w:rsid w:val="001A11D5"/>
    <w:rsid w:val="001A2AD9"/>
    <w:rsid w:val="001A3494"/>
    <w:rsid w:val="001A5C83"/>
    <w:rsid w:val="001A6C48"/>
    <w:rsid w:val="001A6C74"/>
    <w:rsid w:val="001A71BA"/>
    <w:rsid w:val="001A7A72"/>
    <w:rsid w:val="001B151A"/>
    <w:rsid w:val="001B2659"/>
    <w:rsid w:val="001B2CCC"/>
    <w:rsid w:val="001B3FCA"/>
    <w:rsid w:val="001B66ED"/>
    <w:rsid w:val="001B6DB9"/>
    <w:rsid w:val="001B77A5"/>
    <w:rsid w:val="001C3467"/>
    <w:rsid w:val="001C43EE"/>
    <w:rsid w:val="001C5A92"/>
    <w:rsid w:val="001D0D8A"/>
    <w:rsid w:val="001D11E5"/>
    <w:rsid w:val="001D2F99"/>
    <w:rsid w:val="001D372F"/>
    <w:rsid w:val="001D6A69"/>
    <w:rsid w:val="001D7FC4"/>
    <w:rsid w:val="001E1D77"/>
    <w:rsid w:val="001E2AE2"/>
    <w:rsid w:val="001E3346"/>
    <w:rsid w:val="001F1091"/>
    <w:rsid w:val="001F58CE"/>
    <w:rsid w:val="001F676B"/>
    <w:rsid w:val="00201E46"/>
    <w:rsid w:val="00201FA0"/>
    <w:rsid w:val="0020272C"/>
    <w:rsid w:val="00204599"/>
    <w:rsid w:val="00211305"/>
    <w:rsid w:val="002156C7"/>
    <w:rsid w:val="00220405"/>
    <w:rsid w:val="00220475"/>
    <w:rsid w:val="002321BF"/>
    <w:rsid w:val="002451E8"/>
    <w:rsid w:val="00246F0E"/>
    <w:rsid w:val="00252E36"/>
    <w:rsid w:val="00253D3F"/>
    <w:rsid w:val="00256BC9"/>
    <w:rsid w:val="00261E6B"/>
    <w:rsid w:val="002640EF"/>
    <w:rsid w:val="00270DC5"/>
    <w:rsid w:val="00272ADF"/>
    <w:rsid w:val="0027463D"/>
    <w:rsid w:val="00274894"/>
    <w:rsid w:val="00275859"/>
    <w:rsid w:val="0028022D"/>
    <w:rsid w:val="00281DBD"/>
    <w:rsid w:val="0028263D"/>
    <w:rsid w:val="00282C03"/>
    <w:rsid w:val="00283139"/>
    <w:rsid w:val="002831CC"/>
    <w:rsid w:val="00283CEF"/>
    <w:rsid w:val="00284504"/>
    <w:rsid w:val="00286DE4"/>
    <w:rsid w:val="00287330"/>
    <w:rsid w:val="002906CD"/>
    <w:rsid w:val="0029092C"/>
    <w:rsid w:val="002916CB"/>
    <w:rsid w:val="00291C46"/>
    <w:rsid w:val="00292010"/>
    <w:rsid w:val="00293178"/>
    <w:rsid w:val="00296D19"/>
    <w:rsid w:val="002A1787"/>
    <w:rsid w:val="002A51E8"/>
    <w:rsid w:val="002A5756"/>
    <w:rsid w:val="002A5F7C"/>
    <w:rsid w:val="002A67AB"/>
    <w:rsid w:val="002A6F7E"/>
    <w:rsid w:val="002A7C5D"/>
    <w:rsid w:val="002B0BE6"/>
    <w:rsid w:val="002B1F3D"/>
    <w:rsid w:val="002B4DCE"/>
    <w:rsid w:val="002B5921"/>
    <w:rsid w:val="002B6108"/>
    <w:rsid w:val="002B64A1"/>
    <w:rsid w:val="002C03A7"/>
    <w:rsid w:val="002C19F0"/>
    <w:rsid w:val="002C4724"/>
    <w:rsid w:val="002C48F5"/>
    <w:rsid w:val="002C7E41"/>
    <w:rsid w:val="002D0118"/>
    <w:rsid w:val="002E0041"/>
    <w:rsid w:val="002E513C"/>
    <w:rsid w:val="002E7BA3"/>
    <w:rsid w:val="002F7759"/>
    <w:rsid w:val="002F77E2"/>
    <w:rsid w:val="003000B0"/>
    <w:rsid w:val="00300D96"/>
    <w:rsid w:val="0030299B"/>
    <w:rsid w:val="00302EED"/>
    <w:rsid w:val="00307B56"/>
    <w:rsid w:val="003100EA"/>
    <w:rsid w:val="003128A1"/>
    <w:rsid w:val="003139B4"/>
    <w:rsid w:val="00320B96"/>
    <w:rsid w:val="00322058"/>
    <w:rsid w:val="0032411A"/>
    <w:rsid w:val="003375A9"/>
    <w:rsid w:val="0034082F"/>
    <w:rsid w:val="00343469"/>
    <w:rsid w:val="003445B2"/>
    <w:rsid w:val="00344B17"/>
    <w:rsid w:val="0034675E"/>
    <w:rsid w:val="00350BBB"/>
    <w:rsid w:val="003510EC"/>
    <w:rsid w:val="0035192D"/>
    <w:rsid w:val="003534D7"/>
    <w:rsid w:val="003574F8"/>
    <w:rsid w:val="0036009C"/>
    <w:rsid w:val="0036136F"/>
    <w:rsid w:val="00361C1A"/>
    <w:rsid w:val="003626BF"/>
    <w:rsid w:val="00366EAE"/>
    <w:rsid w:val="00367468"/>
    <w:rsid w:val="00372109"/>
    <w:rsid w:val="00372E01"/>
    <w:rsid w:val="00372E9B"/>
    <w:rsid w:val="00376926"/>
    <w:rsid w:val="00376EA3"/>
    <w:rsid w:val="0038215D"/>
    <w:rsid w:val="0038234A"/>
    <w:rsid w:val="00382B08"/>
    <w:rsid w:val="003921C4"/>
    <w:rsid w:val="00395C80"/>
    <w:rsid w:val="003969BC"/>
    <w:rsid w:val="003A09CD"/>
    <w:rsid w:val="003A55C2"/>
    <w:rsid w:val="003A7594"/>
    <w:rsid w:val="003B3D6C"/>
    <w:rsid w:val="003B7E05"/>
    <w:rsid w:val="003C3E57"/>
    <w:rsid w:val="003E250A"/>
    <w:rsid w:val="003E2960"/>
    <w:rsid w:val="003E3165"/>
    <w:rsid w:val="003E3267"/>
    <w:rsid w:val="003E58BA"/>
    <w:rsid w:val="003E64C4"/>
    <w:rsid w:val="003F02CE"/>
    <w:rsid w:val="003F0E2A"/>
    <w:rsid w:val="003F3FEA"/>
    <w:rsid w:val="003F5A13"/>
    <w:rsid w:val="003F62D4"/>
    <w:rsid w:val="003F65C1"/>
    <w:rsid w:val="0040201B"/>
    <w:rsid w:val="00406E1C"/>
    <w:rsid w:val="00407646"/>
    <w:rsid w:val="00410D70"/>
    <w:rsid w:val="00413AE0"/>
    <w:rsid w:val="00415E3A"/>
    <w:rsid w:val="0041636A"/>
    <w:rsid w:val="004201D4"/>
    <w:rsid w:val="00421C8A"/>
    <w:rsid w:val="00421CB7"/>
    <w:rsid w:val="00422A5B"/>
    <w:rsid w:val="00422B1D"/>
    <w:rsid w:val="00424DFB"/>
    <w:rsid w:val="00430D22"/>
    <w:rsid w:val="00431933"/>
    <w:rsid w:val="004347F1"/>
    <w:rsid w:val="004355B5"/>
    <w:rsid w:val="0043586C"/>
    <w:rsid w:val="00435A62"/>
    <w:rsid w:val="00441216"/>
    <w:rsid w:val="00450D36"/>
    <w:rsid w:val="0045454D"/>
    <w:rsid w:val="00455058"/>
    <w:rsid w:val="00455C8F"/>
    <w:rsid w:val="00456178"/>
    <w:rsid w:val="004614A8"/>
    <w:rsid w:val="0046198E"/>
    <w:rsid w:val="0046424A"/>
    <w:rsid w:val="004643A1"/>
    <w:rsid w:val="004646F5"/>
    <w:rsid w:val="00466680"/>
    <w:rsid w:val="00466A95"/>
    <w:rsid w:val="00467FF0"/>
    <w:rsid w:val="004726C5"/>
    <w:rsid w:val="00480B9B"/>
    <w:rsid w:val="00485A88"/>
    <w:rsid w:val="00490242"/>
    <w:rsid w:val="00492FAC"/>
    <w:rsid w:val="00496F0B"/>
    <w:rsid w:val="004A29C5"/>
    <w:rsid w:val="004A2FC2"/>
    <w:rsid w:val="004A3F40"/>
    <w:rsid w:val="004A4F09"/>
    <w:rsid w:val="004B17F7"/>
    <w:rsid w:val="004B3227"/>
    <w:rsid w:val="004B53FD"/>
    <w:rsid w:val="004B673B"/>
    <w:rsid w:val="004C001E"/>
    <w:rsid w:val="004C19F7"/>
    <w:rsid w:val="004C5303"/>
    <w:rsid w:val="004D037E"/>
    <w:rsid w:val="004D3941"/>
    <w:rsid w:val="004D5DFB"/>
    <w:rsid w:val="004D6EFA"/>
    <w:rsid w:val="004D784C"/>
    <w:rsid w:val="004E530A"/>
    <w:rsid w:val="004F2F18"/>
    <w:rsid w:val="004F5A5E"/>
    <w:rsid w:val="004F5D12"/>
    <w:rsid w:val="004F6473"/>
    <w:rsid w:val="004F6911"/>
    <w:rsid w:val="00502235"/>
    <w:rsid w:val="00507F88"/>
    <w:rsid w:val="00510994"/>
    <w:rsid w:val="005110CB"/>
    <w:rsid w:val="00512AA3"/>
    <w:rsid w:val="005161D8"/>
    <w:rsid w:val="005167E9"/>
    <w:rsid w:val="00516E82"/>
    <w:rsid w:val="00517AD4"/>
    <w:rsid w:val="0052011B"/>
    <w:rsid w:val="0052238F"/>
    <w:rsid w:val="00525DC3"/>
    <w:rsid w:val="005305B0"/>
    <w:rsid w:val="005311C4"/>
    <w:rsid w:val="0053174E"/>
    <w:rsid w:val="005349D6"/>
    <w:rsid w:val="00541021"/>
    <w:rsid w:val="00541198"/>
    <w:rsid w:val="0054140C"/>
    <w:rsid w:val="0054153D"/>
    <w:rsid w:val="005428F2"/>
    <w:rsid w:val="00542F67"/>
    <w:rsid w:val="00545D9A"/>
    <w:rsid w:val="005466FD"/>
    <w:rsid w:val="00555641"/>
    <w:rsid w:val="00555F42"/>
    <w:rsid w:val="0055663A"/>
    <w:rsid w:val="005569C5"/>
    <w:rsid w:val="00556D36"/>
    <w:rsid w:val="005658BF"/>
    <w:rsid w:val="00570B85"/>
    <w:rsid w:val="00571710"/>
    <w:rsid w:val="00575212"/>
    <w:rsid w:val="00575554"/>
    <w:rsid w:val="00577960"/>
    <w:rsid w:val="005779DE"/>
    <w:rsid w:val="00581226"/>
    <w:rsid w:val="005829C3"/>
    <w:rsid w:val="0058372C"/>
    <w:rsid w:val="00584EFC"/>
    <w:rsid w:val="00585A32"/>
    <w:rsid w:val="0058736D"/>
    <w:rsid w:val="0058754A"/>
    <w:rsid w:val="00587F03"/>
    <w:rsid w:val="00594A60"/>
    <w:rsid w:val="00595BF3"/>
    <w:rsid w:val="00596231"/>
    <w:rsid w:val="00597014"/>
    <w:rsid w:val="005A1CB2"/>
    <w:rsid w:val="005A2C4A"/>
    <w:rsid w:val="005A4111"/>
    <w:rsid w:val="005A4D0C"/>
    <w:rsid w:val="005A57C9"/>
    <w:rsid w:val="005A5B81"/>
    <w:rsid w:val="005B2D93"/>
    <w:rsid w:val="005B62CB"/>
    <w:rsid w:val="005B768C"/>
    <w:rsid w:val="005C1D71"/>
    <w:rsid w:val="005C32C9"/>
    <w:rsid w:val="005C7C67"/>
    <w:rsid w:val="005D2116"/>
    <w:rsid w:val="005D3592"/>
    <w:rsid w:val="005D3C5C"/>
    <w:rsid w:val="005D3DA0"/>
    <w:rsid w:val="005D7570"/>
    <w:rsid w:val="005E0426"/>
    <w:rsid w:val="005E0466"/>
    <w:rsid w:val="005E5918"/>
    <w:rsid w:val="005E62FB"/>
    <w:rsid w:val="005F3E3A"/>
    <w:rsid w:val="005F3F79"/>
    <w:rsid w:val="005F4C33"/>
    <w:rsid w:val="005F584D"/>
    <w:rsid w:val="005F618E"/>
    <w:rsid w:val="0060183A"/>
    <w:rsid w:val="006036F0"/>
    <w:rsid w:val="00603CBE"/>
    <w:rsid w:val="006056AB"/>
    <w:rsid w:val="00605739"/>
    <w:rsid w:val="006075B3"/>
    <w:rsid w:val="00607B93"/>
    <w:rsid w:val="00607E33"/>
    <w:rsid w:val="006124A3"/>
    <w:rsid w:val="006124E8"/>
    <w:rsid w:val="006137EE"/>
    <w:rsid w:val="00617695"/>
    <w:rsid w:val="00617A16"/>
    <w:rsid w:val="00625BBA"/>
    <w:rsid w:val="00633881"/>
    <w:rsid w:val="0064031C"/>
    <w:rsid w:val="0064109C"/>
    <w:rsid w:val="0064301A"/>
    <w:rsid w:val="0064321D"/>
    <w:rsid w:val="006441F0"/>
    <w:rsid w:val="00651806"/>
    <w:rsid w:val="00652E03"/>
    <w:rsid w:val="00653A7C"/>
    <w:rsid w:val="00654502"/>
    <w:rsid w:val="006552D4"/>
    <w:rsid w:val="00662AF9"/>
    <w:rsid w:val="00662F7C"/>
    <w:rsid w:val="00663D8B"/>
    <w:rsid w:val="00663E04"/>
    <w:rsid w:val="00664D44"/>
    <w:rsid w:val="00665656"/>
    <w:rsid w:val="0066728E"/>
    <w:rsid w:val="0066749A"/>
    <w:rsid w:val="006706AB"/>
    <w:rsid w:val="0067117E"/>
    <w:rsid w:val="00672533"/>
    <w:rsid w:val="006735B6"/>
    <w:rsid w:val="00677482"/>
    <w:rsid w:val="00677CE5"/>
    <w:rsid w:val="00682C24"/>
    <w:rsid w:val="00683034"/>
    <w:rsid w:val="00686B7D"/>
    <w:rsid w:val="00690A92"/>
    <w:rsid w:val="00694B0F"/>
    <w:rsid w:val="006A1549"/>
    <w:rsid w:val="006A2D2A"/>
    <w:rsid w:val="006B0DDA"/>
    <w:rsid w:val="006B0FCB"/>
    <w:rsid w:val="006B25AD"/>
    <w:rsid w:val="006B2824"/>
    <w:rsid w:val="006B55B6"/>
    <w:rsid w:val="006C472E"/>
    <w:rsid w:val="006D1D62"/>
    <w:rsid w:val="006D342B"/>
    <w:rsid w:val="006D3D51"/>
    <w:rsid w:val="006D6162"/>
    <w:rsid w:val="006E1E05"/>
    <w:rsid w:val="006F07EB"/>
    <w:rsid w:val="006F0FA8"/>
    <w:rsid w:val="006F4EE4"/>
    <w:rsid w:val="006F5AE3"/>
    <w:rsid w:val="00700EE0"/>
    <w:rsid w:val="0070234B"/>
    <w:rsid w:val="00703CB1"/>
    <w:rsid w:val="00706A3B"/>
    <w:rsid w:val="00707F25"/>
    <w:rsid w:val="007125EA"/>
    <w:rsid w:val="0071675C"/>
    <w:rsid w:val="00717E49"/>
    <w:rsid w:val="00721593"/>
    <w:rsid w:val="00725774"/>
    <w:rsid w:val="0072714E"/>
    <w:rsid w:val="007314F0"/>
    <w:rsid w:val="0073262B"/>
    <w:rsid w:val="00733943"/>
    <w:rsid w:val="007350E6"/>
    <w:rsid w:val="007354FF"/>
    <w:rsid w:val="007410FB"/>
    <w:rsid w:val="00750BE4"/>
    <w:rsid w:val="00755D9F"/>
    <w:rsid w:val="007603FC"/>
    <w:rsid w:val="00762674"/>
    <w:rsid w:val="00762B99"/>
    <w:rsid w:val="00763F82"/>
    <w:rsid w:val="00764365"/>
    <w:rsid w:val="007654CE"/>
    <w:rsid w:val="00765BF3"/>
    <w:rsid w:val="00770972"/>
    <w:rsid w:val="00773BCB"/>
    <w:rsid w:val="00777031"/>
    <w:rsid w:val="00782CC0"/>
    <w:rsid w:val="007852B3"/>
    <w:rsid w:val="00786086"/>
    <w:rsid w:val="00786A02"/>
    <w:rsid w:val="00787984"/>
    <w:rsid w:val="00787B3F"/>
    <w:rsid w:val="0079089D"/>
    <w:rsid w:val="00791FEE"/>
    <w:rsid w:val="0079487F"/>
    <w:rsid w:val="00796882"/>
    <w:rsid w:val="007978D0"/>
    <w:rsid w:val="007979A1"/>
    <w:rsid w:val="007A250D"/>
    <w:rsid w:val="007A3DBE"/>
    <w:rsid w:val="007A5EC8"/>
    <w:rsid w:val="007A6E37"/>
    <w:rsid w:val="007A7EAC"/>
    <w:rsid w:val="007B06DB"/>
    <w:rsid w:val="007B1803"/>
    <w:rsid w:val="007B1A24"/>
    <w:rsid w:val="007B1B46"/>
    <w:rsid w:val="007B23F1"/>
    <w:rsid w:val="007B3D56"/>
    <w:rsid w:val="007B40B3"/>
    <w:rsid w:val="007B65EA"/>
    <w:rsid w:val="007B692C"/>
    <w:rsid w:val="007C2232"/>
    <w:rsid w:val="007C2B2A"/>
    <w:rsid w:val="007C7FB7"/>
    <w:rsid w:val="007D1394"/>
    <w:rsid w:val="007D56F0"/>
    <w:rsid w:val="007D5FFD"/>
    <w:rsid w:val="007E113A"/>
    <w:rsid w:val="007E20AB"/>
    <w:rsid w:val="007E3924"/>
    <w:rsid w:val="007E44F3"/>
    <w:rsid w:val="007E4DEA"/>
    <w:rsid w:val="007E5A8A"/>
    <w:rsid w:val="007F18F7"/>
    <w:rsid w:val="007F20BA"/>
    <w:rsid w:val="007F2AD4"/>
    <w:rsid w:val="008035B6"/>
    <w:rsid w:val="008046C0"/>
    <w:rsid w:val="00806926"/>
    <w:rsid w:val="00807A86"/>
    <w:rsid w:val="00815BA0"/>
    <w:rsid w:val="008169EF"/>
    <w:rsid w:val="008175BA"/>
    <w:rsid w:val="008179DF"/>
    <w:rsid w:val="00820C2D"/>
    <w:rsid w:val="00820E65"/>
    <w:rsid w:val="008300A2"/>
    <w:rsid w:val="00833CC6"/>
    <w:rsid w:val="0083483F"/>
    <w:rsid w:val="00840B54"/>
    <w:rsid w:val="008426B8"/>
    <w:rsid w:val="008465E5"/>
    <w:rsid w:val="00850B6D"/>
    <w:rsid w:val="00852CEE"/>
    <w:rsid w:val="00855D2A"/>
    <w:rsid w:val="00856CB4"/>
    <w:rsid w:val="008621A4"/>
    <w:rsid w:val="00862DAD"/>
    <w:rsid w:val="00864900"/>
    <w:rsid w:val="00864ACF"/>
    <w:rsid w:val="0086714D"/>
    <w:rsid w:val="00870864"/>
    <w:rsid w:val="00874120"/>
    <w:rsid w:val="008765C2"/>
    <w:rsid w:val="00876909"/>
    <w:rsid w:val="0087783B"/>
    <w:rsid w:val="008825DF"/>
    <w:rsid w:val="008836DF"/>
    <w:rsid w:val="0088399D"/>
    <w:rsid w:val="00884365"/>
    <w:rsid w:val="00884D07"/>
    <w:rsid w:val="008903C3"/>
    <w:rsid w:val="008A19D5"/>
    <w:rsid w:val="008A2729"/>
    <w:rsid w:val="008A48EB"/>
    <w:rsid w:val="008A79E3"/>
    <w:rsid w:val="008B2926"/>
    <w:rsid w:val="008B766D"/>
    <w:rsid w:val="008B785C"/>
    <w:rsid w:val="008C15A7"/>
    <w:rsid w:val="008C5E7D"/>
    <w:rsid w:val="008C735D"/>
    <w:rsid w:val="008C7B6C"/>
    <w:rsid w:val="008D2A10"/>
    <w:rsid w:val="008D4CA6"/>
    <w:rsid w:val="008D74DF"/>
    <w:rsid w:val="008F0F6F"/>
    <w:rsid w:val="008F1607"/>
    <w:rsid w:val="008F3D71"/>
    <w:rsid w:val="008F4E2C"/>
    <w:rsid w:val="008F5C69"/>
    <w:rsid w:val="008F77BD"/>
    <w:rsid w:val="00905AD4"/>
    <w:rsid w:val="009103B9"/>
    <w:rsid w:val="00911390"/>
    <w:rsid w:val="00912232"/>
    <w:rsid w:val="00912C52"/>
    <w:rsid w:val="009130BC"/>
    <w:rsid w:val="00913BCF"/>
    <w:rsid w:val="009170D8"/>
    <w:rsid w:val="009174C3"/>
    <w:rsid w:val="009239EA"/>
    <w:rsid w:val="0092552D"/>
    <w:rsid w:val="00926800"/>
    <w:rsid w:val="009329B4"/>
    <w:rsid w:val="00936268"/>
    <w:rsid w:val="00940477"/>
    <w:rsid w:val="00940BCB"/>
    <w:rsid w:val="009434EA"/>
    <w:rsid w:val="00946AC6"/>
    <w:rsid w:val="00950F2F"/>
    <w:rsid w:val="00951D8C"/>
    <w:rsid w:val="009561B0"/>
    <w:rsid w:val="00956690"/>
    <w:rsid w:val="00957E8C"/>
    <w:rsid w:val="00960366"/>
    <w:rsid w:val="00962B5A"/>
    <w:rsid w:val="00962F0C"/>
    <w:rsid w:val="009706AD"/>
    <w:rsid w:val="00970BCE"/>
    <w:rsid w:val="009756F8"/>
    <w:rsid w:val="009757D8"/>
    <w:rsid w:val="0097668B"/>
    <w:rsid w:val="009779C1"/>
    <w:rsid w:val="00977D51"/>
    <w:rsid w:val="00983770"/>
    <w:rsid w:val="00990F54"/>
    <w:rsid w:val="009924C2"/>
    <w:rsid w:val="00995CF7"/>
    <w:rsid w:val="009A10C2"/>
    <w:rsid w:val="009A15A5"/>
    <w:rsid w:val="009A4C1A"/>
    <w:rsid w:val="009A7794"/>
    <w:rsid w:val="009A7C9D"/>
    <w:rsid w:val="009B0FE3"/>
    <w:rsid w:val="009B1904"/>
    <w:rsid w:val="009B614B"/>
    <w:rsid w:val="009B6CE3"/>
    <w:rsid w:val="009B731A"/>
    <w:rsid w:val="009B7AE6"/>
    <w:rsid w:val="009C0DB2"/>
    <w:rsid w:val="009C2C73"/>
    <w:rsid w:val="009C353D"/>
    <w:rsid w:val="009C4DE0"/>
    <w:rsid w:val="009C6AC5"/>
    <w:rsid w:val="009D4F53"/>
    <w:rsid w:val="009D5431"/>
    <w:rsid w:val="009D6196"/>
    <w:rsid w:val="009D679A"/>
    <w:rsid w:val="009E10BC"/>
    <w:rsid w:val="009E33CA"/>
    <w:rsid w:val="009F013D"/>
    <w:rsid w:val="009F18EC"/>
    <w:rsid w:val="009F3655"/>
    <w:rsid w:val="009F5E47"/>
    <w:rsid w:val="009F6EDF"/>
    <w:rsid w:val="009F7C8C"/>
    <w:rsid w:val="00A01F9A"/>
    <w:rsid w:val="00A0326E"/>
    <w:rsid w:val="00A113D8"/>
    <w:rsid w:val="00A11FA6"/>
    <w:rsid w:val="00A15F88"/>
    <w:rsid w:val="00A206A7"/>
    <w:rsid w:val="00A214A1"/>
    <w:rsid w:val="00A22DB4"/>
    <w:rsid w:val="00A22EBE"/>
    <w:rsid w:val="00A24D0F"/>
    <w:rsid w:val="00A24FB4"/>
    <w:rsid w:val="00A2625F"/>
    <w:rsid w:val="00A3041E"/>
    <w:rsid w:val="00A32DA6"/>
    <w:rsid w:val="00A34F83"/>
    <w:rsid w:val="00A37A7B"/>
    <w:rsid w:val="00A46AD2"/>
    <w:rsid w:val="00A47F0B"/>
    <w:rsid w:val="00A50A04"/>
    <w:rsid w:val="00A553DF"/>
    <w:rsid w:val="00A555E7"/>
    <w:rsid w:val="00A56AB0"/>
    <w:rsid w:val="00A57343"/>
    <w:rsid w:val="00A575F9"/>
    <w:rsid w:val="00A57B2C"/>
    <w:rsid w:val="00A60C3F"/>
    <w:rsid w:val="00A61533"/>
    <w:rsid w:val="00A61701"/>
    <w:rsid w:val="00A631E8"/>
    <w:rsid w:val="00A64127"/>
    <w:rsid w:val="00A70DF8"/>
    <w:rsid w:val="00A71D9E"/>
    <w:rsid w:val="00A73166"/>
    <w:rsid w:val="00A732E1"/>
    <w:rsid w:val="00A76110"/>
    <w:rsid w:val="00A77E92"/>
    <w:rsid w:val="00A93A63"/>
    <w:rsid w:val="00A945EA"/>
    <w:rsid w:val="00A97CDA"/>
    <w:rsid w:val="00AA2463"/>
    <w:rsid w:val="00AA401C"/>
    <w:rsid w:val="00AA4246"/>
    <w:rsid w:val="00AB2DE0"/>
    <w:rsid w:val="00AB344D"/>
    <w:rsid w:val="00AB496D"/>
    <w:rsid w:val="00AC0E01"/>
    <w:rsid w:val="00AC18B2"/>
    <w:rsid w:val="00AC29B5"/>
    <w:rsid w:val="00AC2D54"/>
    <w:rsid w:val="00AC3D76"/>
    <w:rsid w:val="00AC7041"/>
    <w:rsid w:val="00AD109C"/>
    <w:rsid w:val="00AD187A"/>
    <w:rsid w:val="00AD215B"/>
    <w:rsid w:val="00AD39CD"/>
    <w:rsid w:val="00AD3F82"/>
    <w:rsid w:val="00AD5831"/>
    <w:rsid w:val="00AD75FC"/>
    <w:rsid w:val="00AE020C"/>
    <w:rsid w:val="00AE1ED3"/>
    <w:rsid w:val="00AE244F"/>
    <w:rsid w:val="00AE3751"/>
    <w:rsid w:val="00AF0762"/>
    <w:rsid w:val="00AF2005"/>
    <w:rsid w:val="00AF5FCC"/>
    <w:rsid w:val="00AF792F"/>
    <w:rsid w:val="00B0082C"/>
    <w:rsid w:val="00B019C7"/>
    <w:rsid w:val="00B02F2F"/>
    <w:rsid w:val="00B02FD8"/>
    <w:rsid w:val="00B06B57"/>
    <w:rsid w:val="00B0749C"/>
    <w:rsid w:val="00B102C2"/>
    <w:rsid w:val="00B10349"/>
    <w:rsid w:val="00B13B66"/>
    <w:rsid w:val="00B14300"/>
    <w:rsid w:val="00B14A9F"/>
    <w:rsid w:val="00B15809"/>
    <w:rsid w:val="00B20083"/>
    <w:rsid w:val="00B2381D"/>
    <w:rsid w:val="00B301C4"/>
    <w:rsid w:val="00B30F96"/>
    <w:rsid w:val="00B319B3"/>
    <w:rsid w:val="00B323E4"/>
    <w:rsid w:val="00B328BE"/>
    <w:rsid w:val="00B402BA"/>
    <w:rsid w:val="00B42DFD"/>
    <w:rsid w:val="00B4343A"/>
    <w:rsid w:val="00B46B4C"/>
    <w:rsid w:val="00B507C8"/>
    <w:rsid w:val="00B52C86"/>
    <w:rsid w:val="00B533C4"/>
    <w:rsid w:val="00B5361F"/>
    <w:rsid w:val="00B550BB"/>
    <w:rsid w:val="00B57159"/>
    <w:rsid w:val="00B575EA"/>
    <w:rsid w:val="00B57B7A"/>
    <w:rsid w:val="00B62FBB"/>
    <w:rsid w:val="00B64920"/>
    <w:rsid w:val="00B7035A"/>
    <w:rsid w:val="00B7154A"/>
    <w:rsid w:val="00B7473A"/>
    <w:rsid w:val="00B77EE2"/>
    <w:rsid w:val="00B80FB3"/>
    <w:rsid w:val="00B813C3"/>
    <w:rsid w:val="00B84DB5"/>
    <w:rsid w:val="00B87CF6"/>
    <w:rsid w:val="00B90E0E"/>
    <w:rsid w:val="00B91642"/>
    <w:rsid w:val="00B920E0"/>
    <w:rsid w:val="00B93080"/>
    <w:rsid w:val="00B961C9"/>
    <w:rsid w:val="00B9774A"/>
    <w:rsid w:val="00BA5A7B"/>
    <w:rsid w:val="00BA5DB9"/>
    <w:rsid w:val="00BA6F79"/>
    <w:rsid w:val="00BB1068"/>
    <w:rsid w:val="00BB2CE9"/>
    <w:rsid w:val="00BB6ED4"/>
    <w:rsid w:val="00BB711D"/>
    <w:rsid w:val="00BB7878"/>
    <w:rsid w:val="00BC17E4"/>
    <w:rsid w:val="00BC21E9"/>
    <w:rsid w:val="00BC5128"/>
    <w:rsid w:val="00BC5262"/>
    <w:rsid w:val="00BC5331"/>
    <w:rsid w:val="00BD0397"/>
    <w:rsid w:val="00BD2CB4"/>
    <w:rsid w:val="00BD4825"/>
    <w:rsid w:val="00BD7265"/>
    <w:rsid w:val="00BE00A8"/>
    <w:rsid w:val="00BE1CC4"/>
    <w:rsid w:val="00BE2337"/>
    <w:rsid w:val="00BE5E58"/>
    <w:rsid w:val="00BF001F"/>
    <w:rsid w:val="00BF5735"/>
    <w:rsid w:val="00BF5B5A"/>
    <w:rsid w:val="00BF6105"/>
    <w:rsid w:val="00BF77D6"/>
    <w:rsid w:val="00BF7D71"/>
    <w:rsid w:val="00C02908"/>
    <w:rsid w:val="00C058E1"/>
    <w:rsid w:val="00C066E4"/>
    <w:rsid w:val="00C11A90"/>
    <w:rsid w:val="00C153B1"/>
    <w:rsid w:val="00C175B5"/>
    <w:rsid w:val="00C20228"/>
    <w:rsid w:val="00C20EF6"/>
    <w:rsid w:val="00C3622E"/>
    <w:rsid w:val="00C40952"/>
    <w:rsid w:val="00C42F05"/>
    <w:rsid w:val="00C45577"/>
    <w:rsid w:val="00C51607"/>
    <w:rsid w:val="00C53B9E"/>
    <w:rsid w:val="00C55FE2"/>
    <w:rsid w:val="00C56F89"/>
    <w:rsid w:val="00C57A81"/>
    <w:rsid w:val="00C60C1C"/>
    <w:rsid w:val="00C62203"/>
    <w:rsid w:val="00C62588"/>
    <w:rsid w:val="00C62AC4"/>
    <w:rsid w:val="00C678A5"/>
    <w:rsid w:val="00C70F22"/>
    <w:rsid w:val="00C80BAA"/>
    <w:rsid w:val="00C82EB8"/>
    <w:rsid w:val="00C8514A"/>
    <w:rsid w:val="00C907A9"/>
    <w:rsid w:val="00C90E3A"/>
    <w:rsid w:val="00C941A1"/>
    <w:rsid w:val="00C95253"/>
    <w:rsid w:val="00C960FA"/>
    <w:rsid w:val="00C967C0"/>
    <w:rsid w:val="00CA3D9D"/>
    <w:rsid w:val="00CA5252"/>
    <w:rsid w:val="00CB2C6C"/>
    <w:rsid w:val="00CB4041"/>
    <w:rsid w:val="00CB59BA"/>
    <w:rsid w:val="00CB6521"/>
    <w:rsid w:val="00CB6CBB"/>
    <w:rsid w:val="00CC022D"/>
    <w:rsid w:val="00CC519E"/>
    <w:rsid w:val="00CC51AE"/>
    <w:rsid w:val="00CC5C78"/>
    <w:rsid w:val="00CC65D2"/>
    <w:rsid w:val="00CC7A46"/>
    <w:rsid w:val="00CD097F"/>
    <w:rsid w:val="00CD29FB"/>
    <w:rsid w:val="00CD31F5"/>
    <w:rsid w:val="00CD33FF"/>
    <w:rsid w:val="00CD5375"/>
    <w:rsid w:val="00CD707F"/>
    <w:rsid w:val="00CE1B74"/>
    <w:rsid w:val="00CE1E76"/>
    <w:rsid w:val="00CE2A64"/>
    <w:rsid w:val="00CE4C76"/>
    <w:rsid w:val="00CE51D3"/>
    <w:rsid w:val="00CE5F81"/>
    <w:rsid w:val="00CF0F41"/>
    <w:rsid w:val="00CF2567"/>
    <w:rsid w:val="00CF44D5"/>
    <w:rsid w:val="00CF4987"/>
    <w:rsid w:val="00CF5F00"/>
    <w:rsid w:val="00CF76C3"/>
    <w:rsid w:val="00D05296"/>
    <w:rsid w:val="00D067AA"/>
    <w:rsid w:val="00D10BE9"/>
    <w:rsid w:val="00D17A29"/>
    <w:rsid w:val="00D17D1D"/>
    <w:rsid w:val="00D21EF7"/>
    <w:rsid w:val="00D32877"/>
    <w:rsid w:val="00D3411D"/>
    <w:rsid w:val="00D34A89"/>
    <w:rsid w:val="00D3554B"/>
    <w:rsid w:val="00D35F89"/>
    <w:rsid w:val="00D36BB5"/>
    <w:rsid w:val="00D407E9"/>
    <w:rsid w:val="00D4190C"/>
    <w:rsid w:val="00D42126"/>
    <w:rsid w:val="00D441EA"/>
    <w:rsid w:val="00D44603"/>
    <w:rsid w:val="00D44B3D"/>
    <w:rsid w:val="00D44D36"/>
    <w:rsid w:val="00D456CB"/>
    <w:rsid w:val="00D468C3"/>
    <w:rsid w:val="00D46940"/>
    <w:rsid w:val="00D47682"/>
    <w:rsid w:val="00D503B2"/>
    <w:rsid w:val="00D523E2"/>
    <w:rsid w:val="00D622A3"/>
    <w:rsid w:val="00D637A8"/>
    <w:rsid w:val="00D707D5"/>
    <w:rsid w:val="00D70BD0"/>
    <w:rsid w:val="00D71D22"/>
    <w:rsid w:val="00D73FE5"/>
    <w:rsid w:val="00D75D40"/>
    <w:rsid w:val="00D77D58"/>
    <w:rsid w:val="00D8182D"/>
    <w:rsid w:val="00D82F26"/>
    <w:rsid w:val="00D841F1"/>
    <w:rsid w:val="00D84ADF"/>
    <w:rsid w:val="00D918DA"/>
    <w:rsid w:val="00D92D7A"/>
    <w:rsid w:val="00D93E9D"/>
    <w:rsid w:val="00D96814"/>
    <w:rsid w:val="00D972D4"/>
    <w:rsid w:val="00DA0934"/>
    <w:rsid w:val="00DA0CA8"/>
    <w:rsid w:val="00DA0D22"/>
    <w:rsid w:val="00DA0FEF"/>
    <w:rsid w:val="00DA2158"/>
    <w:rsid w:val="00DA22E1"/>
    <w:rsid w:val="00DA794E"/>
    <w:rsid w:val="00DB1378"/>
    <w:rsid w:val="00DB5461"/>
    <w:rsid w:val="00DB7476"/>
    <w:rsid w:val="00DC2343"/>
    <w:rsid w:val="00DC607B"/>
    <w:rsid w:val="00DC694E"/>
    <w:rsid w:val="00DD25F0"/>
    <w:rsid w:val="00DD49A2"/>
    <w:rsid w:val="00DD5B9D"/>
    <w:rsid w:val="00DD5F1D"/>
    <w:rsid w:val="00DE02CB"/>
    <w:rsid w:val="00DE29D0"/>
    <w:rsid w:val="00DE31BE"/>
    <w:rsid w:val="00DF1F62"/>
    <w:rsid w:val="00E0275C"/>
    <w:rsid w:val="00E06022"/>
    <w:rsid w:val="00E14F6A"/>
    <w:rsid w:val="00E1537F"/>
    <w:rsid w:val="00E1599D"/>
    <w:rsid w:val="00E15CCD"/>
    <w:rsid w:val="00E17595"/>
    <w:rsid w:val="00E24935"/>
    <w:rsid w:val="00E25660"/>
    <w:rsid w:val="00E32A8F"/>
    <w:rsid w:val="00E32DFF"/>
    <w:rsid w:val="00E400DA"/>
    <w:rsid w:val="00E40AC4"/>
    <w:rsid w:val="00E42F6D"/>
    <w:rsid w:val="00E431BE"/>
    <w:rsid w:val="00E476DC"/>
    <w:rsid w:val="00E50D0A"/>
    <w:rsid w:val="00E560D9"/>
    <w:rsid w:val="00E607E4"/>
    <w:rsid w:val="00E613A7"/>
    <w:rsid w:val="00E61AAB"/>
    <w:rsid w:val="00E65280"/>
    <w:rsid w:val="00E65BCB"/>
    <w:rsid w:val="00E70532"/>
    <w:rsid w:val="00E7331D"/>
    <w:rsid w:val="00E761C2"/>
    <w:rsid w:val="00E76221"/>
    <w:rsid w:val="00E762EE"/>
    <w:rsid w:val="00E775FE"/>
    <w:rsid w:val="00E80784"/>
    <w:rsid w:val="00E85636"/>
    <w:rsid w:val="00E859CA"/>
    <w:rsid w:val="00E8754A"/>
    <w:rsid w:val="00E8759B"/>
    <w:rsid w:val="00E93C75"/>
    <w:rsid w:val="00E93CD7"/>
    <w:rsid w:val="00E94D13"/>
    <w:rsid w:val="00E97443"/>
    <w:rsid w:val="00EA250B"/>
    <w:rsid w:val="00EA4E68"/>
    <w:rsid w:val="00EA5A80"/>
    <w:rsid w:val="00EB3780"/>
    <w:rsid w:val="00EB39BF"/>
    <w:rsid w:val="00EB3E4D"/>
    <w:rsid w:val="00EB53E1"/>
    <w:rsid w:val="00EB5AB2"/>
    <w:rsid w:val="00EB7726"/>
    <w:rsid w:val="00EB7D3A"/>
    <w:rsid w:val="00EC21FD"/>
    <w:rsid w:val="00ED0C19"/>
    <w:rsid w:val="00ED4E08"/>
    <w:rsid w:val="00ED74D0"/>
    <w:rsid w:val="00EE0CB3"/>
    <w:rsid w:val="00EE13DC"/>
    <w:rsid w:val="00EE1D84"/>
    <w:rsid w:val="00EE360C"/>
    <w:rsid w:val="00EF2825"/>
    <w:rsid w:val="00EF3567"/>
    <w:rsid w:val="00EF397D"/>
    <w:rsid w:val="00F00149"/>
    <w:rsid w:val="00F00C62"/>
    <w:rsid w:val="00F0207F"/>
    <w:rsid w:val="00F060B1"/>
    <w:rsid w:val="00F16FEB"/>
    <w:rsid w:val="00F21176"/>
    <w:rsid w:val="00F24C14"/>
    <w:rsid w:val="00F26C2F"/>
    <w:rsid w:val="00F27007"/>
    <w:rsid w:val="00F33E2A"/>
    <w:rsid w:val="00F33E98"/>
    <w:rsid w:val="00F34F9D"/>
    <w:rsid w:val="00F363BF"/>
    <w:rsid w:val="00F36432"/>
    <w:rsid w:val="00F4185D"/>
    <w:rsid w:val="00F510E1"/>
    <w:rsid w:val="00F52035"/>
    <w:rsid w:val="00F53061"/>
    <w:rsid w:val="00F60B1E"/>
    <w:rsid w:val="00F60B49"/>
    <w:rsid w:val="00F62413"/>
    <w:rsid w:val="00F70303"/>
    <w:rsid w:val="00F72865"/>
    <w:rsid w:val="00F73B73"/>
    <w:rsid w:val="00F758E3"/>
    <w:rsid w:val="00F7742A"/>
    <w:rsid w:val="00F811E1"/>
    <w:rsid w:val="00F81515"/>
    <w:rsid w:val="00F829B2"/>
    <w:rsid w:val="00F84834"/>
    <w:rsid w:val="00F84D27"/>
    <w:rsid w:val="00F85412"/>
    <w:rsid w:val="00F86E43"/>
    <w:rsid w:val="00F9525E"/>
    <w:rsid w:val="00F966B0"/>
    <w:rsid w:val="00F97580"/>
    <w:rsid w:val="00FA1D84"/>
    <w:rsid w:val="00FA3F13"/>
    <w:rsid w:val="00FA489C"/>
    <w:rsid w:val="00FA6E2C"/>
    <w:rsid w:val="00FA7993"/>
    <w:rsid w:val="00FA7A00"/>
    <w:rsid w:val="00FA7DAA"/>
    <w:rsid w:val="00FB3280"/>
    <w:rsid w:val="00FB3CE1"/>
    <w:rsid w:val="00FB48B8"/>
    <w:rsid w:val="00FB59D6"/>
    <w:rsid w:val="00FB7053"/>
    <w:rsid w:val="00FB7847"/>
    <w:rsid w:val="00FC2E6B"/>
    <w:rsid w:val="00FC4DD6"/>
    <w:rsid w:val="00FC5809"/>
    <w:rsid w:val="00FD1FC9"/>
    <w:rsid w:val="00FD227B"/>
    <w:rsid w:val="00FD4DFA"/>
    <w:rsid w:val="00FD65E0"/>
    <w:rsid w:val="00FD7A69"/>
    <w:rsid w:val="00FE17BF"/>
    <w:rsid w:val="00FE1FA6"/>
    <w:rsid w:val="00FE227E"/>
    <w:rsid w:val="00FF02EC"/>
    <w:rsid w:val="00FF2A81"/>
    <w:rsid w:val="00FF367A"/>
    <w:rsid w:val="38FA666B"/>
    <w:rsid w:val="3A145B81"/>
    <w:rsid w:val="4F5538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autoSpaceDE w:val="0"/>
      <w:autoSpaceDN w:val="0"/>
      <w:spacing w:before="28"/>
      <w:ind w:left="1803"/>
      <w:jc w:val="left"/>
      <w:outlineLvl w:val="0"/>
    </w:pPr>
    <w:rPr>
      <w:rFonts w:ascii="宋体" w:hAnsi="宋体" w:eastAsia="宋体" w:cs="宋体"/>
      <w:b/>
      <w:bCs/>
      <w:kern w:val="0"/>
      <w:sz w:val="52"/>
      <w:szCs w:val="52"/>
      <w:lang w:val="zh-CN" w:bidi="zh-CN"/>
    </w:rPr>
  </w:style>
  <w:style w:type="paragraph" w:styleId="3">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text"/>
    <w:basedOn w:val="1"/>
    <w:link w:val="23"/>
    <w:qFormat/>
    <w:uiPriority w:val="0"/>
    <w:pPr>
      <w:jc w:val="left"/>
    </w:pPr>
  </w:style>
  <w:style w:type="paragraph" w:styleId="6">
    <w:name w:val="Body Text"/>
    <w:basedOn w:val="1"/>
    <w:link w:val="30"/>
    <w:unhideWhenUsed/>
    <w:qFormat/>
    <w:uiPriority w:val="99"/>
    <w:pPr>
      <w:spacing w:line="560" w:lineRule="exact"/>
      <w:ind w:firstLine="880" w:firstLineChars="200"/>
      <w:jc w:val="center"/>
    </w:pPr>
    <w:rPr>
      <w:rFonts w:ascii="仿宋_GB2312" w:hAnsi="仿宋_GB2312" w:eastAsia="仿宋_GB2312"/>
      <w:sz w:val="32"/>
      <w:szCs w:val="20"/>
    </w:rPr>
  </w:style>
  <w:style w:type="paragraph" w:styleId="7">
    <w:name w:val="toc 3"/>
    <w:basedOn w:val="1"/>
    <w:next w:val="1"/>
    <w:qFormat/>
    <w:uiPriority w:val="0"/>
    <w:pPr>
      <w:ind w:left="420"/>
    </w:pPr>
    <w:rPr>
      <w:rFonts w:ascii="等线" w:hAnsi="等线" w:eastAsia="等线"/>
      <w:b/>
      <w:sz w:val="30"/>
      <w:szCs w:val="30"/>
    </w:rPr>
  </w:style>
  <w:style w:type="paragraph" w:styleId="8">
    <w:name w:val="Plain Text"/>
    <w:basedOn w:val="1"/>
    <w:link w:val="27"/>
    <w:qFormat/>
    <w:uiPriority w:val="0"/>
    <w:rPr>
      <w:rFonts w:ascii="宋体" w:hAnsi="Courier New" w:eastAsia="宋体" w:cs="Times New Roman"/>
      <w:szCs w:val="21"/>
      <w:u w:color="000000"/>
    </w:rPr>
  </w:style>
  <w:style w:type="paragraph" w:styleId="9">
    <w:name w:val="Date"/>
    <w:basedOn w:val="1"/>
    <w:next w:val="1"/>
    <w:link w:val="20"/>
    <w:unhideWhenUsed/>
    <w:qFormat/>
    <w:uiPriority w:val="99"/>
    <w:pPr>
      <w:ind w:left="100" w:leftChars="2500"/>
    </w:pPr>
  </w:style>
  <w:style w:type="paragraph" w:styleId="10">
    <w:name w:val="Balloon Text"/>
    <w:basedOn w:val="1"/>
    <w:link w:val="21"/>
    <w:unhideWhenUsed/>
    <w:qFormat/>
    <w:uiPriority w:val="99"/>
    <w:rPr>
      <w:sz w:val="18"/>
      <w:szCs w:val="18"/>
    </w:rPr>
  </w:style>
  <w:style w:type="paragraph" w:styleId="11">
    <w:name w:val="footer"/>
    <w:basedOn w:val="1"/>
    <w:link w:val="19"/>
    <w:unhideWhenUsed/>
    <w:qFormat/>
    <w:uiPriority w:val="99"/>
    <w:pPr>
      <w:tabs>
        <w:tab w:val="center" w:pos="4153"/>
        <w:tab w:val="right" w:pos="8306"/>
      </w:tabs>
      <w:snapToGrid w:val="0"/>
      <w:jc w:val="left"/>
    </w:pPr>
    <w:rPr>
      <w:sz w:val="18"/>
      <w:szCs w:val="18"/>
    </w:rPr>
  </w:style>
  <w:style w:type="paragraph" w:styleId="12">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spacing w:beforeAutospacing="1" w:afterAutospacing="1"/>
      <w:jc w:val="left"/>
    </w:pPr>
    <w:rPr>
      <w:rFonts w:cs="Times New Roman"/>
      <w:kern w:val="0"/>
      <w:sz w:val="24"/>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7">
    <w:name w:val="Hyperlink"/>
    <w:basedOn w:val="16"/>
    <w:unhideWhenUsed/>
    <w:qFormat/>
    <w:uiPriority w:val="99"/>
    <w:rPr>
      <w:color w:val="0000FF" w:themeColor="hyperlink"/>
      <w:u w:val="single"/>
      <w14:textFill>
        <w14:solidFill>
          <w14:schemeClr w14:val="hlink"/>
        </w14:solidFill>
      </w14:textFill>
    </w:rPr>
  </w:style>
  <w:style w:type="character" w:customStyle="1" w:styleId="18">
    <w:name w:val="页眉 字符"/>
    <w:basedOn w:val="16"/>
    <w:link w:val="12"/>
    <w:qFormat/>
    <w:uiPriority w:val="99"/>
    <w:rPr>
      <w:sz w:val="18"/>
      <w:szCs w:val="18"/>
    </w:rPr>
  </w:style>
  <w:style w:type="character" w:customStyle="1" w:styleId="19">
    <w:name w:val="页脚 字符"/>
    <w:basedOn w:val="16"/>
    <w:link w:val="11"/>
    <w:qFormat/>
    <w:uiPriority w:val="99"/>
    <w:rPr>
      <w:sz w:val="18"/>
      <w:szCs w:val="18"/>
    </w:rPr>
  </w:style>
  <w:style w:type="character" w:customStyle="1" w:styleId="20">
    <w:name w:val="日期 字符"/>
    <w:basedOn w:val="16"/>
    <w:link w:val="9"/>
    <w:semiHidden/>
    <w:qFormat/>
    <w:uiPriority w:val="99"/>
  </w:style>
  <w:style w:type="character" w:customStyle="1" w:styleId="21">
    <w:name w:val="批注框文本 字符"/>
    <w:basedOn w:val="16"/>
    <w:link w:val="10"/>
    <w:semiHidden/>
    <w:qFormat/>
    <w:uiPriority w:val="99"/>
    <w:rPr>
      <w:sz w:val="18"/>
      <w:szCs w:val="18"/>
    </w:rPr>
  </w:style>
  <w:style w:type="character" w:customStyle="1" w:styleId="22">
    <w:name w:val="NormalCharacter"/>
    <w:qFormat/>
    <w:uiPriority w:val="0"/>
    <w:rPr>
      <w:rFonts w:ascii="Calibri" w:hAnsi="Calibri" w:eastAsia="宋体"/>
    </w:rPr>
  </w:style>
  <w:style w:type="character" w:customStyle="1" w:styleId="23">
    <w:name w:val="批注文字 字符"/>
    <w:basedOn w:val="16"/>
    <w:link w:val="5"/>
    <w:qFormat/>
    <w:uiPriority w:val="0"/>
  </w:style>
  <w:style w:type="character" w:customStyle="1" w:styleId="24">
    <w:name w:val="标题 1 字符"/>
    <w:basedOn w:val="16"/>
    <w:link w:val="2"/>
    <w:qFormat/>
    <w:uiPriority w:val="9"/>
    <w:rPr>
      <w:rFonts w:ascii="宋体" w:hAnsi="宋体" w:eastAsia="宋体" w:cs="宋体"/>
      <w:b/>
      <w:bCs/>
      <w:kern w:val="0"/>
      <w:sz w:val="52"/>
      <w:szCs w:val="52"/>
      <w:lang w:val="zh-CN" w:bidi="zh-CN"/>
    </w:rPr>
  </w:style>
  <w:style w:type="table" w:customStyle="1" w:styleId="25">
    <w:name w:val="Table Normal"/>
    <w:qFormat/>
    <w:uiPriority w:val="0"/>
    <w:tblPr>
      <w:tblLayout w:type="fixed"/>
      <w:tblCellMar>
        <w:top w:w="0" w:type="dxa"/>
        <w:left w:w="0" w:type="dxa"/>
        <w:bottom w:w="0" w:type="dxa"/>
        <w:right w:w="0" w:type="dxa"/>
      </w:tblCellMar>
    </w:tblPr>
  </w:style>
  <w:style w:type="paragraph" w:customStyle="1" w:styleId="26">
    <w:name w:val="列出段落1"/>
    <w:qFormat/>
    <w:uiPriority w:val="99"/>
    <w:pPr>
      <w:widowControl w:val="0"/>
      <w:ind w:firstLine="420"/>
      <w:jc w:val="both"/>
    </w:pPr>
    <w:rPr>
      <w:rFonts w:ascii="Calibri" w:hAnsi="Calibri" w:eastAsia="Calibri" w:cs="Calibri"/>
      <w:color w:val="000000"/>
      <w:kern w:val="2"/>
      <w:sz w:val="21"/>
      <w:szCs w:val="21"/>
      <w:u w:color="000000"/>
      <w:lang w:val="en-US" w:eastAsia="zh-CN" w:bidi="ar-SA"/>
    </w:rPr>
  </w:style>
  <w:style w:type="character" w:customStyle="1" w:styleId="27">
    <w:name w:val="纯文本 字符"/>
    <w:basedOn w:val="16"/>
    <w:link w:val="8"/>
    <w:qFormat/>
    <w:uiPriority w:val="0"/>
    <w:rPr>
      <w:rFonts w:ascii="宋体" w:hAnsi="Courier New" w:eastAsia="宋体" w:cs="Times New Roman"/>
      <w:szCs w:val="21"/>
      <w:u w:color="000000"/>
    </w:rPr>
  </w:style>
  <w:style w:type="character" w:customStyle="1" w:styleId="28">
    <w:name w:val="标题 3 字符"/>
    <w:basedOn w:val="16"/>
    <w:link w:val="4"/>
    <w:semiHidden/>
    <w:qFormat/>
    <w:uiPriority w:val="9"/>
    <w:rPr>
      <w:b/>
      <w:bCs/>
      <w:sz w:val="32"/>
      <w:szCs w:val="32"/>
    </w:rPr>
  </w:style>
  <w:style w:type="character" w:customStyle="1" w:styleId="29">
    <w:name w:val="标题 2 字符"/>
    <w:basedOn w:val="16"/>
    <w:link w:val="3"/>
    <w:semiHidden/>
    <w:qFormat/>
    <w:uiPriority w:val="9"/>
    <w:rPr>
      <w:rFonts w:asciiTheme="majorHAnsi" w:hAnsiTheme="majorHAnsi" w:eastAsiaTheme="majorEastAsia" w:cstheme="majorBidi"/>
      <w:b/>
      <w:bCs/>
      <w:sz w:val="32"/>
      <w:szCs w:val="32"/>
    </w:rPr>
  </w:style>
  <w:style w:type="character" w:customStyle="1" w:styleId="30">
    <w:name w:val="正文文本 字符"/>
    <w:basedOn w:val="16"/>
    <w:link w:val="6"/>
    <w:qFormat/>
    <w:uiPriority w:val="99"/>
    <w:rPr>
      <w:rFonts w:ascii="仿宋_GB2312" w:hAnsi="仿宋_GB2312" w:eastAsia="仿宋_GB2312"/>
      <w:sz w:val="32"/>
      <w:szCs w:val="20"/>
    </w:rPr>
  </w:style>
  <w:style w:type="paragraph" w:customStyle="1" w:styleId="31">
    <w:name w:val="大标题"/>
    <w:basedOn w:val="3"/>
    <w:next w:val="1"/>
    <w:qFormat/>
    <w:uiPriority w:val="0"/>
    <w:pPr>
      <w:spacing w:before="0" w:after="0" w:line="240" w:lineRule="auto"/>
      <w:ind w:firstLine="1920" w:firstLineChars="200"/>
      <w:jc w:val="center"/>
    </w:pPr>
    <w:rPr>
      <w:rFonts w:ascii="Arial" w:hAnsi="Arial" w:eastAsia="方正小标宋简体" w:cs="Times New Roman"/>
      <w:b w:val="0"/>
      <w:bCs w:val="0"/>
      <w:sz w:val="44"/>
      <w:szCs w:val="24"/>
    </w:rPr>
  </w:style>
  <w:style w:type="paragraph" w:customStyle="1" w:styleId="32">
    <w:name w:val="Default"/>
    <w:basedOn w:val="1"/>
    <w:qFormat/>
    <w:uiPriority w:val="0"/>
    <w:pPr>
      <w:autoSpaceDE w:val="0"/>
      <w:autoSpaceDN w:val="0"/>
      <w:adjustRightInd w:val="0"/>
      <w:jc w:val="left"/>
    </w:pPr>
    <w:rPr>
      <w:rFonts w:ascii="仿宋_GB2312" w:hAnsi="宋体" w:eastAsia="宋体" w:cs="宋体"/>
      <w:color w:val="00000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24F100-2C77-4876-B14D-2D3B3A936EF4}">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247</Words>
  <Characters>1413</Characters>
  <Lines>11</Lines>
  <Paragraphs>3</Paragraphs>
  <TotalTime>416</TotalTime>
  <ScaleCrop>false</ScaleCrop>
  <LinksUpToDate>false</LinksUpToDate>
  <CharactersWithSpaces>1657</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2020-11-03T01:46:00Z</dcterms:created>
  <dc:creator>rshk-wqd</dc:creator>
  <cp:lastModifiedBy>lenovo</cp:lastModifiedBy>
  <cp:lastPrinted>2021-04-22T03:36:00Z</cp:lastPrinted>
  <dcterms:modified xsi:type="dcterms:W3CDTF">2021-09-27T02:30:02Z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_DocHome">
    <vt:i4>1808169328</vt:i4>
  </property>
</Properties>
</file>