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0" w:after="0" w:afterAutospacing="0" w:line="560" w:lineRule="exact"/>
        <w:jc w:val="both"/>
        <w:rPr>
          <w:rFonts w:hint="default" w:ascii="黑体" w:hAnsi="黑体" w:eastAsia="黑体" w:cs="黑体"/>
          <w:color w:val="auto"/>
          <w:kern w:val="2"/>
          <w:sz w:val="32"/>
          <w:szCs w:val="32"/>
          <w:u w:val="none"/>
          <w:lang w:val="en-US" w:eastAsia="zh-CN" w:bidi="ar-SA"/>
        </w:rPr>
      </w:pPr>
      <w:bookmarkStart w:id="0" w:name="_GoBack"/>
      <w:bookmarkEnd w:id="0"/>
      <w:r>
        <w:rPr>
          <w:rFonts w:hint="eastAsia" w:ascii="黑体" w:hAnsi="黑体" w:eastAsia="黑体" w:cs="黑体"/>
          <w:color w:val="auto"/>
          <w:kern w:val="2"/>
          <w:sz w:val="32"/>
          <w:szCs w:val="32"/>
          <w:u w:val="none"/>
          <w:lang w:val="en-US" w:eastAsia="zh-CN" w:bidi="ar-SA"/>
        </w:rPr>
        <w:t>附件2</w:t>
      </w:r>
    </w:p>
    <w:p>
      <w:pPr>
        <w:widowControl/>
        <w:spacing w:before="0" w:beforeAutospacing="0" w:after="0" w:afterAutospacing="0" w:line="560" w:lineRule="exact"/>
        <w:jc w:val="center"/>
        <w:rPr>
          <w:rFonts w:hint="eastAsia" w:ascii="方正小标宋简体" w:hAnsi="方正小标宋简体" w:eastAsia="方正小标宋简体" w:cs="方正小标宋简体"/>
          <w:color w:val="auto"/>
          <w:kern w:val="2"/>
          <w:sz w:val="44"/>
          <w:szCs w:val="44"/>
          <w:u w:val="none"/>
          <w:lang w:val="en-US" w:eastAsia="zh-CN" w:bidi="ar-SA"/>
        </w:rPr>
      </w:pPr>
      <w:r>
        <w:rPr>
          <w:rFonts w:hint="eastAsia" w:ascii="方正小标宋简体" w:hAnsi="方正小标宋简体" w:eastAsia="方正小标宋简体" w:cs="方正小标宋简体"/>
          <w:color w:val="auto"/>
          <w:kern w:val="2"/>
          <w:sz w:val="44"/>
          <w:szCs w:val="44"/>
          <w:u w:val="none"/>
          <w:lang w:val="en-US" w:eastAsia="zh-CN" w:bidi="ar-SA"/>
        </w:rPr>
        <w:t>职业技能竞赛管理办法</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u w:val="none"/>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为完善技能人才选拔机制，促进技能人才快速成长，结合大兴区实际，制定本办法。</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楷体_GB2312" w:hAnsi="楷体_GB2312" w:eastAsia="楷体_GB2312" w:cs="楷体_GB2312"/>
          <w:color w:val="auto"/>
          <w:kern w:val="0"/>
          <w:sz w:val="32"/>
          <w:szCs w:val="32"/>
          <w:highlight w:val="none"/>
          <w:u w:val="none"/>
          <w:lang w:val="en-US" w:eastAsia="zh-CN" w:bidi="ar-SA"/>
        </w:rPr>
      </w:pPr>
      <w:r>
        <w:rPr>
          <w:rFonts w:hint="eastAsia" w:ascii="黑体" w:hAnsi="黑体" w:eastAsia="黑体" w:cs="黑体"/>
          <w:color w:val="auto"/>
          <w:kern w:val="0"/>
          <w:sz w:val="32"/>
          <w:szCs w:val="32"/>
          <w:highlight w:val="none"/>
          <w:u w:val="none"/>
          <w:lang w:val="en-US" w:eastAsia="zh-CN" w:bidi="ar-SA"/>
        </w:rPr>
        <w:t>一、支持对象及标准</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highlight w:val="none"/>
          <w:u w:val="none"/>
          <w:lang w:val="en-US" w:eastAsia="zh-CN" w:bidi="ar-SA"/>
        </w:rPr>
      </w:pPr>
      <w:r>
        <w:rPr>
          <w:rFonts w:hint="eastAsia" w:ascii="仿宋_GB2312" w:hAnsi="仿宋" w:eastAsia="仿宋_GB2312" w:cs="仿宋"/>
          <w:color w:val="auto"/>
          <w:sz w:val="32"/>
          <w:szCs w:val="32"/>
          <w:highlight w:val="none"/>
          <w:u w:val="none"/>
        </w:rPr>
        <w:t>支持</w:t>
      </w:r>
      <w:r>
        <w:rPr>
          <w:rFonts w:hint="eastAsia" w:ascii="仿宋_GB2312" w:hAnsi="仿宋" w:eastAsia="仿宋_GB2312" w:cs="Times New Roman"/>
          <w:color w:val="auto"/>
          <w:sz w:val="32"/>
          <w:highlight w:val="none"/>
          <w:u w:val="none"/>
        </w:rPr>
        <w:t>大兴区注册或经营的</w:t>
      </w:r>
      <w:r>
        <w:rPr>
          <w:rFonts w:hint="eastAsia" w:ascii="仿宋_GB2312" w:hAnsi="宋体" w:eastAsia="仿宋_GB2312" w:cs="宋体"/>
          <w:color w:val="auto"/>
          <w:kern w:val="0"/>
          <w:sz w:val="32"/>
          <w:szCs w:val="32"/>
          <w:highlight w:val="none"/>
          <w:u w:val="none"/>
          <w:lang w:val="en-US" w:eastAsia="zh-CN" w:bidi="ar-SA"/>
        </w:rPr>
        <w:t>各企、事业单位、各类院校及有关部门等举办职业技能竞赛，对达到一定竞赛规模、促进技能人才选拔、推动就业创业效果明显的职业技能竞赛项目，经评审，给予举办单位不高于30万元的资金支持。</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为保障职业技能竞赛水平，举办单位应根据竞赛项目实际，组织参赛选手进行赛前集训，通过以赛促训提高企业职业技能竞技水平。举办单位组织赛前集训，符合北京市或大兴区关于做好职业技能提升行动工作等文件规定的，可根据相关政策规定申请享受相应的职业培训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二、组赛资质和组织实施</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 xml:space="preserve">竞赛主办单位应当具备以下条件：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（一）有独立法人资格；</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（二）企业级竞赛主办单位，实际参赛人员总数不少于60人；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三）院校级竞赛主办单位，须是经教育行政部门批准认定的高等院校、高等职业院校（含高职、高专）、中等职业学校（含中专、职高）或人力资源和社会保障部门批准认定的技工院校、培训学校，实际参赛人员总数不少于200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（四）具备职业技能竞赛所需的场所、设施、设备、竞赛原材料及信息网络等条件；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（五）有与职业技能竞赛组织工作要求相适应的组织机构和有资质的竞赛赛务管理人员，并能按要求完成相应的赛务工作；</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（六）有与职业技能竞赛水平相适应的专家裁判队伍，并能按要求完成相应的竞赛试题支持、评判和仲裁工作；</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（七）有与职业技能竞赛规模相适应的经费支持；</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（八）竞赛过程中，能够对参赛人员提供</w:t>
      </w:r>
      <w:r>
        <w:rPr>
          <w:rFonts w:hint="eastAsia" w:ascii="仿宋_GB2312" w:hAnsi="宋体" w:eastAsia="仿宋_GB2312" w:cs="宋体"/>
          <w:color w:val="auto"/>
          <w:kern w:val="0"/>
          <w:sz w:val="32"/>
          <w:szCs w:val="32"/>
          <w:highlight w:val="none"/>
          <w:u w:val="none"/>
          <w:lang w:val="en-US" w:eastAsia="zh-CN" w:bidi="ar-SA"/>
        </w:rPr>
        <w:t>相应疫情防控保障、救护、人身保险等安全保障措施。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拟</w:t>
      </w:r>
      <w:r>
        <w:rPr>
          <w:rFonts w:hint="default" w:ascii="仿宋_GB2312" w:hAnsi="仿宋" w:eastAsia="仿宋_GB2312" w:cs="Times New Roman"/>
          <w:color w:val="auto"/>
          <w:sz w:val="32"/>
          <w:szCs w:val="32"/>
          <w:u w:val="none"/>
        </w:rPr>
        <w:t>举</w:t>
      </w:r>
      <w:r>
        <w:rPr>
          <w:rFonts w:hint="default" w:ascii="仿宋_GB2312" w:hAnsi="仿宋" w:eastAsia="仿宋_GB2312" w:cs="Times New Roman"/>
          <w:color w:val="auto"/>
          <w:sz w:val="32"/>
          <w:szCs w:val="32"/>
          <w:highlight w:val="none"/>
          <w:u w:val="none"/>
        </w:rPr>
        <w:t>办职业技能竞赛的单位，应于每年5月</w:t>
      </w:r>
      <w:r>
        <w:rPr>
          <w:rFonts w:hint="eastAsia" w:ascii="仿宋_GB2312" w:hAnsi="仿宋" w:eastAsia="仿宋_GB2312" w:cs="Times New Roman"/>
          <w:color w:val="auto"/>
          <w:sz w:val="32"/>
          <w:szCs w:val="32"/>
          <w:highlight w:val="none"/>
          <w:u w:val="none"/>
          <w:lang w:val="en-US" w:eastAsia="zh-CN"/>
        </w:rPr>
        <w:t>31日</w:t>
      </w:r>
      <w:r>
        <w:rPr>
          <w:rFonts w:hint="default" w:ascii="仿宋_GB2312" w:hAnsi="仿宋" w:eastAsia="仿宋_GB2312" w:cs="Times New Roman"/>
          <w:color w:val="auto"/>
          <w:sz w:val="32"/>
          <w:szCs w:val="32"/>
          <w:highlight w:val="none"/>
          <w:u w:val="none"/>
        </w:rPr>
        <w:t>前根据本办法向</w:t>
      </w:r>
      <w:r>
        <w:rPr>
          <w:rFonts w:hint="eastAsia" w:ascii="仿宋_GB2312" w:hAnsi="仿宋" w:eastAsia="仿宋_GB2312" w:cs="仿宋"/>
          <w:color w:val="auto"/>
          <w:kern w:val="0"/>
          <w:sz w:val="32"/>
          <w:szCs w:val="32"/>
          <w:highlight w:val="none"/>
          <w:u w:val="none"/>
          <w:lang w:val="en-US" w:eastAsia="zh-CN" w:bidi="ar-SA"/>
        </w:rPr>
        <w:t>大兴区人力资源和社会保障局（以下简称“区人力社保局”）</w:t>
      </w:r>
      <w:r>
        <w:rPr>
          <w:rFonts w:hint="default" w:ascii="仿宋_GB2312" w:hAnsi="仿宋" w:eastAsia="仿宋_GB2312" w:cs="Times New Roman"/>
          <w:color w:val="auto"/>
          <w:sz w:val="32"/>
          <w:szCs w:val="32"/>
          <w:highlight w:val="none"/>
          <w:u w:val="none"/>
        </w:rPr>
        <w:t>提交竞赛项目申请。</w:t>
      </w:r>
      <w:r>
        <w:rPr>
          <w:rFonts w:hint="eastAsia" w:ascii="仿宋_GB2312" w:hAnsi="仿宋" w:eastAsia="仿宋_GB2312" w:cs="仿宋"/>
          <w:color w:val="auto"/>
          <w:kern w:val="0"/>
          <w:sz w:val="32"/>
          <w:szCs w:val="32"/>
          <w:highlight w:val="none"/>
          <w:u w:val="none"/>
          <w:lang w:val="en-US" w:eastAsia="zh-CN" w:bidi="ar-SA"/>
        </w:rPr>
        <w:t>区人力社保局</w:t>
      </w:r>
      <w:r>
        <w:rPr>
          <w:rFonts w:hint="default" w:ascii="仿宋_GB2312" w:hAnsi="仿宋" w:eastAsia="仿宋_GB2312" w:cs="Times New Roman"/>
          <w:color w:val="auto"/>
          <w:sz w:val="32"/>
          <w:szCs w:val="32"/>
          <w:highlight w:val="none"/>
          <w:u w:val="none"/>
        </w:rPr>
        <w:t>组织专家对申请项目是否具备支持价值进行评审认定</w:t>
      </w:r>
      <w:r>
        <w:rPr>
          <w:rFonts w:hint="eastAsia" w:ascii="仿宋_GB2312" w:hAnsi="仿宋" w:eastAsia="仿宋_GB2312" w:cs="仿宋"/>
          <w:color w:val="auto"/>
          <w:sz w:val="32"/>
          <w:szCs w:val="32"/>
          <w:highlight w:val="none"/>
          <w:u w:val="none"/>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符合组赛条件的有关单位申报竞赛项目应提交下列资料：</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（一）独立法人合法凭证复印件（《事业单位法人证书》《社会团体法人证书》《企业法人营业执照》等）；</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二）院校级竞赛主办单位属于高等院校、高等职业院校（含高职、高专）、中等职业学校（含中专、职高）须提供教育行政部门允许院校设立的正式文件复印件，民办学校须同时携带教育行政部门颁发的《办学许可证》复印件；属于技工院校、培训学校须提供人力资源和社会保障部门颁发的《办学许可证》复印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（三）职业技能竞赛活动方案（含经费预算）；</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u w:val="none"/>
          <w:lang w:val="en-US" w:eastAsia="zh-CN" w:bidi="ar-SA"/>
        </w:rPr>
        <w:t>（</w:t>
      </w:r>
      <w:r>
        <w:rPr>
          <w:rFonts w:hint="eastAsia" w:ascii="仿宋_GB2312" w:hAnsi="宋体" w:eastAsia="仿宋_GB2312" w:cs="宋体"/>
          <w:color w:val="auto"/>
          <w:kern w:val="0"/>
          <w:sz w:val="32"/>
          <w:szCs w:val="32"/>
          <w:highlight w:val="none"/>
          <w:u w:val="none"/>
          <w:lang w:val="en-US" w:eastAsia="zh-CN" w:bidi="ar-SA"/>
        </w:rPr>
        <w:t>四）大兴区职业技能竞赛参赛人员名册（附表1）；</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（五）疫情防控工作方案及职业技能竞赛安全保障预案；</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（六）大兴区职业技能竞赛项目申报表（附表2）；</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 xml:space="preserve">（七）银行开户许可证复印件（加盖公章）。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highlight w:val="none"/>
          <w:u w:val="none"/>
          <w:lang w:val="en-US" w:eastAsia="zh-CN" w:bidi="ar-SA"/>
        </w:rPr>
      </w:pPr>
      <w:r>
        <w:rPr>
          <w:rFonts w:hint="default" w:ascii="仿宋_GB2312" w:hAnsi="宋体" w:eastAsia="仿宋_GB2312" w:cs="宋体"/>
          <w:color w:val="auto"/>
          <w:kern w:val="0"/>
          <w:sz w:val="32"/>
          <w:szCs w:val="32"/>
          <w:highlight w:val="none"/>
          <w:u w:val="none"/>
          <w:lang w:val="en-US" w:eastAsia="zh-CN" w:bidi="ar-SA"/>
        </w:rPr>
        <w:t>职业技能竞赛活动经</w:t>
      </w:r>
      <w:r>
        <w:rPr>
          <w:rFonts w:hint="eastAsia" w:ascii="仿宋_GB2312" w:hAnsi="仿宋" w:eastAsia="仿宋_GB2312" w:cs="仿宋"/>
          <w:color w:val="auto"/>
          <w:kern w:val="0"/>
          <w:sz w:val="32"/>
          <w:szCs w:val="32"/>
          <w:highlight w:val="none"/>
          <w:u w:val="none"/>
          <w:lang w:val="en-US" w:eastAsia="zh-CN" w:bidi="ar-SA"/>
        </w:rPr>
        <w:t>区人力社保局</w:t>
      </w:r>
      <w:r>
        <w:rPr>
          <w:rFonts w:hint="default" w:ascii="仿宋_GB2312" w:hAnsi="宋体" w:eastAsia="仿宋_GB2312" w:cs="宋体"/>
          <w:color w:val="auto"/>
          <w:kern w:val="0"/>
          <w:sz w:val="32"/>
          <w:szCs w:val="32"/>
          <w:highlight w:val="none"/>
          <w:u w:val="none"/>
          <w:lang w:val="en-US" w:eastAsia="zh-CN" w:bidi="ar-SA"/>
        </w:rPr>
        <w:t>审核认定后，应严格按照审核认定的职业技能竞赛方案组织实施。</w:t>
      </w:r>
      <w:r>
        <w:rPr>
          <w:rFonts w:hint="eastAsia" w:ascii="仿宋_GB2312" w:hAnsi="宋体" w:eastAsia="仿宋_GB2312" w:cs="宋体"/>
          <w:color w:val="auto"/>
          <w:kern w:val="0"/>
          <w:sz w:val="32"/>
          <w:szCs w:val="32"/>
          <w:highlight w:val="none"/>
          <w:u w:val="non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宋体" w:eastAsia="仿宋_GB2312" w:cs="宋体"/>
          <w:color w:val="auto"/>
          <w:kern w:val="0"/>
          <w:sz w:val="32"/>
          <w:szCs w:val="32"/>
          <w:highlight w:val="none"/>
          <w:u w:val="none"/>
          <w:lang w:val="en-US" w:eastAsia="zh-CN" w:bidi="ar-SA"/>
        </w:rPr>
      </w:pPr>
      <w:r>
        <w:rPr>
          <w:rFonts w:hint="default" w:ascii="仿宋_GB2312" w:hAnsi="宋体" w:eastAsia="仿宋_GB2312" w:cs="宋体"/>
          <w:color w:val="auto"/>
          <w:kern w:val="0"/>
          <w:sz w:val="32"/>
          <w:szCs w:val="32"/>
          <w:highlight w:val="none"/>
          <w:u w:val="none"/>
          <w:lang w:val="en-US" w:eastAsia="zh-CN" w:bidi="ar-SA"/>
        </w:rPr>
        <w:t>竞赛主办单位应建立竞赛档案，记录、收集、保存好登记表、花名册、成绩单等与竞赛相关的各项原始资料。</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color w:val="auto"/>
          <w:kern w:val="0"/>
          <w:sz w:val="32"/>
          <w:szCs w:val="32"/>
          <w:highlight w:val="none"/>
          <w:u w:val="none"/>
          <w:lang w:val="en-US" w:eastAsia="zh-CN" w:bidi="ar-SA"/>
        </w:rPr>
      </w:pPr>
      <w:r>
        <w:rPr>
          <w:rFonts w:hint="eastAsia" w:ascii="黑体" w:hAnsi="黑体" w:eastAsia="黑体" w:cs="黑体"/>
          <w:color w:val="auto"/>
          <w:kern w:val="0"/>
          <w:sz w:val="32"/>
          <w:szCs w:val="32"/>
          <w:highlight w:val="none"/>
          <w:u w:val="none"/>
          <w:lang w:val="en-US" w:eastAsia="zh-CN" w:bidi="ar-SA"/>
        </w:rPr>
        <w:t>三、竞赛补贴标准和资金申报</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仿宋"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对经审核认定的职业技能竞赛项目，</w:t>
      </w:r>
      <w:r>
        <w:rPr>
          <w:rFonts w:hint="default" w:ascii="仿宋_GB2312" w:hAnsi="仿宋" w:eastAsia="仿宋_GB2312" w:cs="Times New Roman"/>
          <w:color w:val="auto"/>
          <w:kern w:val="0"/>
          <w:sz w:val="32"/>
          <w:szCs w:val="32"/>
          <w:highlight w:val="none"/>
          <w:u w:val="none"/>
          <w:lang w:val="en-US" w:eastAsia="zh-CN" w:bidi="ar-SA"/>
        </w:rPr>
        <w:t>根据实际参赛人数给予补贴，补贴标准为每人次500元，最高不超过30万元。</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仿宋" w:eastAsia="仿宋_GB2312" w:cs="宋体"/>
          <w:color w:val="auto"/>
          <w:kern w:val="0"/>
          <w:sz w:val="32"/>
          <w:szCs w:val="32"/>
          <w:highlight w:val="none"/>
          <w:u w:val="none"/>
          <w:lang w:val="en-US" w:eastAsia="zh-CN" w:bidi="ar-SA"/>
        </w:rPr>
      </w:pPr>
      <w:r>
        <w:rPr>
          <w:rFonts w:hint="default" w:ascii="仿宋_GB2312" w:hAnsi="仿宋" w:eastAsia="仿宋_GB2312" w:cs="Times New Roman"/>
          <w:color w:val="auto"/>
          <w:kern w:val="0"/>
          <w:sz w:val="32"/>
          <w:szCs w:val="32"/>
          <w:highlight w:val="none"/>
          <w:u w:val="none"/>
          <w:lang w:val="en-US" w:eastAsia="zh-CN" w:bidi="ar-SA"/>
        </w:rPr>
        <w:t>竞赛主办单位应在竞赛活动结束后一个月内（当年11月15日前）向</w:t>
      </w:r>
      <w:r>
        <w:rPr>
          <w:rFonts w:hint="eastAsia" w:ascii="仿宋_GB2312" w:hAnsi="仿宋" w:eastAsia="仿宋_GB2312" w:cs="仿宋"/>
          <w:color w:val="auto"/>
          <w:kern w:val="0"/>
          <w:sz w:val="32"/>
          <w:szCs w:val="32"/>
          <w:highlight w:val="none"/>
          <w:u w:val="none"/>
          <w:lang w:val="en-US" w:eastAsia="zh-CN" w:bidi="ar-SA"/>
        </w:rPr>
        <w:t>区人力社保局</w:t>
      </w:r>
      <w:r>
        <w:rPr>
          <w:rFonts w:hint="default" w:ascii="仿宋_GB2312" w:hAnsi="仿宋" w:eastAsia="仿宋_GB2312" w:cs="Times New Roman"/>
          <w:color w:val="auto"/>
          <w:kern w:val="0"/>
          <w:sz w:val="32"/>
          <w:szCs w:val="32"/>
          <w:highlight w:val="none"/>
          <w:u w:val="none"/>
          <w:lang w:val="en-US" w:eastAsia="zh-CN" w:bidi="ar-SA"/>
        </w:rPr>
        <w:t>提交竞赛补贴资金申请，逾期不申请视为</w:t>
      </w:r>
      <w:r>
        <w:rPr>
          <w:rFonts w:hint="eastAsia" w:ascii="仿宋_GB2312" w:hAnsi="仿宋" w:eastAsia="仿宋_GB2312" w:cs="Times New Roman"/>
          <w:color w:val="auto"/>
          <w:kern w:val="0"/>
          <w:sz w:val="32"/>
          <w:szCs w:val="32"/>
          <w:highlight w:val="none"/>
          <w:u w:val="none"/>
          <w:lang w:val="en-US" w:eastAsia="zh-CN" w:bidi="ar-SA"/>
        </w:rPr>
        <w:t>无</w:t>
      </w:r>
      <w:r>
        <w:rPr>
          <w:rFonts w:hint="default" w:ascii="仿宋_GB2312" w:hAnsi="仿宋" w:eastAsia="仿宋_GB2312" w:cs="Times New Roman"/>
          <w:color w:val="auto"/>
          <w:kern w:val="0"/>
          <w:sz w:val="32"/>
          <w:szCs w:val="32"/>
          <w:highlight w:val="none"/>
          <w:u w:val="none"/>
          <w:lang w:val="en-US" w:eastAsia="zh-CN" w:bidi="ar-SA"/>
        </w:rPr>
        <w:t>申请补贴</w:t>
      </w:r>
      <w:r>
        <w:rPr>
          <w:rFonts w:hint="eastAsia" w:ascii="仿宋_GB2312" w:hAnsi="仿宋" w:eastAsia="仿宋_GB2312" w:cs="Times New Roman"/>
          <w:color w:val="auto"/>
          <w:kern w:val="0"/>
          <w:sz w:val="32"/>
          <w:szCs w:val="32"/>
          <w:highlight w:val="none"/>
          <w:u w:val="none"/>
          <w:lang w:val="en-US" w:eastAsia="zh-CN" w:bidi="ar-SA"/>
        </w:rPr>
        <w:t>需求</w:t>
      </w:r>
      <w:r>
        <w:rPr>
          <w:rFonts w:hint="default" w:ascii="仿宋_GB2312" w:hAnsi="仿宋" w:eastAsia="仿宋_GB2312" w:cs="Times New Roman"/>
          <w:color w:val="auto"/>
          <w:kern w:val="0"/>
          <w:sz w:val="32"/>
          <w:szCs w:val="32"/>
          <w:highlight w:val="none"/>
          <w:u w:val="none"/>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仿宋" w:eastAsia="仿宋_GB2312" w:cs="宋体"/>
          <w:color w:val="auto"/>
          <w:kern w:val="0"/>
          <w:sz w:val="32"/>
          <w:szCs w:val="32"/>
          <w:highlight w:val="none"/>
          <w:u w:val="none"/>
          <w:lang w:val="en-US" w:eastAsia="zh-CN" w:bidi="ar-SA"/>
        </w:rPr>
      </w:pPr>
      <w:r>
        <w:rPr>
          <w:rFonts w:hint="default" w:ascii="仿宋_GB2312" w:hAnsi="仿宋" w:eastAsia="仿宋_GB2312" w:cs="Times New Roman"/>
          <w:color w:val="auto"/>
          <w:kern w:val="0"/>
          <w:sz w:val="32"/>
          <w:szCs w:val="32"/>
          <w:highlight w:val="none"/>
          <w:u w:val="none"/>
          <w:lang w:val="en-US" w:eastAsia="zh-CN" w:bidi="ar-SA"/>
        </w:rPr>
        <w:t>申请竞赛补贴资金需提交以下材料：</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（一）职业技能竞赛参赛人员名册，含初、复赛理论和实操成绩；</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（二）关于申请大兴区职业技能竞赛补助的请示（附表3）；</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（三）职业技能竞赛活动总结汇报材料。</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四、附则</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职业技能竞赛补贴资金坚持专款专用的原则，对采取弄虚作假等手段骗取资金的单位和个人，经区人力社保局查实后，将依法追回资金，并追究相关人员责任。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本办法自印发之日起正式执行，2022年1月1日至印发之日期间符合本细则要求的参照本细则执行。</w:t>
      </w:r>
    </w:p>
    <w:p>
      <w:pPr>
        <w:widowControl w:val="0"/>
        <w:ind w:firstLine="320" w:firstLineChars="100"/>
        <w:jc w:val="both"/>
        <w:rPr>
          <w:rFonts w:ascii="仿宋" w:hAnsi="仿宋" w:eastAsia="仿宋" w:cs="仿宋"/>
          <w:kern w:val="2"/>
          <w:sz w:val="32"/>
          <w:szCs w:val="32"/>
          <w:lang w:val="en-US" w:eastAsia="zh-CN" w:bidi="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附表：1.</w:t>
      </w:r>
      <w:r>
        <w:rPr>
          <w:rFonts w:hint="eastAsia" w:ascii="仿宋_GB2312" w:hAnsi="宋体" w:eastAsia="仿宋_GB2312" w:cs="宋体"/>
          <w:color w:val="auto"/>
          <w:kern w:val="0"/>
          <w:sz w:val="32"/>
          <w:szCs w:val="32"/>
          <w:u w:val="none"/>
          <w:lang w:val="en-US" w:eastAsia="zh-CN" w:bidi="ar-SA"/>
        </w:rPr>
        <w:t>大兴区职业技能竞赛参赛人员名册</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600" w:firstLineChars="500"/>
        <w:jc w:val="left"/>
        <w:textAlignment w:val="auto"/>
        <w:rPr>
          <w:rFonts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2.</w:t>
      </w:r>
      <w:r>
        <w:rPr>
          <w:rFonts w:hint="eastAsia" w:ascii="仿宋_GB2312" w:hAnsi="宋体" w:eastAsia="仿宋_GB2312" w:cs="宋体"/>
          <w:color w:val="auto"/>
          <w:kern w:val="0"/>
          <w:sz w:val="32"/>
          <w:szCs w:val="32"/>
          <w:u w:val="none"/>
          <w:lang w:val="en-US" w:eastAsia="zh-CN" w:bidi="ar-SA"/>
        </w:rPr>
        <w:t>大兴区职业技能竞赛项目申报表</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600" w:firstLineChars="500"/>
        <w:jc w:val="left"/>
        <w:textAlignment w:val="auto"/>
        <w:rPr>
          <w:rFonts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3.</w:t>
      </w:r>
      <w:r>
        <w:rPr>
          <w:rFonts w:hint="eastAsia" w:ascii="仿宋_GB2312" w:hAnsi="宋体" w:eastAsia="仿宋_GB2312" w:cs="宋体"/>
          <w:color w:val="auto"/>
          <w:kern w:val="0"/>
          <w:sz w:val="32"/>
          <w:szCs w:val="32"/>
          <w:u w:val="none"/>
          <w:lang w:val="en-US" w:eastAsia="zh-CN" w:bidi="ar-SA"/>
        </w:rPr>
        <w:t>关于申请大兴区职业技能竞赛补助的请示</w:t>
      </w:r>
    </w:p>
    <w:p>
      <w:pPr>
        <w:widowControl/>
        <w:spacing w:before="0" w:beforeAutospacing="0" w:after="0" w:afterAutospacing="0" w:line="560" w:lineRule="exact"/>
        <w:ind w:firstLine="640" w:firstLineChars="200"/>
        <w:jc w:val="left"/>
        <w:rPr>
          <w:rFonts w:ascii="仿宋_GB2312" w:hAnsi="仿宋" w:eastAsia="仿宋_GB2312" w:cs="仿宋"/>
          <w:color w:val="auto"/>
          <w:kern w:val="0"/>
          <w:sz w:val="32"/>
          <w:szCs w:val="32"/>
          <w:u w:val="none"/>
          <w:lang w:val="en-US" w:eastAsia="zh-CN" w:bidi="ar-SA"/>
        </w:rPr>
      </w:pPr>
    </w:p>
    <w:p>
      <w:pPr>
        <w:widowControl/>
        <w:spacing w:before="0" w:beforeAutospacing="0" w:after="0" w:afterAutospacing="0" w:line="560" w:lineRule="exact"/>
        <w:ind w:firstLine="640" w:firstLineChars="200"/>
        <w:jc w:val="left"/>
        <w:rPr>
          <w:rFonts w:ascii="仿宋_GB2312" w:hAnsi="宋体" w:eastAsia="仿宋_GB2312" w:cs="宋体"/>
          <w:color w:val="auto"/>
          <w:kern w:val="0"/>
          <w:sz w:val="32"/>
          <w:szCs w:val="32"/>
          <w:u w:val="none"/>
          <w:lang w:val="en-US" w:eastAsia="zh-CN" w:bidi="ar-SA"/>
        </w:rPr>
      </w:pPr>
    </w:p>
    <w:p>
      <w:pPr>
        <w:spacing w:line="360" w:lineRule="auto"/>
        <w:jc w:val="left"/>
        <w:rPr>
          <w:rFonts w:ascii="Calibri" w:hAnsi="Calibri" w:eastAsia="仿宋_GB2312" w:cs="Times New Roman"/>
          <w:color w:val="auto"/>
          <w:sz w:val="28"/>
          <w:szCs w:val="28"/>
          <w:u w:val="none"/>
        </w:rPr>
      </w:pPr>
    </w:p>
    <w:p>
      <w:pPr>
        <w:rPr>
          <w:rFonts w:ascii="仿宋_GB2312" w:eastAsia="仿宋_GB2312"/>
          <w:color w:val="auto"/>
          <w:sz w:val="32"/>
          <w:szCs w:val="32"/>
          <w:u w:val="none"/>
        </w:rPr>
        <w:sectPr>
          <w:headerReference r:id="rId3" w:type="default"/>
          <w:footerReference r:id="rId4" w:type="default"/>
          <w:pgSz w:w="11906" w:h="16838"/>
          <w:pgMar w:top="2098" w:right="1474" w:bottom="1985" w:left="1588" w:header="851" w:footer="992" w:gutter="0"/>
          <w:pgNumType w:fmt="numberInDash"/>
          <w:cols w:space="720" w:num="1"/>
          <w:docGrid w:type="lines" w:linePitch="312" w:charSpace="0"/>
        </w:sectPr>
      </w:pPr>
    </w:p>
    <w:p>
      <w:pPr>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附表1</w:t>
      </w:r>
    </w:p>
    <w:p>
      <w:pPr>
        <w:jc w:val="center"/>
        <w:rPr>
          <w:rFonts w:ascii="方正小标宋简体" w:hAnsi="Calibri" w:eastAsia="方正小标宋简体" w:cs="Times New Roman"/>
          <w:bCs/>
          <w:color w:val="auto"/>
          <w:sz w:val="44"/>
          <w:szCs w:val="44"/>
          <w:u w:val="none"/>
        </w:rPr>
      </w:pPr>
      <w:r>
        <w:rPr>
          <w:rFonts w:hint="eastAsia" w:ascii="方正小标宋简体" w:hAnsi="Calibri" w:eastAsia="方正小标宋简体" w:cs="Times New Roman"/>
          <w:bCs/>
          <w:color w:val="auto"/>
          <w:sz w:val="44"/>
          <w:szCs w:val="44"/>
          <w:u w:val="none"/>
        </w:rPr>
        <w:t>大兴区职业技能竞赛参赛人员名册</w:t>
      </w:r>
    </w:p>
    <w:p>
      <w:pP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竞赛主办单位：（盖章）                                                          年   月   日</w:t>
      </w:r>
    </w:p>
    <w:tbl>
      <w:tblPr>
        <w:tblStyle w:val="8"/>
        <w:tblW w:w="13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05"/>
        <w:gridCol w:w="885"/>
        <w:gridCol w:w="2610"/>
        <w:gridCol w:w="1065"/>
        <w:gridCol w:w="1005"/>
        <w:gridCol w:w="975"/>
        <w:gridCol w:w="1065"/>
        <w:gridCol w:w="240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Merge w:val="restart"/>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序号</w:t>
            </w:r>
          </w:p>
        </w:tc>
        <w:tc>
          <w:tcPr>
            <w:tcW w:w="1605" w:type="dxa"/>
            <w:vMerge w:val="restart"/>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姓名</w:t>
            </w:r>
          </w:p>
        </w:tc>
        <w:tc>
          <w:tcPr>
            <w:tcW w:w="885" w:type="dxa"/>
            <w:vMerge w:val="restart"/>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性别</w:t>
            </w:r>
          </w:p>
        </w:tc>
        <w:tc>
          <w:tcPr>
            <w:tcW w:w="2610" w:type="dxa"/>
            <w:vMerge w:val="restart"/>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身份证号</w:t>
            </w:r>
          </w:p>
        </w:tc>
        <w:tc>
          <w:tcPr>
            <w:tcW w:w="2070" w:type="dxa"/>
            <w:gridSpan w:val="2"/>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初赛成绩</w:t>
            </w:r>
          </w:p>
        </w:tc>
        <w:tc>
          <w:tcPr>
            <w:tcW w:w="2040" w:type="dxa"/>
            <w:gridSpan w:val="2"/>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4"/>
                <w:u w:val="none"/>
              </w:rPr>
              <w:t>复赛成绩（未晋级的此项无需填报</w:t>
            </w:r>
            <w:r>
              <w:rPr>
                <w:rFonts w:hint="eastAsia" w:ascii="仿宋_GB2312" w:hAnsi="Calibri" w:eastAsia="仿宋_GB2312" w:cs="Times New Roman"/>
                <w:color w:val="auto"/>
                <w:szCs w:val="21"/>
                <w:u w:val="none"/>
              </w:rPr>
              <w:t>）</w:t>
            </w:r>
          </w:p>
        </w:tc>
        <w:tc>
          <w:tcPr>
            <w:tcW w:w="2400" w:type="dxa"/>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手机号码</w:t>
            </w:r>
          </w:p>
        </w:tc>
        <w:tc>
          <w:tcPr>
            <w:tcW w:w="1185" w:type="dxa"/>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Merge w:val="continue"/>
            <w:noWrap w:val="0"/>
            <w:vAlign w:val="center"/>
          </w:tcPr>
          <w:p>
            <w:pPr>
              <w:jc w:val="center"/>
              <w:rPr>
                <w:rFonts w:ascii="仿宋_GB2312" w:hAnsi="Calibri" w:eastAsia="仿宋_GB2312" w:cs="Times New Roman"/>
                <w:color w:val="auto"/>
                <w:sz w:val="28"/>
                <w:szCs w:val="28"/>
                <w:u w:val="none"/>
              </w:rPr>
            </w:pPr>
          </w:p>
        </w:tc>
        <w:tc>
          <w:tcPr>
            <w:tcW w:w="1605" w:type="dxa"/>
            <w:vMerge w:val="continue"/>
            <w:noWrap w:val="0"/>
            <w:vAlign w:val="center"/>
          </w:tcPr>
          <w:p>
            <w:pPr>
              <w:jc w:val="center"/>
              <w:rPr>
                <w:rFonts w:ascii="仿宋_GB2312" w:hAnsi="Calibri" w:eastAsia="仿宋_GB2312" w:cs="Times New Roman"/>
                <w:color w:val="auto"/>
                <w:sz w:val="28"/>
                <w:szCs w:val="28"/>
                <w:u w:val="none"/>
              </w:rPr>
            </w:pPr>
          </w:p>
        </w:tc>
        <w:tc>
          <w:tcPr>
            <w:tcW w:w="885" w:type="dxa"/>
            <w:vMerge w:val="continue"/>
            <w:noWrap w:val="0"/>
            <w:vAlign w:val="center"/>
          </w:tcPr>
          <w:p>
            <w:pPr>
              <w:jc w:val="center"/>
              <w:rPr>
                <w:rFonts w:ascii="仿宋_GB2312" w:hAnsi="Calibri" w:eastAsia="仿宋_GB2312" w:cs="Times New Roman"/>
                <w:color w:val="auto"/>
                <w:sz w:val="28"/>
                <w:szCs w:val="28"/>
                <w:u w:val="none"/>
              </w:rPr>
            </w:pPr>
          </w:p>
        </w:tc>
        <w:tc>
          <w:tcPr>
            <w:tcW w:w="2610" w:type="dxa"/>
            <w:vMerge w:val="continue"/>
            <w:noWrap w:val="0"/>
            <w:vAlign w:val="center"/>
          </w:tcPr>
          <w:p>
            <w:pPr>
              <w:jc w:val="center"/>
              <w:rPr>
                <w:rFonts w:ascii="仿宋_GB2312" w:hAnsi="Calibri" w:eastAsia="仿宋_GB2312" w:cs="Times New Roman"/>
                <w:color w:val="auto"/>
                <w:sz w:val="28"/>
                <w:szCs w:val="28"/>
                <w:u w:val="none"/>
              </w:rPr>
            </w:pPr>
          </w:p>
        </w:tc>
        <w:tc>
          <w:tcPr>
            <w:tcW w:w="1065" w:type="dxa"/>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理论</w:t>
            </w:r>
          </w:p>
        </w:tc>
        <w:tc>
          <w:tcPr>
            <w:tcW w:w="1005" w:type="dxa"/>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实操</w:t>
            </w:r>
          </w:p>
        </w:tc>
        <w:tc>
          <w:tcPr>
            <w:tcW w:w="975" w:type="dxa"/>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理论</w:t>
            </w:r>
          </w:p>
        </w:tc>
        <w:tc>
          <w:tcPr>
            <w:tcW w:w="1065" w:type="dxa"/>
            <w:noWrap w:val="0"/>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实操</w:t>
            </w:r>
          </w:p>
        </w:tc>
        <w:tc>
          <w:tcPr>
            <w:tcW w:w="2400" w:type="dxa"/>
            <w:noWrap w:val="0"/>
            <w:vAlign w:val="center"/>
          </w:tcPr>
          <w:p>
            <w:pPr>
              <w:jc w:val="center"/>
              <w:rPr>
                <w:rFonts w:ascii="仿宋_GB2312" w:hAnsi="Calibri" w:eastAsia="仿宋_GB2312" w:cs="Times New Roman"/>
                <w:color w:val="auto"/>
                <w:sz w:val="28"/>
                <w:szCs w:val="28"/>
                <w:u w:val="none"/>
              </w:rPr>
            </w:pPr>
          </w:p>
        </w:tc>
        <w:tc>
          <w:tcPr>
            <w:tcW w:w="1185" w:type="dxa"/>
            <w:noWrap w:val="0"/>
            <w:vAlign w:val="center"/>
          </w:tcPr>
          <w:p>
            <w:pPr>
              <w:jc w:val="center"/>
              <w:rPr>
                <w:rFonts w:ascii="仿宋_GB2312" w:hAnsi="Calibri"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noWrap w:val="0"/>
            <w:vAlign w:val="top"/>
          </w:tcPr>
          <w:p>
            <w:pPr>
              <w:rPr>
                <w:rFonts w:ascii="仿宋_GB2312" w:hAnsi="Calibri" w:eastAsia="仿宋_GB2312" w:cs="Times New Roman"/>
                <w:color w:val="auto"/>
                <w:sz w:val="28"/>
                <w:szCs w:val="28"/>
                <w:u w:val="none"/>
              </w:rPr>
            </w:pPr>
          </w:p>
        </w:tc>
        <w:tc>
          <w:tcPr>
            <w:tcW w:w="1605" w:type="dxa"/>
            <w:noWrap w:val="0"/>
            <w:vAlign w:val="top"/>
          </w:tcPr>
          <w:p>
            <w:pPr>
              <w:rPr>
                <w:rFonts w:ascii="仿宋_GB2312" w:hAnsi="Calibri" w:eastAsia="仿宋_GB2312" w:cs="Times New Roman"/>
                <w:color w:val="auto"/>
                <w:sz w:val="28"/>
                <w:szCs w:val="28"/>
                <w:u w:val="none"/>
              </w:rPr>
            </w:pPr>
          </w:p>
        </w:tc>
        <w:tc>
          <w:tcPr>
            <w:tcW w:w="885" w:type="dxa"/>
            <w:noWrap w:val="0"/>
            <w:vAlign w:val="top"/>
          </w:tcPr>
          <w:p>
            <w:pPr>
              <w:rPr>
                <w:rFonts w:ascii="仿宋_GB2312" w:hAnsi="Calibri" w:eastAsia="仿宋_GB2312" w:cs="Times New Roman"/>
                <w:color w:val="auto"/>
                <w:sz w:val="28"/>
                <w:szCs w:val="28"/>
                <w:u w:val="none"/>
              </w:rPr>
            </w:pPr>
          </w:p>
        </w:tc>
        <w:tc>
          <w:tcPr>
            <w:tcW w:w="2610" w:type="dxa"/>
            <w:noWrap w:val="0"/>
            <w:vAlign w:val="top"/>
          </w:tcPr>
          <w:p>
            <w:pPr>
              <w:rPr>
                <w:rFonts w:ascii="仿宋_GB2312" w:hAnsi="Calibri" w:eastAsia="仿宋_GB2312" w:cs="Times New Roman"/>
                <w:color w:val="auto"/>
                <w:sz w:val="28"/>
                <w:szCs w:val="28"/>
                <w:u w:val="none"/>
              </w:rPr>
            </w:pPr>
          </w:p>
        </w:tc>
        <w:tc>
          <w:tcPr>
            <w:tcW w:w="1065" w:type="dxa"/>
            <w:noWrap w:val="0"/>
            <w:vAlign w:val="top"/>
          </w:tcPr>
          <w:p>
            <w:pPr>
              <w:rPr>
                <w:rFonts w:ascii="仿宋_GB2312" w:hAnsi="Calibri" w:eastAsia="仿宋_GB2312" w:cs="Times New Roman"/>
                <w:color w:val="auto"/>
                <w:sz w:val="28"/>
                <w:szCs w:val="28"/>
                <w:u w:val="none"/>
              </w:rPr>
            </w:pPr>
          </w:p>
        </w:tc>
        <w:tc>
          <w:tcPr>
            <w:tcW w:w="1005" w:type="dxa"/>
            <w:noWrap w:val="0"/>
            <w:vAlign w:val="top"/>
          </w:tcPr>
          <w:p>
            <w:pPr>
              <w:rPr>
                <w:rFonts w:ascii="仿宋_GB2312" w:hAnsi="Calibri" w:eastAsia="仿宋_GB2312" w:cs="Times New Roman"/>
                <w:color w:val="auto"/>
                <w:sz w:val="28"/>
                <w:szCs w:val="28"/>
                <w:u w:val="none"/>
              </w:rPr>
            </w:pPr>
          </w:p>
        </w:tc>
        <w:tc>
          <w:tcPr>
            <w:tcW w:w="975" w:type="dxa"/>
            <w:noWrap w:val="0"/>
            <w:vAlign w:val="top"/>
          </w:tcPr>
          <w:p>
            <w:pPr>
              <w:rPr>
                <w:rFonts w:ascii="仿宋_GB2312" w:hAnsi="Calibri" w:eastAsia="仿宋_GB2312" w:cs="Times New Roman"/>
                <w:color w:val="auto"/>
                <w:sz w:val="28"/>
                <w:szCs w:val="28"/>
                <w:u w:val="none"/>
              </w:rPr>
            </w:pPr>
          </w:p>
        </w:tc>
        <w:tc>
          <w:tcPr>
            <w:tcW w:w="1065" w:type="dxa"/>
            <w:noWrap w:val="0"/>
            <w:vAlign w:val="top"/>
          </w:tcPr>
          <w:p>
            <w:pPr>
              <w:rPr>
                <w:rFonts w:ascii="仿宋_GB2312" w:hAnsi="Calibri" w:eastAsia="仿宋_GB2312" w:cs="Times New Roman"/>
                <w:color w:val="auto"/>
                <w:sz w:val="28"/>
                <w:szCs w:val="28"/>
                <w:u w:val="none"/>
              </w:rPr>
            </w:pPr>
          </w:p>
        </w:tc>
        <w:tc>
          <w:tcPr>
            <w:tcW w:w="2400" w:type="dxa"/>
            <w:noWrap w:val="0"/>
            <w:vAlign w:val="top"/>
          </w:tcPr>
          <w:p>
            <w:pPr>
              <w:rPr>
                <w:rFonts w:ascii="仿宋_GB2312" w:hAnsi="Calibri" w:eastAsia="仿宋_GB2312" w:cs="Times New Roman"/>
                <w:color w:val="auto"/>
                <w:sz w:val="28"/>
                <w:szCs w:val="28"/>
                <w:u w:val="none"/>
              </w:rPr>
            </w:pPr>
          </w:p>
        </w:tc>
        <w:tc>
          <w:tcPr>
            <w:tcW w:w="1185" w:type="dxa"/>
            <w:noWrap w:val="0"/>
            <w:vAlign w:val="top"/>
          </w:tcPr>
          <w:p>
            <w:pPr>
              <w:rPr>
                <w:rFonts w:ascii="仿宋_GB2312" w:hAnsi="Calibri"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noWrap w:val="0"/>
            <w:vAlign w:val="top"/>
          </w:tcPr>
          <w:p>
            <w:pPr>
              <w:rPr>
                <w:rFonts w:ascii="仿宋_GB2312" w:hAnsi="Calibri" w:eastAsia="仿宋_GB2312" w:cs="Times New Roman"/>
                <w:color w:val="auto"/>
                <w:sz w:val="28"/>
                <w:szCs w:val="28"/>
                <w:u w:val="none"/>
              </w:rPr>
            </w:pPr>
          </w:p>
        </w:tc>
        <w:tc>
          <w:tcPr>
            <w:tcW w:w="1605" w:type="dxa"/>
            <w:noWrap w:val="0"/>
            <w:vAlign w:val="top"/>
          </w:tcPr>
          <w:p>
            <w:pPr>
              <w:rPr>
                <w:rFonts w:ascii="仿宋_GB2312" w:hAnsi="Calibri" w:eastAsia="仿宋_GB2312" w:cs="Times New Roman"/>
                <w:color w:val="auto"/>
                <w:sz w:val="28"/>
                <w:szCs w:val="28"/>
                <w:u w:val="none"/>
              </w:rPr>
            </w:pPr>
          </w:p>
        </w:tc>
        <w:tc>
          <w:tcPr>
            <w:tcW w:w="885" w:type="dxa"/>
            <w:noWrap w:val="0"/>
            <w:vAlign w:val="top"/>
          </w:tcPr>
          <w:p>
            <w:pPr>
              <w:rPr>
                <w:rFonts w:ascii="仿宋_GB2312" w:hAnsi="Calibri" w:eastAsia="仿宋_GB2312" w:cs="Times New Roman"/>
                <w:color w:val="auto"/>
                <w:sz w:val="28"/>
                <w:szCs w:val="28"/>
                <w:u w:val="none"/>
              </w:rPr>
            </w:pPr>
          </w:p>
        </w:tc>
        <w:tc>
          <w:tcPr>
            <w:tcW w:w="2610" w:type="dxa"/>
            <w:noWrap w:val="0"/>
            <w:vAlign w:val="top"/>
          </w:tcPr>
          <w:p>
            <w:pPr>
              <w:rPr>
                <w:rFonts w:ascii="仿宋_GB2312" w:hAnsi="Calibri" w:eastAsia="仿宋_GB2312" w:cs="Times New Roman"/>
                <w:color w:val="auto"/>
                <w:sz w:val="28"/>
                <w:szCs w:val="28"/>
                <w:u w:val="none"/>
              </w:rPr>
            </w:pPr>
          </w:p>
        </w:tc>
        <w:tc>
          <w:tcPr>
            <w:tcW w:w="1065" w:type="dxa"/>
            <w:noWrap w:val="0"/>
            <w:vAlign w:val="top"/>
          </w:tcPr>
          <w:p>
            <w:pPr>
              <w:rPr>
                <w:rFonts w:ascii="仿宋_GB2312" w:hAnsi="Calibri" w:eastAsia="仿宋_GB2312" w:cs="Times New Roman"/>
                <w:color w:val="auto"/>
                <w:sz w:val="28"/>
                <w:szCs w:val="28"/>
                <w:u w:val="none"/>
              </w:rPr>
            </w:pPr>
          </w:p>
        </w:tc>
        <w:tc>
          <w:tcPr>
            <w:tcW w:w="1005" w:type="dxa"/>
            <w:noWrap w:val="0"/>
            <w:vAlign w:val="top"/>
          </w:tcPr>
          <w:p>
            <w:pPr>
              <w:rPr>
                <w:rFonts w:ascii="仿宋_GB2312" w:hAnsi="Calibri" w:eastAsia="仿宋_GB2312" w:cs="Times New Roman"/>
                <w:color w:val="auto"/>
                <w:sz w:val="28"/>
                <w:szCs w:val="28"/>
                <w:u w:val="none"/>
              </w:rPr>
            </w:pPr>
          </w:p>
        </w:tc>
        <w:tc>
          <w:tcPr>
            <w:tcW w:w="975" w:type="dxa"/>
            <w:noWrap w:val="0"/>
            <w:vAlign w:val="top"/>
          </w:tcPr>
          <w:p>
            <w:pPr>
              <w:rPr>
                <w:rFonts w:ascii="仿宋_GB2312" w:hAnsi="Calibri" w:eastAsia="仿宋_GB2312" w:cs="Times New Roman"/>
                <w:color w:val="auto"/>
                <w:sz w:val="28"/>
                <w:szCs w:val="28"/>
                <w:u w:val="none"/>
              </w:rPr>
            </w:pPr>
          </w:p>
        </w:tc>
        <w:tc>
          <w:tcPr>
            <w:tcW w:w="1065" w:type="dxa"/>
            <w:noWrap w:val="0"/>
            <w:vAlign w:val="top"/>
          </w:tcPr>
          <w:p>
            <w:pPr>
              <w:rPr>
                <w:rFonts w:ascii="仿宋_GB2312" w:hAnsi="Calibri" w:eastAsia="仿宋_GB2312" w:cs="Times New Roman"/>
                <w:color w:val="auto"/>
                <w:sz w:val="28"/>
                <w:szCs w:val="28"/>
                <w:u w:val="none"/>
              </w:rPr>
            </w:pPr>
          </w:p>
        </w:tc>
        <w:tc>
          <w:tcPr>
            <w:tcW w:w="2400" w:type="dxa"/>
            <w:noWrap w:val="0"/>
            <w:vAlign w:val="top"/>
          </w:tcPr>
          <w:p>
            <w:pPr>
              <w:rPr>
                <w:rFonts w:ascii="仿宋_GB2312" w:hAnsi="Calibri" w:eastAsia="仿宋_GB2312" w:cs="Times New Roman"/>
                <w:color w:val="auto"/>
                <w:sz w:val="28"/>
                <w:szCs w:val="28"/>
                <w:u w:val="none"/>
              </w:rPr>
            </w:pPr>
          </w:p>
        </w:tc>
        <w:tc>
          <w:tcPr>
            <w:tcW w:w="1185" w:type="dxa"/>
            <w:noWrap w:val="0"/>
            <w:vAlign w:val="top"/>
          </w:tcPr>
          <w:p>
            <w:pPr>
              <w:rPr>
                <w:rFonts w:ascii="仿宋_GB2312" w:hAnsi="Calibri"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noWrap w:val="0"/>
            <w:vAlign w:val="top"/>
          </w:tcPr>
          <w:p>
            <w:pPr>
              <w:rPr>
                <w:rFonts w:ascii="仿宋_GB2312" w:hAnsi="Calibri" w:eastAsia="仿宋_GB2312" w:cs="Times New Roman"/>
                <w:color w:val="auto"/>
                <w:sz w:val="28"/>
                <w:szCs w:val="28"/>
                <w:u w:val="none"/>
              </w:rPr>
            </w:pPr>
          </w:p>
        </w:tc>
        <w:tc>
          <w:tcPr>
            <w:tcW w:w="1605" w:type="dxa"/>
            <w:noWrap w:val="0"/>
            <w:vAlign w:val="top"/>
          </w:tcPr>
          <w:p>
            <w:pPr>
              <w:rPr>
                <w:rFonts w:ascii="仿宋_GB2312" w:hAnsi="Calibri" w:eastAsia="仿宋_GB2312" w:cs="Times New Roman"/>
                <w:color w:val="auto"/>
                <w:sz w:val="28"/>
                <w:szCs w:val="28"/>
                <w:u w:val="none"/>
              </w:rPr>
            </w:pPr>
          </w:p>
        </w:tc>
        <w:tc>
          <w:tcPr>
            <w:tcW w:w="885" w:type="dxa"/>
            <w:noWrap w:val="0"/>
            <w:vAlign w:val="top"/>
          </w:tcPr>
          <w:p>
            <w:pPr>
              <w:rPr>
                <w:rFonts w:ascii="仿宋_GB2312" w:hAnsi="Calibri" w:eastAsia="仿宋_GB2312" w:cs="Times New Roman"/>
                <w:color w:val="auto"/>
                <w:sz w:val="28"/>
                <w:szCs w:val="28"/>
                <w:u w:val="none"/>
              </w:rPr>
            </w:pPr>
          </w:p>
        </w:tc>
        <w:tc>
          <w:tcPr>
            <w:tcW w:w="2610" w:type="dxa"/>
            <w:noWrap w:val="0"/>
            <w:vAlign w:val="top"/>
          </w:tcPr>
          <w:p>
            <w:pPr>
              <w:rPr>
                <w:rFonts w:ascii="仿宋_GB2312" w:hAnsi="Calibri" w:eastAsia="仿宋_GB2312" w:cs="Times New Roman"/>
                <w:color w:val="auto"/>
                <w:sz w:val="28"/>
                <w:szCs w:val="28"/>
                <w:u w:val="none"/>
              </w:rPr>
            </w:pPr>
          </w:p>
        </w:tc>
        <w:tc>
          <w:tcPr>
            <w:tcW w:w="1065" w:type="dxa"/>
            <w:noWrap w:val="0"/>
            <w:vAlign w:val="top"/>
          </w:tcPr>
          <w:p>
            <w:pPr>
              <w:rPr>
                <w:rFonts w:ascii="仿宋_GB2312" w:hAnsi="Calibri" w:eastAsia="仿宋_GB2312" w:cs="Times New Roman"/>
                <w:color w:val="auto"/>
                <w:sz w:val="28"/>
                <w:szCs w:val="28"/>
                <w:u w:val="none"/>
              </w:rPr>
            </w:pPr>
          </w:p>
        </w:tc>
        <w:tc>
          <w:tcPr>
            <w:tcW w:w="1005" w:type="dxa"/>
            <w:noWrap w:val="0"/>
            <w:vAlign w:val="top"/>
          </w:tcPr>
          <w:p>
            <w:pPr>
              <w:rPr>
                <w:rFonts w:ascii="仿宋_GB2312" w:hAnsi="Calibri" w:eastAsia="仿宋_GB2312" w:cs="Times New Roman"/>
                <w:color w:val="auto"/>
                <w:sz w:val="28"/>
                <w:szCs w:val="28"/>
                <w:u w:val="none"/>
              </w:rPr>
            </w:pPr>
          </w:p>
        </w:tc>
        <w:tc>
          <w:tcPr>
            <w:tcW w:w="975" w:type="dxa"/>
            <w:noWrap w:val="0"/>
            <w:vAlign w:val="top"/>
          </w:tcPr>
          <w:p>
            <w:pPr>
              <w:rPr>
                <w:rFonts w:ascii="仿宋_GB2312" w:hAnsi="Calibri" w:eastAsia="仿宋_GB2312" w:cs="Times New Roman"/>
                <w:color w:val="auto"/>
                <w:sz w:val="28"/>
                <w:szCs w:val="28"/>
                <w:u w:val="none"/>
              </w:rPr>
            </w:pPr>
          </w:p>
        </w:tc>
        <w:tc>
          <w:tcPr>
            <w:tcW w:w="1065" w:type="dxa"/>
            <w:noWrap w:val="0"/>
            <w:vAlign w:val="top"/>
          </w:tcPr>
          <w:p>
            <w:pPr>
              <w:rPr>
                <w:rFonts w:ascii="仿宋_GB2312" w:hAnsi="Calibri" w:eastAsia="仿宋_GB2312" w:cs="Times New Roman"/>
                <w:color w:val="auto"/>
                <w:sz w:val="28"/>
                <w:szCs w:val="28"/>
                <w:u w:val="none"/>
              </w:rPr>
            </w:pPr>
          </w:p>
        </w:tc>
        <w:tc>
          <w:tcPr>
            <w:tcW w:w="2400" w:type="dxa"/>
            <w:noWrap w:val="0"/>
            <w:vAlign w:val="top"/>
          </w:tcPr>
          <w:p>
            <w:pPr>
              <w:rPr>
                <w:rFonts w:ascii="仿宋_GB2312" w:hAnsi="Calibri" w:eastAsia="仿宋_GB2312" w:cs="Times New Roman"/>
                <w:color w:val="auto"/>
                <w:sz w:val="28"/>
                <w:szCs w:val="28"/>
                <w:u w:val="none"/>
              </w:rPr>
            </w:pPr>
          </w:p>
        </w:tc>
        <w:tc>
          <w:tcPr>
            <w:tcW w:w="1185" w:type="dxa"/>
            <w:noWrap w:val="0"/>
            <w:vAlign w:val="top"/>
          </w:tcPr>
          <w:p>
            <w:pPr>
              <w:rPr>
                <w:rFonts w:ascii="仿宋_GB2312" w:hAnsi="Calibri"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noWrap w:val="0"/>
            <w:vAlign w:val="top"/>
          </w:tcPr>
          <w:p>
            <w:pPr>
              <w:rPr>
                <w:rFonts w:ascii="仿宋_GB2312" w:hAnsi="Calibri" w:eastAsia="仿宋_GB2312" w:cs="Times New Roman"/>
                <w:color w:val="auto"/>
                <w:sz w:val="28"/>
                <w:szCs w:val="28"/>
                <w:u w:val="none"/>
              </w:rPr>
            </w:pPr>
          </w:p>
        </w:tc>
        <w:tc>
          <w:tcPr>
            <w:tcW w:w="1605" w:type="dxa"/>
            <w:noWrap w:val="0"/>
            <w:vAlign w:val="top"/>
          </w:tcPr>
          <w:p>
            <w:pPr>
              <w:rPr>
                <w:rFonts w:ascii="仿宋_GB2312" w:hAnsi="Calibri" w:eastAsia="仿宋_GB2312" w:cs="Times New Roman"/>
                <w:color w:val="auto"/>
                <w:sz w:val="28"/>
                <w:szCs w:val="28"/>
                <w:u w:val="none"/>
              </w:rPr>
            </w:pPr>
          </w:p>
        </w:tc>
        <w:tc>
          <w:tcPr>
            <w:tcW w:w="885" w:type="dxa"/>
            <w:noWrap w:val="0"/>
            <w:vAlign w:val="top"/>
          </w:tcPr>
          <w:p>
            <w:pPr>
              <w:rPr>
                <w:rFonts w:ascii="仿宋_GB2312" w:hAnsi="Calibri" w:eastAsia="仿宋_GB2312" w:cs="Times New Roman"/>
                <w:color w:val="auto"/>
                <w:sz w:val="28"/>
                <w:szCs w:val="28"/>
                <w:u w:val="none"/>
              </w:rPr>
            </w:pPr>
          </w:p>
        </w:tc>
        <w:tc>
          <w:tcPr>
            <w:tcW w:w="2610" w:type="dxa"/>
            <w:noWrap w:val="0"/>
            <w:vAlign w:val="top"/>
          </w:tcPr>
          <w:p>
            <w:pPr>
              <w:rPr>
                <w:rFonts w:ascii="仿宋_GB2312" w:hAnsi="Calibri" w:eastAsia="仿宋_GB2312" w:cs="Times New Roman"/>
                <w:color w:val="auto"/>
                <w:sz w:val="28"/>
                <w:szCs w:val="28"/>
                <w:u w:val="none"/>
              </w:rPr>
            </w:pPr>
          </w:p>
        </w:tc>
        <w:tc>
          <w:tcPr>
            <w:tcW w:w="1065" w:type="dxa"/>
            <w:noWrap w:val="0"/>
            <w:vAlign w:val="top"/>
          </w:tcPr>
          <w:p>
            <w:pPr>
              <w:rPr>
                <w:rFonts w:ascii="仿宋_GB2312" w:hAnsi="Calibri" w:eastAsia="仿宋_GB2312" w:cs="Times New Roman"/>
                <w:color w:val="auto"/>
                <w:sz w:val="28"/>
                <w:szCs w:val="28"/>
                <w:u w:val="none"/>
              </w:rPr>
            </w:pPr>
          </w:p>
        </w:tc>
        <w:tc>
          <w:tcPr>
            <w:tcW w:w="1005" w:type="dxa"/>
            <w:noWrap w:val="0"/>
            <w:vAlign w:val="top"/>
          </w:tcPr>
          <w:p>
            <w:pPr>
              <w:rPr>
                <w:rFonts w:ascii="仿宋_GB2312" w:hAnsi="Calibri" w:eastAsia="仿宋_GB2312" w:cs="Times New Roman"/>
                <w:color w:val="auto"/>
                <w:sz w:val="28"/>
                <w:szCs w:val="28"/>
                <w:u w:val="none"/>
              </w:rPr>
            </w:pPr>
          </w:p>
        </w:tc>
        <w:tc>
          <w:tcPr>
            <w:tcW w:w="975" w:type="dxa"/>
            <w:noWrap w:val="0"/>
            <w:vAlign w:val="top"/>
          </w:tcPr>
          <w:p>
            <w:pPr>
              <w:rPr>
                <w:rFonts w:ascii="仿宋_GB2312" w:hAnsi="Calibri" w:eastAsia="仿宋_GB2312" w:cs="Times New Roman"/>
                <w:color w:val="auto"/>
                <w:sz w:val="28"/>
                <w:szCs w:val="28"/>
                <w:u w:val="none"/>
              </w:rPr>
            </w:pPr>
          </w:p>
        </w:tc>
        <w:tc>
          <w:tcPr>
            <w:tcW w:w="1065" w:type="dxa"/>
            <w:noWrap w:val="0"/>
            <w:vAlign w:val="top"/>
          </w:tcPr>
          <w:p>
            <w:pPr>
              <w:rPr>
                <w:rFonts w:ascii="仿宋_GB2312" w:hAnsi="Calibri" w:eastAsia="仿宋_GB2312" w:cs="Times New Roman"/>
                <w:color w:val="auto"/>
                <w:sz w:val="28"/>
                <w:szCs w:val="28"/>
                <w:u w:val="none"/>
              </w:rPr>
            </w:pPr>
          </w:p>
        </w:tc>
        <w:tc>
          <w:tcPr>
            <w:tcW w:w="2400" w:type="dxa"/>
            <w:noWrap w:val="0"/>
            <w:vAlign w:val="top"/>
          </w:tcPr>
          <w:p>
            <w:pPr>
              <w:rPr>
                <w:rFonts w:ascii="仿宋_GB2312" w:hAnsi="Calibri" w:eastAsia="仿宋_GB2312" w:cs="Times New Roman"/>
                <w:color w:val="auto"/>
                <w:sz w:val="28"/>
                <w:szCs w:val="28"/>
                <w:u w:val="none"/>
              </w:rPr>
            </w:pPr>
          </w:p>
        </w:tc>
        <w:tc>
          <w:tcPr>
            <w:tcW w:w="1185" w:type="dxa"/>
            <w:noWrap w:val="0"/>
            <w:vAlign w:val="top"/>
          </w:tcPr>
          <w:p>
            <w:pPr>
              <w:rPr>
                <w:rFonts w:ascii="仿宋_GB2312" w:hAnsi="Calibri"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noWrap w:val="0"/>
            <w:vAlign w:val="top"/>
          </w:tcPr>
          <w:p>
            <w:pPr>
              <w:rPr>
                <w:rFonts w:ascii="仿宋_GB2312" w:hAnsi="Calibri" w:eastAsia="仿宋_GB2312" w:cs="Times New Roman"/>
                <w:color w:val="auto"/>
                <w:sz w:val="28"/>
                <w:szCs w:val="28"/>
                <w:u w:val="none"/>
              </w:rPr>
            </w:pPr>
          </w:p>
        </w:tc>
        <w:tc>
          <w:tcPr>
            <w:tcW w:w="1605" w:type="dxa"/>
            <w:noWrap w:val="0"/>
            <w:vAlign w:val="top"/>
          </w:tcPr>
          <w:p>
            <w:pPr>
              <w:rPr>
                <w:rFonts w:ascii="仿宋_GB2312" w:hAnsi="Calibri" w:eastAsia="仿宋_GB2312" w:cs="Times New Roman"/>
                <w:color w:val="auto"/>
                <w:sz w:val="28"/>
                <w:szCs w:val="28"/>
                <w:u w:val="none"/>
              </w:rPr>
            </w:pPr>
          </w:p>
        </w:tc>
        <w:tc>
          <w:tcPr>
            <w:tcW w:w="885" w:type="dxa"/>
            <w:noWrap w:val="0"/>
            <w:vAlign w:val="top"/>
          </w:tcPr>
          <w:p>
            <w:pPr>
              <w:rPr>
                <w:rFonts w:ascii="仿宋_GB2312" w:hAnsi="Calibri" w:eastAsia="仿宋_GB2312" w:cs="Times New Roman"/>
                <w:color w:val="auto"/>
                <w:sz w:val="28"/>
                <w:szCs w:val="28"/>
                <w:u w:val="none"/>
              </w:rPr>
            </w:pPr>
          </w:p>
        </w:tc>
        <w:tc>
          <w:tcPr>
            <w:tcW w:w="2610" w:type="dxa"/>
            <w:noWrap w:val="0"/>
            <w:vAlign w:val="top"/>
          </w:tcPr>
          <w:p>
            <w:pPr>
              <w:rPr>
                <w:rFonts w:ascii="仿宋_GB2312" w:hAnsi="Calibri" w:eastAsia="仿宋_GB2312" w:cs="Times New Roman"/>
                <w:color w:val="auto"/>
                <w:sz w:val="28"/>
                <w:szCs w:val="28"/>
                <w:u w:val="none"/>
              </w:rPr>
            </w:pPr>
          </w:p>
        </w:tc>
        <w:tc>
          <w:tcPr>
            <w:tcW w:w="1065" w:type="dxa"/>
            <w:noWrap w:val="0"/>
            <w:vAlign w:val="top"/>
          </w:tcPr>
          <w:p>
            <w:pPr>
              <w:rPr>
                <w:rFonts w:ascii="仿宋_GB2312" w:hAnsi="Calibri" w:eastAsia="仿宋_GB2312" w:cs="Times New Roman"/>
                <w:color w:val="auto"/>
                <w:sz w:val="28"/>
                <w:szCs w:val="28"/>
                <w:u w:val="none"/>
              </w:rPr>
            </w:pPr>
          </w:p>
        </w:tc>
        <w:tc>
          <w:tcPr>
            <w:tcW w:w="1005" w:type="dxa"/>
            <w:noWrap w:val="0"/>
            <w:vAlign w:val="top"/>
          </w:tcPr>
          <w:p>
            <w:pPr>
              <w:rPr>
                <w:rFonts w:ascii="仿宋_GB2312" w:hAnsi="Calibri" w:eastAsia="仿宋_GB2312" w:cs="Times New Roman"/>
                <w:color w:val="auto"/>
                <w:sz w:val="28"/>
                <w:szCs w:val="28"/>
                <w:u w:val="none"/>
              </w:rPr>
            </w:pPr>
          </w:p>
        </w:tc>
        <w:tc>
          <w:tcPr>
            <w:tcW w:w="975" w:type="dxa"/>
            <w:noWrap w:val="0"/>
            <w:vAlign w:val="top"/>
          </w:tcPr>
          <w:p>
            <w:pPr>
              <w:rPr>
                <w:rFonts w:ascii="仿宋_GB2312" w:hAnsi="Calibri" w:eastAsia="仿宋_GB2312" w:cs="Times New Roman"/>
                <w:color w:val="auto"/>
                <w:sz w:val="28"/>
                <w:szCs w:val="28"/>
                <w:u w:val="none"/>
              </w:rPr>
            </w:pPr>
          </w:p>
        </w:tc>
        <w:tc>
          <w:tcPr>
            <w:tcW w:w="1065" w:type="dxa"/>
            <w:noWrap w:val="0"/>
            <w:vAlign w:val="top"/>
          </w:tcPr>
          <w:p>
            <w:pPr>
              <w:rPr>
                <w:rFonts w:ascii="仿宋_GB2312" w:hAnsi="Calibri" w:eastAsia="仿宋_GB2312" w:cs="Times New Roman"/>
                <w:color w:val="auto"/>
                <w:sz w:val="28"/>
                <w:szCs w:val="28"/>
                <w:u w:val="none"/>
              </w:rPr>
            </w:pPr>
          </w:p>
        </w:tc>
        <w:tc>
          <w:tcPr>
            <w:tcW w:w="2400" w:type="dxa"/>
            <w:noWrap w:val="0"/>
            <w:vAlign w:val="top"/>
          </w:tcPr>
          <w:p>
            <w:pPr>
              <w:rPr>
                <w:rFonts w:ascii="仿宋_GB2312" w:hAnsi="Calibri" w:eastAsia="仿宋_GB2312" w:cs="Times New Roman"/>
                <w:color w:val="auto"/>
                <w:sz w:val="28"/>
                <w:szCs w:val="28"/>
                <w:u w:val="none"/>
              </w:rPr>
            </w:pPr>
          </w:p>
        </w:tc>
        <w:tc>
          <w:tcPr>
            <w:tcW w:w="1185" w:type="dxa"/>
            <w:noWrap w:val="0"/>
            <w:vAlign w:val="top"/>
          </w:tcPr>
          <w:p>
            <w:pPr>
              <w:rPr>
                <w:rFonts w:ascii="仿宋_GB2312" w:hAnsi="Calibri"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noWrap w:val="0"/>
            <w:vAlign w:val="top"/>
          </w:tcPr>
          <w:p>
            <w:pPr>
              <w:rPr>
                <w:rFonts w:ascii="仿宋_GB2312" w:hAnsi="Calibri" w:eastAsia="仿宋_GB2312" w:cs="Times New Roman"/>
                <w:color w:val="auto"/>
                <w:sz w:val="28"/>
                <w:szCs w:val="28"/>
                <w:u w:val="none"/>
              </w:rPr>
            </w:pPr>
          </w:p>
        </w:tc>
        <w:tc>
          <w:tcPr>
            <w:tcW w:w="1605" w:type="dxa"/>
            <w:noWrap w:val="0"/>
            <w:vAlign w:val="top"/>
          </w:tcPr>
          <w:p>
            <w:pPr>
              <w:rPr>
                <w:rFonts w:ascii="仿宋_GB2312" w:hAnsi="Calibri" w:eastAsia="仿宋_GB2312" w:cs="Times New Roman"/>
                <w:color w:val="auto"/>
                <w:sz w:val="28"/>
                <w:szCs w:val="28"/>
                <w:u w:val="none"/>
              </w:rPr>
            </w:pPr>
          </w:p>
        </w:tc>
        <w:tc>
          <w:tcPr>
            <w:tcW w:w="885" w:type="dxa"/>
            <w:noWrap w:val="0"/>
            <w:vAlign w:val="top"/>
          </w:tcPr>
          <w:p>
            <w:pPr>
              <w:rPr>
                <w:rFonts w:ascii="仿宋_GB2312" w:hAnsi="Calibri" w:eastAsia="仿宋_GB2312" w:cs="Times New Roman"/>
                <w:color w:val="auto"/>
                <w:sz w:val="28"/>
                <w:szCs w:val="28"/>
                <w:u w:val="none"/>
              </w:rPr>
            </w:pPr>
          </w:p>
        </w:tc>
        <w:tc>
          <w:tcPr>
            <w:tcW w:w="2610" w:type="dxa"/>
            <w:noWrap w:val="0"/>
            <w:vAlign w:val="top"/>
          </w:tcPr>
          <w:p>
            <w:pPr>
              <w:rPr>
                <w:rFonts w:ascii="仿宋_GB2312" w:hAnsi="Calibri" w:eastAsia="仿宋_GB2312" w:cs="Times New Roman"/>
                <w:color w:val="auto"/>
                <w:sz w:val="28"/>
                <w:szCs w:val="28"/>
                <w:u w:val="none"/>
              </w:rPr>
            </w:pPr>
          </w:p>
        </w:tc>
        <w:tc>
          <w:tcPr>
            <w:tcW w:w="1065" w:type="dxa"/>
            <w:noWrap w:val="0"/>
            <w:vAlign w:val="top"/>
          </w:tcPr>
          <w:p>
            <w:pPr>
              <w:rPr>
                <w:rFonts w:ascii="仿宋_GB2312" w:hAnsi="Calibri" w:eastAsia="仿宋_GB2312" w:cs="Times New Roman"/>
                <w:color w:val="auto"/>
                <w:sz w:val="28"/>
                <w:szCs w:val="28"/>
                <w:u w:val="none"/>
              </w:rPr>
            </w:pPr>
          </w:p>
        </w:tc>
        <w:tc>
          <w:tcPr>
            <w:tcW w:w="1005" w:type="dxa"/>
            <w:noWrap w:val="0"/>
            <w:vAlign w:val="top"/>
          </w:tcPr>
          <w:p>
            <w:pPr>
              <w:rPr>
                <w:rFonts w:ascii="仿宋_GB2312" w:hAnsi="Calibri" w:eastAsia="仿宋_GB2312" w:cs="Times New Roman"/>
                <w:color w:val="auto"/>
                <w:sz w:val="28"/>
                <w:szCs w:val="28"/>
                <w:u w:val="none"/>
              </w:rPr>
            </w:pPr>
          </w:p>
        </w:tc>
        <w:tc>
          <w:tcPr>
            <w:tcW w:w="975" w:type="dxa"/>
            <w:noWrap w:val="0"/>
            <w:vAlign w:val="top"/>
          </w:tcPr>
          <w:p>
            <w:pPr>
              <w:rPr>
                <w:rFonts w:ascii="仿宋_GB2312" w:hAnsi="Calibri" w:eastAsia="仿宋_GB2312" w:cs="Times New Roman"/>
                <w:color w:val="auto"/>
                <w:sz w:val="28"/>
                <w:szCs w:val="28"/>
                <w:u w:val="none"/>
              </w:rPr>
            </w:pPr>
          </w:p>
        </w:tc>
        <w:tc>
          <w:tcPr>
            <w:tcW w:w="1065" w:type="dxa"/>
            <w:noWrap w:val="0"/>
            <w:vAlign w:val="top"/>
          </w:tcPr>
          <w:p>
            <w:pPr>
              <w:rPr>
                <w:rFonts w:ascii="仿宋_GB2312" w:hAnsi="Calibri" w:eastAsia="仿宋_GB2312" w:cs="Times New Roman"/>
                <w:color w:val="auto"/>
                <w:sz w:val="28"/>
                <w:szCs w:val="28"/>
                <w:u w:val="none"/>
              </w:rPr>
            </w:pPr>
          </w:p>
        </w:tc>
        <w:tc>
          <w:tcPr>
            <w:tcW w:w="2400" w:type="dxa"/>
            <w:noWrap w:val="0"/>
            <w:vAlign w:val="top"/>
          </w:tcPr>
          <w:p>
            <w:pPr>
              <w:rPr>
                <w:rFonts w:ascii="仿宋_GB2312" w:hAnsi="Calibri" w:eastAsia="仿宋_GB2312" w:cs="Times New Roman"/>
                <w:color w:val="auto"/>
                <w:sz w:val="28"/>
                <w:szCs w:val="28"/>
                <w:u w:val="none"/>
              </w:rPr>
            </w:pPr>
          </w:p>
        </w:tc>
        <w:tc>
          <w:tcPr>
            <w:tcW w:w="1185" w:type="dxa"/>
            <w:noWrap w:val="0"/>
            <w:vAlign w:val="top"/>
          </w:tcPr>
          <w:p>
            <w:pPr>
              <w:rPr>
                <w:rFonts w:ascii="仿宋_GB2312" w:hAnsi="Calibri"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noWrap w:val="0"/>
            <w:vAlign w:val="top"/>
          </w:tcPr>
          <w:p>
            <w:pPr>
              <w:rPr>
                <w:rFonts w:ascii="仿宋_GB2312" w:hAnsi="Calibri" w:eastAsia="仿宋_GB2312" w:cs="Times New Roman"/>
                <w:color w:val="auto"/>
                <w:sz w:val="28"/>
                <w:szCs w:val="28"/>
                <w:u w:val="none"/>
              </w:rPr>
            </w:pPr>
          </w:p>
        </w:tc>
        <w:tc>
          <w:tcPr>
            <w:tcW w:w="1605" w:type="dxa"/>
            <w:noWrap w:val="0"/>
            <w:vAlign w:val="top"/>
          </w:tcPr>
          <w:p>
            <w:pPr>
              <w:rPr>
                <w:rFonts w:ascii="仿宋_GB2312" w:hAnsi="Calibri" w:eastAsia="仿宋_GB2312" w:cs="Times New Roman"/>
                <w:color w:val="auto"/>
                <w:sz w:val="28"/>
                <w:szCs w:val="28"/>
                <w:u w:val="none"/>
              </w:rPr>
            </w:pPr>
          </w:p>
        </w:tc>
        <w:tc>
          <w:tcPr>
            <w:tcW w:w="885" w:type="dxa"/>
            <w:noWrap w:val="0"/>
            <w:vAlign w:val="top"/>
          </w:tcPr>
          <w:p>
            <w:pPr>
              <w:rPr>
                <w:rFonts w:ascii="仿宋_GB2312" w:hAnsi="Calibri" w:eastAsia="仿宋_GB2312" w:cs="Times New Roman"/>
                <w:color w:val="auto"/>
                <w:sz w:val="28"/>
                <w:szCs w:val="28"/>
                <w:u w:val="none"/>
              </w:rPr>
            </w:pPr>
          </w:p>
        </w:tc>
        <w:tc>
          <w:tcPr>
            <w:tcW w:w="2610" w:type="dxa"/>
            <w:noWrap w:val="0"/>
            <w:vAlign w:val="top"/>
          </w:tcPr>
          <w:p>
            <w:pPr>
              <w:rPr>
                <w:rFonts w:ascii="仿宋_GB2312" w:hAnsi="Calibri" w:eastAsia="仿宋_GB2312" w:cs="Times New Roman"/>
                <w:color w:val="auto"/>
                <w:sz w:val="28"/>
                <w:szCs w:val="28"/>
                <w:u w:val="none"/>
              </w:rPr>
            </w:pPr>
          </w:p>
        </w:tc>
        <w:tc>
          <w:tcPr>
            <w:tcW w:w="1065" w:type="dxa"/>
            <w:noWrap w:val="0"/>
            <w:vAlign w:val="top"/>
          </w:tcPr>
          <w:p>
            <w:pPr>
              <w:rPr>
                <w:rFonts w:ascii="仿宋_GB2312" w:hAnsi="Calibri" w:eastAsia="仿宋_GB2312" w:cs="Times New Roman"/>
                <w:color w:val="auto"/>
                <w:sz w:val="28"/>
                <w:szCs w:val="28"/>
                <w:u w:val="none"/>
              </w:rPr>
            </w:pPr>
          </w:p>
        </w:tc>
        <w:tc>
          <w:tcPr>
            <w:tcW w:w="1005" w:type="dxa"/>
            <w:noWrap w:val="0"/>
            <w:vAlign w:val="top"/>
          </w:tcPr>
          <w:p>
            <w:pPr>
              <w:rPr>
                <w:rFonts w:ascii="仿宋_GB2312" w:hAnsi="Calibri" w:eastAsia="仿宋_GB2312" w:cs="Times New Roman"/>
                <w:color w:val="auto"/>
                <w:sz w:val="28"/>
                <w:szCs w:val="28"/>
                <w:u w:val="none"/>
              </w:rPr>
            </w:pPr>
          </w:p>
        </w:tc>
        <w:tc>
          <w:tcPr>
            <w:tcW w:w="975" w:type="dxa"/>
            <w:noWrap w:val="0"/>
            <w:vAlign w:val="top"/>
          </w:tcPr>
          <w:p>
            <w:pPr>
              <w:rPr>
                <w:rFonts w:ascii="仿宋_GB2312" w:hAnsi="Calibri" w:eastAsia="仿宋_GB2312" w:cs="Times New Roman"/>
                <w:color w:val="auto"/>
                <w:sz w:val="28"/>
                <w:szCs w:val="28"/>
                <w:u w:val="none"/>
              </w:rPr>
            </w:pPr>
          </w:p>
        </w:tc>
        <w:tc>
          <w:tcPr>
            <w:tcW w:w="1065" w:type="dxa"/>
            <w:noWrap w:val="0"/>
            <w:vAlign w:val="top"/>
          </w:tcPr>
          <w:p>
            <w:pPr>
              <w:rPr>
                <w:rFonts w:ascii="仿宋_GB2312" w:hAnsi="Calibri" w:eastAsia="仿宋_GB2312" w:cs="Times New Roman"/>
                <w:color w:val="auto"/>
                <w:sz w:val="28"/>
                <w:szCs w:val="28"/>
                <w:u w:val="none"/>
              </w:rPr>
            </w:pPr>
          </w:p>
        </w:tc>
        <w:tc>
          <w:tcPr>
            <w:tcW w:w="2400" w:type="dxa"/>
            <w:noWrap w:val="0"/>
            <w:vAlign w:val="top"/>
          </w:tcPr>
          <w:p>
            <w:pPr>
              <w:rPr>
                <w:rFonts w:ascii="仿宋_GB2312" w:hAnsi="Calibri" w:eastAsia="仿宋_GB2312" w:cs="Times New Roman"/>
                <w:color w:val="auto"/>
                <w:sz w:val="28"/>
                <w:szCs w:val="28"/>
                <w:u w:val="none"/>
              </w:rPr>
            </w:pPr>
          </w:p>
        </w:tc>
        <w:tc>
          <w:tcPr>
            <w:tcW w:w="1185" w:type="dxa"/>
            <w:noWrap w:val="0"/>
            <w:vAlign w:val="top"/>
          </w:tcPr>
          <w:p>
            <w:pPr>
              <w:rPr>
                <w:rFonts w:ascii="仿宋_GB2312" w:hAnsi="Calibri" w:eastAsia="仿宋_GB2312" w:cs="Times New Roman"/>
                <w:color w:val="auto"/>
                <w:sz w:val="28"/>
                <w:szCs w:val="28"/>
                <w:u w:val="none"/>
              </w:rPr>
            </w:pPr>
          </w:p>
        </w:tc>
      </w:tr>
    </w:tbl>
    <w:p>
      <w:pPr>
        <w:rPr>
          <w:rFonts w:hint="eastAsia"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填表人：                                                联系电话：</w:t>
      </w:r>
    </w:p>
    <w:p>
      <w:pPr>
        <w:jc w:val="left"/>
        <w:rPr>
          <w:rFonts w:hint="eastAsia" w:ascii="黑体" w:hAnsi="黑体" w:eastAsia="黑体" w:cs="新宋体"/>
          <w:color w:val="auto"/>
          <w:sz w:val="32"/>
          <w:szCs w:val="32"/>
          <w:u w:val="none"/>
        </w:rPr>
        <w:sectPr>
          <w:pgSz w:w="16838" w:h="11906" w:orient="landscape"/>
          <w:pgMar w:top="1474" w:right="1985" w:bottom="1588" w:left="2098" w:header="851" w:footer="992" w:gutter="0"/>
          <w:pgNumType w:fmt="numberInDash"/>
          <w:cols w:space="720" w:num="1"/>
          <w:docGrid w:type="lines" w:linePitch="312" w:charSpace="0"/>
        </w:sectPr>
      </w:pPr>
    </w:p>
    <w:tbl>
      <w:tblPr>
        <w:tblStyle w:val="7"/>
        <w:tblpPr w:leftFromText="180" w:rightFromText="180" w:vertAnchor="page" w:horzAnchor="page" w:tblpX="1395" w:tblpY="402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2415"/>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exact"/>
        </w:trPr>
        <w:tc>
          <w:tcPr>
            <w:tcW w:w="241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仿宋_GB2312"/>
                <w:color w:val="auto"/>
                <w:sz w:val="24"/>
                <w:u w:val="none"/>
              </w:rPr>
              <w:t>举办单位名称（盖章）</w:t>
            </w:r>
          </w:p>
        </w:tc>
        <w:tc>
          <w:tcPr>
            <w:tcW w:w="6926"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exact"/>
        </w:trPr>
        <w:tc>
          <w:tcPr>
            <w:tcW w:w="241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仿宋_GB2312"/>
                <w:color w:val="auto"/>
                <w:sz w:val="24"/>
                <w:u w:val="none"/>
              </w:rPr>
              <w:t>竞赛工种（项目）</w:t>
            </w:r>
          </w:p>
        </w:tc>
        <w:tc>
          <w:tcPr>
            <w:tcW w:w="6926"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exact"/>
        </w:trPr>
        <w:tc>
          <w:tcPr>
            <w:tcW w:w="241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是否取证</w:t>
            </w:r>
          </w:p>
        </w:tc>
        <w:tc>
          <w:tcPr>
            <w:tcW w:w="6926"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2418" w:type="dxa"/>
            <w:tcBorders>
              <w:top w:val="single" w:color="auto" w:sz="4" w:space="0"/>
              <w:left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竞赛实施时间</w:t>
            </w:r>
          </w:p>
        </w:tc>
        <w:tc>
          <w:tcPr>
            <w:tcW w:w="6926"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2418" w:type="dxa"/>
            <w:tcBorders>
              <w:top w:val="single" w:color="auto" w:sz="4" w:space="0"/>
              <w:left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参赛人数（单位：人）</w:t>
            </w:r>
          </w:p>
        </w:tc>
        <w:tc>
          <w:tcPr>
            <w:tcW w:w="6926"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418" w:type="dxa"/>
            <w:vMerge w:val="restart"/>
            <w:tcBorders>
              <w:top w:val="single" w:color="auto" w:sz="4" w:space="0"/>
              <w:left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举办单位情况</w:t>
            </w:r>
          </w:p>
        </w:tc>
        <w:tc>
          <w:tcPr>
            <w:tcW w:w="241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单位注册地址</w:t>
            </w:r>
          </w:p>
        </w:tc>
        <w:tc>
          <w:tcPr>
            <w:tcW w:w="451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418" w:type="dxa"/>
            <w:vMerge w:val="continue"/>
            <w:tcBorders>
              <w:left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法人证书编码</w:t>
            </w:r>
          </w:p>
        </w:tc>
        <w:tc>
          <w:tcPr>
            <w:tcW w:w="451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418" w:type="dxa"/>
            <w:vMerge w:val="continue"/>
            <w:tcBorders>
              <w:left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法定负责人及手机</w:t>
            </w:r>
          </w:p>
        </w:tc>
        <w:tc>
          <w:tcPr>
            <w:tcW w:w="451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418" w:type="dxa"/>
            <w:vMerge w:val="continue"/>
            <w:tcBorders>
              <w:left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联系人及手机</w:t>
            </w:r>
          </w:p>
        </w:tc>
        <w:tc>
          <w:tcPr>
            <w:tcW w:w="451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241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专家评审意见</w:t>
            </w:r>
          </w:p>
        </w:tc>
        <w:tc>
          <w:tcPr>
            <w:tcW w:w="6926"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exact"/>
              <w:rPr>
                <w:rFonts w:ascii="仿宋_GB2312" w:hAnsi="宋体" w:eastAsia="仿宋_GB2312" w:cs="Times New Roman"/>
                <w:color w:val="auto"/>
                <w:sz w:val="24"/>
                <w:u w:val="none"/>
              </w:rPr>
            </w:pPr>
          </w:p>
          <w:p>
            <w:pPr>
              <w:spacing w:line="500" w:lineRule="exac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专家签字：</w:t>
            </w:r>
          </w:p>
          <w:p>
            <w:pPr>
              <w:spacing w:line="500" w:lineRule="exac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7" w:hRule="atLeast"/>
        </w:trPr>
        <w:tc>
          <w:tcPr>
            <w:tcW w:w="2418" w:type="dxa"/>
            <w:tcBorders>
              <w:top w:val="single" w:color="auto" w:sz="4" w:space="0"/>
              <w:left w:val="single" w:color="auto" w:sz="4" w:space="0"/>
              <w:right w:val="single" w:color="auto" w:sz="4" w:space="0"/>
            </w:tcBorders>
            <w:noWrap/>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区人力社保局意见</w:t>
            </w:r>
          </w:p>
        </w:tc>
        <w:tc>
          <w:tcPr>
            <w:tcW w:w="6926" w:type="dxa"/>
            <w:gridSpan w:val="2"/>
            <w:tcBorders>
              <w:top w:val="single" w:color="auto" w:sz="4" w:space="0"/>
              <w:left w:val="single" w:color="auto" w:sz="4" w:space="0"/>
              <w:right w:val="single" w:color="auto" w:sz="4" w:space="0"/>
            </w:tcBorders>
            <w:noWrap/>
            <w:vAlign w:val="center"/>
          </w:tcPr>
          <w:p>
            <w:pPr>
              <w:spacing w:line="500" w:lineRule="exact"/>
              <w:rPr>
                <w:rFonts w:ascii="仿宋_GB2312" w:hAnsi="宋体" w:eastAsia="仿宋_GB2312" w:cs="Times New Roman"/>
                <w:color w:val="auto"/>
                <w:sz w:val="24"/>
                <w:u w:val="none"/>
              </w:rPr>
            </w:pPr>
          </w:p>
          <w:p>
            <w:pPr>
              <w:spacing w:line="500" w:lineRule="exac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主管局长签字：</w:t>
            </w:r>
          </w:p>
          <w:p>
            <w:pPr>
              <w:spacing w:line="500" w:lineRule="exac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 xml:space="preserve">                                 </w:t>
            </w:r>
            <w:r>
              <w:rPr>
                <w:rFonts w:hint="eastAsia" w:ascii="仿宋_GB2312" w:hAnsi="宋体" w:eastAsia="仿宋_GB2312" w:cs="Times New Roman"/>
                <w:color w:val="auto"/>
                <w:sz w:val="24"/>
                <w:u w:val="none"/>
                <w:lang w:val="en-US" w:eastAsia="zh-CN"/>
              </w:rPr>
              <w:t xml:space="preserve">    </w:t>
            </w:r>
            <w:r>
              <w:rPr>
                <w:rFonts w:hint="eastAsia" w:ascii="仿宋_GB2312" w:hAnsi="宋体" w:eastAsia="仿宋_GB2312" w:cs="Times New Roman"/>
                <w:color w:val="auto"/>
                <w:sz w:val="24"/>
                <w:u w:val="none"/>
              </w:rPr>
              <w:t xml:space="preserve"> 年    月   日</w:t>
            </w:r>
          </w:p>
        </w:tc>
      </w:tr>
    </w:tbl>
    <w:p>
      <w:pPr>
        <w:jc w:val="left"/>
        <w:rPr>
          <w:rFonts w:ascii="黑体" w:hAnsi="黑体" w:eastAsia="黑体" w:cs="新宋体"/>
          <w:color w:val="auto"/>
          <w:sz w:val="32"/>
          <w:szCs w:val="32"/>
          <w:u w:val="none"/>
        </w:rPr>
      </w:pPr>
      <w:r>
        <w:rPr>
          <w:rFonts w:hint="eastAsia" w:ascii="黑体" w:hAnsi="黑体" w:eastAsia="黑体" w:cs="新宋体"/>
          <w:color w:val="auto"/>
          <w:sz w:val="32"/>
          <w:szCs w:val="32"/>
          <w:u w:val="none"/>
        </w:rPr>
        <w:t>附表2</w:t>
      </w:r>
    </w:p>
    <w:p>
      <w:pPr>
        <w:jc w:val="center"/>
        <w:rPr>
          <w:rFonts w:ascii="仿宋_GB2312" w:eastAsia="仿宋_GB2312"/>
          <w:color w:val="auto"/>
          <w:sz w:val="32"/>
          <w:szCs w:val="32"/>
          <w:u w:val="none"/>
        </w:rPr>
        <w:sectPr>
          <w:pgSz w:w="11906" w:h="16838"/>
          <w:pgMar w:top="1985" w:right="1588" w:bottom="2098" w:left="1474" w:header="851" w:footer="992" w:gutter="0"/>
          <w:pgNumType w:fmt="numberInDash"/>
          <w:cols w:space="720" w:num="1"/>
          <w:docGrid w:type="lines" w:linePitch="312" w:charSpace="0"/>
        </w:sectPr>
      </w:pPr>
      <w:r>
        <w:rPr>
          <w:rFonts w:hint="eastAsia" w:ascii="方正小标宋简体" w:hAnsi="宋体" w:eastAsia="方正小标宋简体" w:cs="宋体"/>
          <w:bCs/>
          <w:color w:val="auto"/>
          <w:sz w:val="44"/>
          <w:szCs w:val="44"/>
          <w:u w:val="none"/>
        </w:rPr>
        <w:t>大兴区职业技能竞赛项目申报表</w:t>
      </w:r>
    </w:p>
    <w:p>
      <w:pPr>
        <w:widowControl/>
        <w:jc w:val="left"/>
        <w:rPr>
          <w:rFonts w:ascii="黑体" w:hAnsi="黑体" w:eastAsia="黑体" w:cs="宋体"/>
          <w:color w:val="auto"/>
          <w:sz w:val="32"/>
          <w:szCs w:val="32"/>
          <w:u w:val="none"/>
        </w:rPr>
      </w:pPr>
      <w:r>
        <w:rPr>
          <w:rFonts w:hint="eastAsia" w:ascii="黑体" w:hAnsi="黑体" w:eastAsia="黑体" w:cs="宋体"/>
          <w:color w:val="auto"/>
          <w:sz w:val="32"/>
          <w:szCs w:val="32"/>
          <w:u w:val="none"/>
        </w:rPr>
        <w:t>附表3</w:t>
      </w:r>
    </w:p>
    <w:p>
      <w:pPr>
        <w:jc w:val="center"/>
        <w:rPr>
          <w:rFonts w:hint="eastAsia" w:ascii="方正小标宋简体" w:hAnsi="宋体" w:eastAsia="方正小标宋简体" w:cs="宋体"/>
          <w:bCs/>
          <w:color w:val="auto"/>
          <w:sz w:val="44"/>
          <w:szCs w:val="44"/>
          <w:highlight w:val="none"/>
          <w:u w:val="none"/>
          <w:lang w:eastAsia="zh-CN"/>
        </w:rPr>
      </w:pPr>
      <w:r>
        <w:rPr>
          <w:rFonts w:hint="eastAsia" w:ascii="方正小标宋简体" w:hAnsi="宋体" w:eastAsia="方正小标宋简体" w:cs="宋体"/>
          <w:bCs/>
          <w:color w:val="auto"/>
          <w:sz w:val="44"/>
          <w:szCs w:val="44"/>
          <w:highlight w:val="none"/>
          <w:u w:val="none"/>
          <w:lang w:eastAsia="zh-CN"/>
        </w:rPr>
        <w:t>关于申请</w:t>
      </w:r>
      <w:r>
        <w:rPr>
          <w:rFonts w:hint="eastAsia" w:ascii="方正小标宋简体" w:hAnsi="宋体" w:eastAsia="方正小标宋简体" w:cs="宋体"/>
          <w:bCs/>
          <w:color w:val="auto"/>
          <w:sz w:val="44"/>
          <w:szCs w:val="44"/>
          <w:highlight w:val="none"/>
          <w:u w:val="none"/>
        </w:rPr>
        <w:t>大兴区职业技能竞赛补助的</w:t>
      </w:r>
      <w:r>
        <w:rPr>
          <w:rFonts w:hint="eastAsia" w:ascii="方正小标宋简体" w:hAnsi="宋体" w:eastAsia="方正小标宋简体" w:cs="宋体"/>
          <w:bCs/>
          <w:color w:val="auto"/>
          <w:sz w:val="44"/>
          <w:szCs w:val="44"/>
          <w:highlight w:val="none"/>
          <w:u w:val="none"/>
          <w:lang w:eastAsia="zh-CN"/>
        </w:rPr>
        <w:t>请示</w:t>
      </w:r>
    </w:p>
    <w:p>
      <w:pPr>
        <w:rPr>
          <w:rFonts w:ascii="仿宋" w:hAnsi="仿宋" w:eastAsia="仿宋" w:cs="仿宋"/>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大兴区人力资源和社会保障局：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722"/>
        <w:textAlignment w:val="auto"/>
        <w:rPr>
          <w:rFonts w:ascii="仿宋" w:hAnsi="仿宋" w:eastAsia="仿宋" w:cs="仿宋"/>
          <w:color w:val="auto"/>
          <w:sz w:val="32"/>
          <w:szCs w:val="32"/>
          <w:highlight w:val="none"/>
          <w:u w:val="none"/>
        </w:rPr>
      </w:pPr>
      <w:r>
        <w:rPr>
          <w:rFonts w:hint="eastAsia" w:ascii="仿宋_GB2312" w:hAnsi="仿宋_GB2312" w:eastAsia="仿宋_GB2312" w:cs="仿宋_GB2312"/>
          <w:color w:val="auto"/>
          <w:sz w:val="32"/>
          <w:szCs w:val="32"/>
          <w:highlight w:val="none"/>
          <w:u w:val="none"/>
        </w:rPr>
        <w:t>（企业全称）为大兴区注册（或经营）企业，于</w:t>
      </w:r>
      <w:r>
        <w:rPr>
          <w:rFonts w:hint="eastAsia" w:ascii="仿宋" w:hAnsi="仿宋" w:eastAsia="仿宋" w:cs="仿宋"/>
          <w:color w:val="auto"/>
          <w:sz w:val="32"/>
          <w:szCs w:val="32"/>
          <w:highlight w:val="none"/>
          <w:u w:val="none"/>
        </w:rPr>
        <w:t>_____</w:t>
      </w:r>
      <w:r>
        <w:rPr>
          <w:rFonts w:hint="eastAsia" w:ascii="仿宋_GB2312" w:hAnsi="仿宋_GB2312" w:eastAsia="仿宋_GB2312" w:cs="仿宋_GB2312"/>
          <w:color w:val="auto"/>
          <w:sz w:val="32"/>
          <w:szCs w:val="32"/>
          <w:highlight w:val="none"/>
          <w:u w:val="none"/>
        </w:rPr>
        <w:t>年举办了（项目名称，与竞赛项目申报表保持一致），涉及职业（工种）为</w:t>
      </w:r>
      <w:r>
        <w:rPr>
          <w:rFonts w:hint="eastAsia" w:ascii="仿宋" w:hAnsi="仿宋" w:eastAsia="仿宋" w:cs="仿宋"/>
          <w:color w:val="auto"/>
          <w:sz w:val="32"/>
          <w:szCs w:val="32"/>
          <w:highlight w:val="none"/>
          <w:u w:val="none"/>
        </w:rPr>
        <w:t>___________</w:t>
      </w:r>
      <w:r>
        <w:rPr>
          <w:rFonts w:hint="eastAsia" w:ascii="仿宋_GB2312" w:hAnsi="仿宋_GB2312" w:eastAsia="仿宋_GB2312" w:cs="仿宋_GB2312"/>
          <w:color w:val="auto"/>
          <w:sz w:val="32"/>
          <w:szCs w:val="32"/>
          <w:highlight w:val="none"/>
          <w:u w:val="none"/>
        </w:rPr>
        <w:t>，竞赛实施时间</w:t>
      </w:r>
      <w:r>
        <w:rPr>
          <w:rFonts w:hint="eastAsia" w:ascii="仿宋" w:hAnsi="仿宋" w:eastAsia="仿宋" w:cs="仿宋"/>
          <w:color w:val="auto"/>
          <w:sz w:val="32"/>
          <w:szCs w:val="32"/>
          <w:highlight w:val="none"/>
          <w:u w:val="none"/>
        </w:rPr>
        <w:t>_______</w:t>
      </w:r>
      <w:r>
        <w:rPr>
          <w:rFonts w:hint="eastAsia" w:ascii="仿宋_GB2312" w:hAnsi="仿宋_GB2312" w:eastAsia="仿宋_GB2312" w:cs="仿宋_GB2312"/>
          <w:color w:val="auto"/>
          <w:sz w:val="32"/>
          <w:szCs w:val="32"/>
          <w:highlight w:val="none"/>
          <w:u w:val="none"/>
        </w:rPr>
        <w:t>（按照分级比赛情况写明具体实施时间），参赛总人数为</w:t>
      </w:r>
      <w:r>
        <w:rPr>
          <w:rFonts w:hint="eastAsia" w:ascii="仿宋" w:hAnsi="仿宋" w:eastAsia="仿宋" w:cs="仿宋"/>
          <w:color w:val="auto"/>
          <w:sz w:val="32"/>
          <w:szCs w:val="32"/>
          <w:highlight w:val="none"/>
          <w:u w:val="none"/>
        </w:rPr>
        <w:t>_____</w:t>
      </w:r>
      <w:r>
        <w:rPr>
          <w:rFonts w:hint="eastAsia" w:ascii="仿宋_GB2312" w:hAnsi="仿宋_GB2312" w:eastAsia="仿宋_GB2312" w:cs="仿宋_GB2312"/>
          <w:color w:val="auto"/>
          <w:sz w:val="32"/>
          <w:szCs w:val="32"/>
          <w:highlight w:val="none"/>
          <w:u w:val="none"/>
        </w:rPr>
        <w:t>人。根据《</w:t>
      </w:r>
      <w:r>
        <w:rPr>
          <w:rFonts w:hint="eastAsia" w:ascii="仿宋_GB2312" w:hAnsi="仿宋_GB2312" w:eastAsia="仿宋_GB2312" w:cs="仿宋_GB2312"/>
          <w:color w:val="auto"/>
          <w:sz w:val="32"/>
          <w:szCs w:val="32"/>
          <w:highlight w:val="none"/>
          <w:u w:val="none"/>
          <w:lang w:eastAsia="zh-CN"/>
        </w:rPr>
        <w:t>关于延续并调整区级促进就业政策的通知</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(京兴人社就发〔2022〕70号)</w:t>
      </w:r>
      <w:r>
        <w:rPr>
          <w:rFonts w:hint="eastAsia" w:ascii="仿宋_GB2312" w:hAnsi="仿宋_GB2312" w:eastAsia="仿宋_GB2312" w:cs="仿宋_GB2312"/>
          <w:color w:val="auto"/>
          <w:sz w:val="32"/>
          <w:szCs w:val="32"/>
          <w:highlight w:val="none"/>
          <w:u w:val="none"/>
        </w:rPr>
        <w:t>要求，现申请大兴区职业技能竞赛补助共计</w:t>
      </w:r>
      <w:r>
        <w:rPr>
          <w:rFonts w:hint="eastAsia" w:ascii="仿宋" w:hAnsi="仿宋" w:eastAsia="仿宋" w:cs="仿宋"/>
          <w:color w:val="auto"/>
          <w:sz w:val="32"/>
          <w:szCs w:val="32"/>
          <w:highlight w:val="none"/>
          <w:u w:val="none"/>
        </w:rPr>
        <w:t>______</w:t>
      </w:r>
      <w:r>
        <w:rPr>
          <w:rFonts w:hint="eastAsia" w:ascii="仿宋_GB2312" w:hAnsi="仿宋_GB2312" w:eastAsia="仿宋_GB2312" w:cs="仿宋_GB2312"/>
          <w:color w:val="auto"/>
          <w:sz w:val="32"/>
          <w:szCs w:val="32"/>
          <w:highlight w:val="none"/>
          <w:u w:val="none"/>
        </w:rPr>
        <w:t>元。</w:t>
      </w:r>
    </w:p>
    <w:p>
      <w:pPr>
        <w:keepNext w:val="0"/>
        <w:keepLines w:val="0"/>
        <w:pageBreakBefore w:val="0"/>
        <w:widowControl w:val="0"/>
        <w:kinsoku/>
        <w:wordWrap/>
        <w:overflowPunct/>
        <w:topLinePunct w:val="0"/>
        <w:autoSpaceDE/>
        <w:autoSpaceDN/>
        <w:bidi w:val="0"/>
        <w:adjustRightInd/>
        <w:snapToGrid/>
        <w:spacing w:line="560" w:lineRule="exact"/>
        <w:ind w:firstLine="722"/>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妥否，请批示。</w:t>
      </w:r>
    </w:p>
    <w:p>
      <w:pPr>
        <w:keepNext w:val="0"/>
        <w:keepLines w:val="0"/>
        <w:pageBreakBefore w:val="0"/>
        <w:widowControl w:val="0"/>
        <w:kinsoku/>
        <w:wordWrap/>
        <w:overflowPunct/>
        <w:topLinePunct w:val="0"/>
        <w:autoSpaceDE/>
        <w:autoSpaceDN/>
        <w:bidi w:val="0"/>
        <w:adjustRightInd/>
        <w:snapToGrid/>
        <w:spacing w:line="560" w:lineRule="exact"/>
        <w:ind w:firstLine="722"/>
        <w:textAlignment w:val="auto"/>
        <w:rPr>
          <w:rFonts w:ascii="仿宋" w:hAnsi="仿宋" w:eastAsia="仿宋" w:cs="仿宋"/>
          <w:color w:val="auto"/>
          <w:sz w:val="32"/>
          <w:szCs w:val="32"/>
          <w:u w:val="none"/>
        </w:rPr>
      </w:pPr>
    </w:p>
    <w:p>
      <w:pPr>
        <w:ind w:firstLine="722"/>
        <w:rPr>
          <w:rFonts w:ascii="仿宋" w:hAnsi="仿宋" w:eastAsia="仿宋" w:cs="仿宋"/>
          <w:color w:val="auto"/>
          <w:sz w:val="32"/>
          <w:szCs w:val="32"/>
          <w:u w:val="none"/>
        </w:rPr>
      </w:pPr>
    </w:p>
    <w:p>
      <w:pPr>
        <w:ind w:firstLine="722"/>
        <w:rPr>
          <w:rFonts w:hint="eastAsia" w:ascii="仿宋_GB2312" w:hAnsi="仿宋_GB2312" w:eastAsia="仿宋_GB2312" w:cs="仿宋_GB2312"/>
          <w:color w:val="auto"/>
          <w:sz w:val="32"/>
          <w:szCs w:val="32"/>
          <w:u w:val="none"/>
        </w:rPr>
      </w:pPr>
      <w:r>
        <w:rPr>
          <w:rFonts w:hint="eastAsia" w:ascii="仿宋" w:hAnsi="仿宋" w:eastAsia="仿宋" w:cs="仿宋"/>
          <w:color w:val="auto"/>
          <w:sz w:val="32"/>
          <w:szCs w:val="32"/>
          <w:u w:val="none"/>
        </w:rPr>
        <w:t xml:space="preserve">                   </w:t>
      </w:r>
      <w:r>
        <w:rPr>
          <w:rFonts w:hint="eastAsia" w:ascii="仿宋_GB2312" w:hAnsi="仿宋_GB2312" w:eastAsia="仿宋_GB2312" w:cs="仿宋_GB2312"/>
          <w:color w:val="auto"/>
          <w:sz w:val="32"/>
          <w:szCs w:val="32"/>
          <w:u w:val="none"/>
        </w:rPr>
        <w:t xml:space="preserve">   申请单位名称（盖章）</w:t>
      </w:r>
    </w:p>
    <w:p>
      <w:pPr>
        <w:ind w:firstLine="72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 xml:space="preserve">   月   日</w:t>
      </w:r>
    </w:p>
    <w:p/>
    <w:sectPr>
      <w:headerReference r:id="rId5" w:type="default"/>
      <w:footerReference r:id="rId6"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44"/>
                              <w:lang w:val="en-US" w:eastAsia="zh-CN" w:bidi="ar-SA"/>
                            </w:rPr>
                          </w:pPr>
                          <w:r>
                            <w:rPr>
                              <w:rFonts w:hint="eastAsia" w:ascii="宋体" w:hAnsi="宋体" w:eastAsia="宋体" w:cs="宋体"/>
                              <w:kern w:val="2"/>
                              <w:sz w:val="28"/>
                              <w:szCs w:val="44"/>
                              <w:lang w:val="en-US" w:eastAsia="zh-CN" w:bidi="ar-SA"/>
                            </w:rPr>
                            <w:fldChar w:fldCharType="begin"/>
                          </w:r>
                          <w:r>
                            <w:rPr>
                              <w:rFonts w:hint="eastAsia" w:ascii="宋体" w:hAnsi="宋体" w:eastAsia="宋体" w:cs="宋体"/>
                              <w:kern w:val="2"/>
                              <w:sz w:val="28"/>
                              <w:szCs w:val="44"/>
                              <w:lang w:val="en-US" w:eastAsia="zh-CN" w:bidi="ar-SA"/>
                            </w:rPr>
                            <w:instrText xml:space="preserve"> PAGE  \* MERGEFORMAT </w:instrText>
                          </w:r>
                          <w:r>
                            <w:rPr>
                              <w:rFonts w:hint="eastAsia" w:ascii="宋体" w:hAnsi="宋体" w:eastAsia="宋体" w:cs="宋体"/>
                              <w:kern w:val="2"/>
                              <w:sz w:val="28"/>
                              <w:szCs w:val="44"/>
                              <w:lang w:val="en-US" w:eastAsia="zh-CN" w:bidi="ar-SA"/>
                            </w:rPr>
                            <w:fldChar w:fldCharType="separate"/>
                          </w:r>
                          <w:r>
                            <w:rPr>
                              <w:rFonts w:hint="eastAsia" w:ascii="宋体" w:hAnsi="宋体" w:eastAsia="宋体" w:cs="宋体"/>
                              <w:kern w:val="2"/>
                              <w:sz w:val="28"/>
                              <w:szCs w:val="44"/>
                              <w:lang w:val="en-US" w:eastAsia="zh-CN" w:bidi="ar-SA"/>
                            </w:rPr>
                            <w:t>- 1 -</w:t>
                          </w:r>
                          <w:r>
                            <w:rPr>
                              <w:rFonts w:hint="eastAsia" w:ascii="宋体" w:hAnsi="宋体" w:eastAsia="宋体" w:cs="宋体"/>
                              <w:kern w:val="2"/>
                              <w:sz w:val="28"/>
                              <w:szCs w:val="4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44"/>
                        <w:lang w:val="en-US" w:eastAsia="zh-CN" w:bidi="ar-SA"/>
                      </w:rPr>
                    </w:pPr>
                    <w:r>
                      <w:rPr>
                        <w:rFonts w:hint="eastAsia" w:ascii="宋体" w:hAnsi="宋体" w:eastAsia="宋体" w:cs="宋体"/>
                        <w:kern w:val="2"/>
                        <w:sz w:val="28"/>
                        <w:szCs w:val="44"/>
                        <w:lang w:val="en-US" w:eastAsia="zh-CN" w:bidi="ar-SA"/>
                      </w:rPr>
                      <w:fldChar w:fldCharType="begin"/>
                    </w:r>
                    <w:r>
                      <w:rPr>
                        <w:rFonts w:hint="eastAsia" w:ascii="宋体" w:hAnsi="宋体" w:eastAsia="宋体" w:cs="宋体"/>
                        <w:kern w:val="2"/>
                        <w:sz w:val="28"/>
                        <w:szCs w:val="44"/>
                        <w:lang w:val="en-US" w:eastAsia="zh-CN" w:bidi="ar-SA"/>
                      </w:rPr>
                      <w:instrText xml:space="preserve"> PAGE  \* MERGEFORMAT </w:instrText>
                    </w:r>
                    <w:r>
                      <w:rPr>
                        <w:rFonts w:hint="eastAsia" w:ascii="宋体" w:hAnsi="宋体" w:eastAsia="宋体" w:cs="宋体"/>
                        <w:kern w:val="2"/>
                        <w:sz w:val="28"/>
                        <w:szCs w:val="44"/>
                        <w:lang w:val="en-US" w:eastAsia="zh-CN" w:bidi="ar-SA"/>
                      </w:rPr>
                      <w:fldChar w:fldCharType="separate"/>
                    </w:r>
                    <w:r>
                      <w:rPr>
                        <w:rFonts w:hint="eastAsia" w:ascii="宋体" w:hAnsi="宋体" w:eastAsia="宋体" w:cs="宋体"/>
                        <w:kern w:val="2"/>
                        <w:sz w:val="28"/>
                        <w:szCs w:val="44"/>
                        <w:lang w:val="en-US" w:eastAsia="zh-CN" w:bidi="ar-SA"/>
                      </w:rPr>
                      <w:t>- 1 -</w:t>
                    </w:r>
                    <w:r>
                      <w:rPr>
                        <w:rFonts w:hint="eastAsia" w:ascii="宋体" w:hAnsi="宋体" w:eastAsia="宋体" w:cs="宋体"/>
                        <w:kern w:val="2"/>
                        <w:sz w:val="28"/>
                        <w:szCs w:val="44"/>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jc w:val="cente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81 -</w:t>
                          </w:r>
                          <w:r>
                            <w:rPr>
                              <w:rFonts w:ascii="宋体" w:hAnsi="宋体" w:eastAsia="宋体" w:cs="Times New Roman"/>
                              <w:kern w:val="2"/>
                              <w:sz w:val="28"/>
                              <w:szCs w:val="28"/>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widowControl w:val="0"/>
                      <w:tabs>
                        <w:tab w:val="center" w:pos="4153"/>
                        <w:tab w:val="right" w:pos="8306"/>
                      </w:tabs>
                      <w:snapToGrid w:val="0"/>
                      <w:jc w:val="cente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81 -</w:t>
                    </w:r>
                    <w:r>
                      <w:rPr>
                        <w:rFonts w:ascii="宋体" w:hAnsi="宋体" w:eastAsia="宋体" w:cs="Times New Roman"/>
                        <w:kern w:val="2"/>
                        <w:sz w:val="28"/>
                        <w:szCs w:val="28"/>
                        <w:lang w:val="zh-CN" w:eastAsia="zh-CN" w:bidi="ar-SA"/>
                      </w:rPr>
                      <w:fldChar w:fldCharType="end"/>
                    </w:r>
                  </w:p>
                </w:txbxContent>
              </v:textbox>
            </v:shape>
          </w:pict>
        </mc:Fallback>
      </mc:AlternateContent>
    </w:r>
  </w:p>
  <w:p>
    <w:pPr>
      <w:widowControl w:val="0"/>
      <w:tabs>
        <w:tab w:val="center" w:pos="4153"/>
        <w:tab w:val="right" w:pos="8306"/>
      </w:tabs>
      <w:snapToGrid w:val="0"/>
      <w:jc w:val="left"/>
      <w:rPr>
        <w:rFonts w:ascii="宋体" w:hAnsi="宋体" w:eastAsia="宋体" w:cs="Times New Roman"/>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PowerPlusWaterMarkObject34860" o:spid="_x0000_s2049" o:spt="136" type="#_x0000_t136" style="position:absolute;left:0pt;height:58.15pt;width:529.1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仿宋_GB2312" w:cs="Times New Roman"/>
        <w:kern w:val="0"/>
        <w:sz w:val="18"/>
        <w:szCs w:val="20"/>
        <w:lang w:val="en-US" w:eastAsia="zh-CN" w:bidi="ar-SA"/>
      </w:rPr>
    </w:pPr>
    <w:r>
      <w:rPr>
        <w:sz w:val="18"/>
      </w:rPr>
      <w:pict>
        <v:shape id="_x0000_s2050" o:spid="_x0000_s2050" o:spt="136" type="#_x0000_t136" style="position:absolute;left:0pt;height:58.15pt;width:529.1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C3315"/>
    <w:rsid w:val="6EA82C3C"/>
    <w:rsid w:val="6F1C3315"/>
    <w:rsid w:val="6F1C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next w:val="3"/>
    <w:qFormat/>
    <w:uiPriority w:val="0"/>
    <w:pPr>
      <w:widowControl w:val="0"/>
      <w:spacing w:after="120"/>
      <w:ind w:firstLine="420" w:firstLineChars="100"/>
      <w:jc w:val="both"/>
    </w:pPr>
    <w:rPr>
      <w:rFonts w:ascii="Calibri" w:hAnsi="Calibri" w:eastAsia="宋体" w:cs="Times New Roman"/>
      <w:kern w:val="2"/>
      <w:sz w:val="21"/>
      <w:szCs w:val="24"/>
      <w:lang w:val="en-US" w:eastAsia="zh-CN" w:bidi="ar-SA"/>
    </w:rPr>
  </w:style>
  <w:style w:type="paragraph" w:styleId="3">
    <w:name w:val="Body Text First Indent 2"/>
    <w:next w:val="4"/>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Body Text"/>
    <w:next w:val="1"/>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5">
    <w:name w:val="Body Text Indent"/>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2022-08-08T07:46:00Z</dcterms:created>
  <dc:creator>uiuiu</dc:creator>
  <cp:lastModifiedBy>月</cp:lastModifiedBy>
  <dcterms:modified xsi:type="dcterms:W3CDTF">2022-11-29T08:23:18Z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