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1"/>
          <w:w w:val="75"/>
          <w:sz w:val="88"/>
          <w:szCs w:val="88"/>
        </w:rPr>
        <w:t>北京市大兴区经济和信息化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1"/>
          <w:w w:val="75"/>
          <w:sz w:val="88"/>
          <w:szCs w:val="88"/>
          <w:lang w:eastAsia="zh-CN"/>
        </w:rPr>
        <w:t>局</w:t>
      </w:r>
    </w:p>
    <w:p>
      <w:pPr>
        <w:ind w:left="210" w:leftChars="100" w:right="210" w:rightChars="100"/>
        <w:jc w:val="center"/>
        <w:rPr>
          <w:rFonts w:hint="eastAsia" w:ascii="仿宋_GB2312" w:hAnsi="Calibri" w:eastAsia="仿宋_GB2312" w:cs="仿宋_GB2312"/>
          <w:sz w:val="32"/>
          <w:szCs w:val="32"/>
        </w:rPr>
      </w:pPr>
    </w:p>
    <w:p>
      <w:pPr>
        <w:ind w:left="210" w:leftChars="100" w:right="210" w:right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373380</wp:posOffset>
                </wp:positionV>
                <wp:extent cx="5615940" cy="635"/>
                <wp:effectExtent l="0" t="9525" r="3810" b="1841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9.4pt;height:0.05pt;width:442.2pt;mso-position-horizontal:center;z-index:251662336;mso-width-relative:page;mso-height-relative:page;" filled="f" stroked="t" coordsize="21600,21600" o:gfxdata="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D1dTW&#10;AAAABgEAAA8AAAAAAAAAAQAgAAAAIgAAAGRycy9kb3ducmV2LnhtbFBLAQIUABQAAAAIAIdO4kAK&#10;wj/V6QEAALEDAAAOAAAAAAAAAAEAIAAAACU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仿宋_GB2312"/>
          <w:sz w:val="32"/>
          <w:szCs w:val="32"/>
        </w:rPr>
        <w:t>京兴经信文</w:t>
      </w:r>
      <w:r>
        <w:rPr>
          <w:rFonts w:hint="eastAsia" w:ascii="仿宋_GB2312" w:hAnsi="Calibri" w:eastAsia="仿宋_GB2312" w:cs="黑体"/>
          <w:sz w:val="32"/>
          <w:szCs w:val="32"/>
        </w:rPr>
        <w:t>〔20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黑体"/>
          <w:color w:val="auto"/>
          <w:sz w:val="32"/>
          <w:szCs w:val="32"/>
        </w:rPr>
        <w:t>〕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号   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高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炳仰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spacing w:line="240" w:lineRule="auto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北京市大兴区经济和信息化局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关于废止《大兴区促进高精尖产业发展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暂行办法实施细则》的通知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各镇人民政府，区政府各委、办、局（公司）、中心，各街道办事处：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经第14次局党组会议审议通过，现决定废止《大兴区促进高精尖产业发展暂行办法实施细则》（</w:t>
      </w:r>
      <w:r>
        <w:rPr>
          <w:rFonts w:hint="eastAsia" w:ascii="仿宋_GB2312" w:hAnsi="Calibri" w:eastAsia="仿宋_GB2312" w:cs="仿宋_GB2312"/>
          <w:sz w:val="32"/>
          <w:szCs w:val="32"/>
        </w:rPr>
        <w:t>京兴经信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Calibri" w:eastAsia="仿宋_GB2312" w:cs="黑体"/>
          <w:sz w:val="32"/>
          <w:szCs w:val="32"/>
        </w:rPr>
        <w:t>〔20</w:t>
      </w:r>
      <w:r>
        <w:rPr>
          <w:rFonts w:hint="eastAsia" w:ascii="仿宋_GB2312" w:hAnsi="Calibri" w:eastAsia="仿宋_GB2312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黑体"/>
          <w:color w:val="auto"/>
          <w:sz w:val="32"/>
          <w:szCs w:val="32"/>
        </w:rPr>
        <w:t>〕</w:t>
      </w:r>
      <w:r>
        <w:rPr>
          <w:rFonts w:hint="eastAsia" w:ascii="仿宋_GB2312" w:eastAsia="仿宋_GB2312" w:cs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本通知自发布之日起施行。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附件：关于印发《大兴区促进高精尖产业发展暂行办法实施细则》的通知（京兴经信发〔2020〕5号）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北京市大兴区经济和信息化局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2023年9月4日</w:t>
      </w: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2"/>
          <w:lang w:val="en-US" w:eastAsia="zh-CN"/>
        </w:rPr>
        <w:t>(</w:t>
      </w:r>
      <w:r>
        <w:rPr>
          <w:rFonts w:hint="eastAsia" w:ascii="仿宋_GB2312" w:eastAsia="仿宋_GB2312"/>
          <w:sz w:val="28"/>
          <w:szCs w:val="22"/>
          <w:lang w:eastAsia="zh-CN"/>
        </w:rPr>
        <w:t>此文主动公开</w:t>
      </w:r>
      <w:r>
        <w:rPr>
          <w:rFonts w:hint="eastAsia" w:ascii="仿宋_GB2312" w:eastAsia="仿宋_GB2312"/>
          <w:sz w:val="28"/>
          <w:szCs w:val="22"/>
          <w:lang w:val="en-US" w:eastAsia="zh-CN"/>
        </w:rPr>
        <w:t>)</w: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403860</wp:posOffset>
                </wp:positionV>
                <wp:extent cx="5516880" cy="63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5pt;margin-top:31.8pt;height:0.05pt;width:434.4pt;z-index:251660288;mso-width-relative:page;mso-height-relative:page;" filled="f" stroked="t" coordsize="21600,21600" o:gfxdata="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qDaRNQAAAAH&#10;AQAADwAAAAAAAAABACAAAAAiAAAAZHJzL2Rvd25yZXYueG1sUEsBAhQAFAAAAAgAh07iQBBBH1Dn&#10;AQAAsgMAAA4AAAAAAAAAAQAgAAAAIwEAAGRycy9lMm9Eb2MueG1sUEsFBgAAAAAGAAYAWQEAAHwF&#10;AAAAAA=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</w:pPr>
      <w:r>
        <w:rPr>
          <w:rFonts w:ascii="Calibri" w:hAnsi="Calibri" w:eastAsia="宋体" w:cs="黑体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372745</wp:posOffset>
                </wp:positionV>
                <wp:extent cx="5516880" cy="635"/>
                <wp:effectExtent l="0" t="0" r="0" b="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688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5pt;margin-top:29.35pt;height:0.05pt;width:434.4pt;z-index:251661312;mso-width-relative:page;mso-height-relative:page;" filled="f" stroked="t" coordsize="21600,21600" o:gfxdata="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9pdhDTAAAABwEA&#10;AA8AAAAAAAAAAQAgAAAAIgAAAGRycy9kb3ducmV2LnhtbFBLAQIUABQAAAAIAIdO4kDTz46L5gEA&#10;ALIDAAAOAAAAAAAAAAEAIAAAACIBAABkcnMvZTJvRG9jLnhtbFBLBQYAAAAABgAGAFkBAAB6BQAA&#10;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sz w:val="28"/>
          <w:szCs w:val="28"/>
        </w:rPr>
        <w:t xml:space="preserve">北京市大兴区经济和信息化局办公室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34860" o:spid="_x0000_s3073" o:spt="136" type="#_x0000_t136" style="position:absolute;left:0pt;height:58.15pt;width:529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人民政府公报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DFD858"/>
    <w:multiLevelType w:val="multilevel"/>
    <w:tmpl w:val="E9DFD858"/>
    <w:lvl w:ilvl="0" w:tentative="0">
      <w:start w:val="1"/>
      <w:numFmt w:val="chineseCounting"/>
      <w:suff w:val="nothing"/>
      <w:lvlText w:val="第%1章 "/>
      <w:lvlJc w:val="left"/>
      <w:pPr>
        <w:tabs>
          <w:tab w:val="left" w:pos="3405"/>
        </w:tabs>
        <w:ind w:left="3405" w:firstLine="0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tabs>
          <w:tab w:val="left" w:pos="420"/>
        </w:tabs>
        <w:ind w:left="32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isLgl/>
      <w:lvlText w:val="%1.%2.%3.%4."/>
      <w:lvlJc w:val="left"/>
      <w:pPr>
        <w:ind w:left="2978" w:firstLine="0"/>
      </w:pPr>
      <w:rPr>
        <w:rFonts w:hint="default" w:ascii="Times New Roman" w:hAnsi="Times New Roman" w:eastAsia="宋体" w:cs="Times New Roman"/>
        <w:sz w:val="28"/>
      </w:rPr>
    </w:lvl>
    <w:lvl w:ilvl="4" w:tentative="0">
      <w:start w:val="1"/>
      <w:numFmt w:val="decimal"/>
      <w:isLgl/>
      <w:lvlText w:val="%1.%2.%3.%4.%5."/>
      <w:lvlJc w:val="left"/>
      <w:pPr>
        <w:ind w:left="569" w:firstLine="0"/>
      </w:pPr>
      <w:rPr>
        <w:rFonts w:hint="default" w:ascii="Times New Roman" w:hAnsi="Times New Roman" w:eastAsia="宋体"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1563" w:firstLine="0"/>
      </w:pPr>
      <w:rPr>
        <w:rFonts w:hint="default" w:ascii="Times New Roman" w:hAnsi="Times New Roman" w:eastAsia="宋体"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-423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."/>
      <w:lvlJc w:val="left"/>
      <w:pPr>
        <w:ind w:left="-423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."/>
      <w:lvlJc w:val="left"/>
      <w:pPr>
        <w:ind w:left="1160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3193"/>
    <w:rsid w:val="03521219"/>
    <w:rsid w:val="06147DF0"/>
    <w:rsid w:val="08056D5A"/>
    <w:rsid w:val="09CE5BD4"/>
    <w:rsid w:val="0C0836DF"/>
    <w:rsid w:val="0D01075B"/>
    <w:rsid w:val="0F0D7B20"/>
    <w:rsid w:val="12666193"/>
    <w:rsid w:val="13656AC1"/>
    <w:rsid w:val="17B26EE2"/>
    <w:rsid w:val="19BF0FC9"/>
    <w:rsid w:val="1BF37133"/>
    <w:rsid w:val="1EF792F0"/>
    <w:rsid w:val="200D4CD3"/>
    <w:rsid w:val="205700FB"/>
    <w:rsid w:val="23087CC4"/>
    <w:rsid w:val="234D4391"/>
    <w:rsid w:val="28A14C5D"/>
    <w:rsid w:val="28E65161"/>
    <w:rsid w:val="2B2F4231"/>
    <w:rsid w:val="2C516E9F"/>
    <w:rsid w:val="2D771196"/>
    <w:rsid w:val="2FDF5881"/>
    <w:rsid w:val="388D2936"/>
    <w:rsid w:val="3D0E5E15"/>
    <w:rsid w:val="3D842643"/>
    <w:rsid w:val="3E3535FB"/>
    <w:rsid w:val="41276B69"/>
    <w:rsid w:val="433B1447"/>
    <w:rsid w:val="45E86BAF"/>
    <w:rsid w:val="52C741A6"/>
    <w:rsid w:val="52D55539"/>
    <w:rsid w:val="53345D04"/>
    <w:rsid w:val="53A140D7"/>
    <w:rsid w:val="55124302"/>
    <w:rsid w:val="553A6D4B"/>
    <w:rsid w:val="56D040F7"/>
    <w:rsid w:val="5A3B4BEC"/>
    <w:rsid w:val="5A7B2DD8"/>
    <w:rsid w:val="5E8F31BB"/>
    <w:rsid w:val="5F0F63EA"/>
    <w:rsid w:val="5F4A6B52"/>
    <w:rsid w:val="5FB97B0A"/>
    <w:rsid w:val="67272463"/>
    <w:rsid w:val="677E6F94"/>
    <w:rsid w:val="6784770D"/>
    <w:rsid w:val="694B3EB2"/>
    <w:rsid w:val="6C035530"/>
    <w:rsid w:val="6D83318E"/>
    <w:rsid w:val="73EF1AEF"/>
    <w:rsid w:val="74F314A6"/>
    <w:rsid w:val="75ED6F00"/>
    <w:rsid w:val="778F36BC"/>
    <w:rsid w:val="799365FF"/>
    <w:rsid w:val="7B4C5D3C"/>
    <w:rsid w:val="7C1C51AF"/>
    <w:rsid w:val="7E965E6D"/>
    <w:rsid w:val="7FFF8FA3"/>
    <w:rsid w:val="EDD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-3"/>
        <w:tab w:val="left" w:pos="993"/>
        <w:tab w:val="left" w:pos="3405"/>
        <w:tab w:val="left" w:pos="3681"/>
        <w:tab w:val="left" w:pos="3828"/>
      </w:tabs>
      <w:spacing w:before="260" w:after="260" w:line="416" w:lineRule="auto"/>
      <w:ind w:firstLineChars="0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288" w:lineRule="auto"/>
      <w:jc w:val="left"/>
    </w:pPr>
    <w:rPr>
      <w:rFonts w:ascii="宋体"/>
      <w:color w:val="00000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my正文"/>
    <w:basedOn w:val="1"/>
    <w:qFormat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paragraph" w:customStyle="1" w:styleId="9">
    <w:name w:val="正文:缩进"/>
    <w:basedOn w:val="1"/>
    <w:qFormat/>
    <w:uiPriority w:val="0"/>
    <w:pPr>
      <w:ind w:firstLine="200" w:firstLineChars="200"/>
      <w:jc w:val="left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2022-03-16T23:14:00Z</dcterms:created>
  <dc:creator>GY</dc:creator>
  <cp:lastModifiedBy>月</cp:lastModifiedBy>
  <cp:lastPrinted>2023-09-07T09:46:00Z</cp:lastPrinted>
  <dcterms:modified xsi:type="dcterms:W3CDTF">2023-11-20T09:31:58Z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B4050EF7AA35AC240D09D2645C565EC2</vt:lpwstr>
  </property>
</Properties>
</file>