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20" w:lineRule="exact"/>
        <w:jc w:val="left"/>
        <w:rPr>
          <w:rFonts w:ascii="黑体" w:hAnsi="黑体" w:eastAsia="黑体"/>
          <w:color w:val="000000"/>
          <w:spacing w:val="-6"/>
          <w:sz w:val="32"/>
          <w:szCs w:val="32"/>
        </w:rPr>
      </w:pPr>
      <w:bookmarkStart w:id="0" w:name="_GoBack"/>
      <w:bookmarkEnd w:id="0"/>
      <w:r>
        <w:rPr>
          <w:rFonts w:hint="eastAsia" w:ascii="黑体" w:hAnsi="黑体" w:eastAsia="黑体"/>
          <w:color w:val="000000"/>
          <w:spacing w:val="-6"/>
          <w:sz w:val="32"/>
          <w:szCs w:val="32"/>
        </w:rPr>
        <w:t>附件2</w:t>
      </w:r>
    </w:p>
    <w:p>
      <w:pPr>
        <w:spacing w:line="620" w:lineRule="exact"/>
        <w:jc w:val="center"/>
        <w:rPr>
          <w:rFonts w:ascii="方正小标宋简体" w:hAnsi="Times New Roman" w:eastAsia="方正小标宋简体"/>
          <w:color w:val="000000"/>
          <w:spacing w:val="-6"/>
          <w:sz w:val="44"/>
          <w:szCs w:val="44"/>
        </w:rPr>
      </w:pPr>
    </w:p>
    <w:p>
      <w:pPr>
        <w:spacing w:line="620" w:lineRule="exact"/>
        <w:jc w:val="center"/>
        <w:rPr>
          <w:rFonts w:ascii="仿宋_GB2312" w:hAnsi="Times New Roman" w:eastAsia="方正小标宋简体"/>
          <w:color w:val="000000"/>
          <w:spacing w:val="-6"/>
          <w:sz w:val="44"/>
          <w:szCs w:val="44"/>
        </w:rPr>
      </w:pPr>
      <w:r>
        <w:rPr>
          <w:rFonts w:hint="eastAsia" w:ascii="方正小标宋简体" w:hAnsi="Times New Roman" w:eastAsia="方正小标宋简体"/>
          <w:color w:val="000000"/>
          <w:spacing w:val="-6"/>
          <w:sz w:val="44"/>
          <w:szCs w:val="44"/>
        </w:rPr>
        <w:t>废止的行政规范性文件目录（14件）</w:t>
      </w:r>
    </w:p>
    <w:tbl>
      <w:tblPr>
        <w:tblStyle w:val="5"/>
        <w:tblpPr w:leftFromText="180" w:rightFromText="180" w:vertAnchor="text" w:horzAnchor="page" w:tblpX="1712" w:tblpY="683"/>
        <w:tblOverlap w:val="never"/>
        <w:tblW w:w="8809" w:type="dxa"/>
        <w:tblInd w:w="0" w:type="dxa"/>
        <w:tblLayout w:type="fixed"/>
        <w:tblCellMar>
          <w:top w:w="0" w:type="dxa"/>
          <w:left w:w="108" w:type="dxa"/>
          <w:bottom w:w="0" w:type="dxa"/>
          <w:right w:w="108" w:type="dxa"/>
        </w:tblCellMar>
      </w:tblPr>
      <w:tblGrid>
        <w:gridCol w:w="573"/>
        <w:gridCol w:w="5222"/>
        <w:gridCol w:w="1719"/>
        <w:gridCol w:w="1295"/>
      </w:tblGrid>
      <w:tr>
        <w:tblPrEx>
          <w:tblLayout w:type="fixed"/>
          <w:tblCellMar>
            <w:top w:w="0" w:type="dxa"/>
            <w:left w:w="108" w:type="dxa"/>
            <w:bottom w:w="0" w:type="dxa"/>
            <w:right w:w="108" w:type="dxa"/>
          </w:tblCellMar>
        </w:tblPrEx>
        <w:trPr>
          <w:trHeight w:val="737" w:hRule="atLeast"/>
        </w:trPr>
        <w:tc>
          <w:tcPr>
            <w:tcW w:w="5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b/>
                <w:color w:val="000000"/>
                <w:sz w:val="24"/>
                <w:szCs w:val="24"/>
              </w:rPr>
            </w:pPr>
            <w:r>
              <w:rPr>
                <w:rFonts w:hint="eastAsia" w:ascii="仿宋_GB2312" w:hAnsi="宋体" w:eastAsia="仿宋_GB2312" w:cs="仿宋_GB2312"/>
                <w:b/>
                <w:color w:val="000000"/>
                <w:kern w:val="0"/>
                <w:sz w:val="24"/>
                <w:szCs w:val="24"/>
                <w:lang w:bidi="ar"/>
              </w:rPr>
              <w:t>序号</w:t>
            </w:r>
          </w:p>
        </w:tc>
        <w:tc>
          <w:tcPr>
            <w:tcW w:w="52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b/>
                <w:color w:val="000000"/>
                <w:sz w:val="24"/>
                <w:szCs w:val="24"/>
              </w:rPr>
            </w:pPr>
            <w:r>
              <w:rPr>
                <w:rFonts w:hint="eastAsia" w:ascii="仿宋_GB2312" w:hAnsi="宋体" w:eastAsia="仿宋_GB2312" w:cs="仿宋_GB2312"/>
                <w:b/>
                <w:color w:val="000000"/>
                <w:kern w:val="0"/>
                <w:sz w:val="24"/>
                <w:szCs w:val="24"/>
                <w:lang w:bidi="ar"/>
              </w:rPr>
              <w:t>文件名称</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b/>
                <w:color w:val="000000"/>
                <w:sz w:val="24"/>
                <w:szCs w:val="24"/>
              </w:rPr>
            </w:pPr>
            <w:r>
              <w:rPr>
                <w:rFonts w:hint="eastAsia" w:ascii="仿宋_GB2312" w:hAnsi="宋体" w:eastAsia="仿宋_GB2312" w:cs="仿宋_GB2312"/>
                <w:b/>
                <w:color w:val="000000"/>
                <w:kern w:val="0"/>
                <w:sz w:val="24"/>
                <w:szCs w:val="24"/>
                <w:lang w:bidi="ar"/>
              </w:rPr>
              <w:t>文号</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b/>
                <w:color w:val="000000"/>
                <w:sz w:val="24"/>
                <w:szCs w:val="24"/>
              </w:rPr>
            </w:pPr>
            <w:r>
              <w:rPr>
                <w:rFonts w:hint="eastAsia" w:ascii="仿宋_GB2312" w:hAnsi="宋体" w:eastAsia="仿宋_GB2312" w:cs="仿宋_GB2312"/>
                <w:b/>
                <w:color w:val="000000"/>
                <w:kern w:val="0"/>
                <w:sz w:val="24"/>
                <w:szCs w:val="24"/>
                <w:lang w:bidi="ar"/>
              </w:rPr>
              <w:t>责任单位</w:t>
            </w:r>
          </w:p>
        </w:tc>
      </w:tr>
      <w:tr>
        <w:tblPrEx>
          <w:tblLayout w:type="fixed"/>
          <w:tblCellMar>
            <w:top w:w="0" w:type="dxa"/>
            <w:left w:w="108" w:type="dxa"/>
            <w:bottom w:w="0" w:type="dxa"/>
            <w:right w:w="108" w:type="dxa"/>
          </w:tblCellMar>
        </w:tblPrEx>
        <w:trPr>
          <w:trHeight w:val="1417" w:hRule="atLeast"/>
        </w:trPr>
        <w:tc>
          <w:tcPr>
            <w:tcW w:w="5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w:t>
            </w:r>
          </w:p>
        </w:tc>
        <w:tc>
          <w:tcPr>
            <w:tcW w:w="52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北京市大兴区人民政府转发区民政局《关于建立和实施农村居民最低生活保障制度的意见》和《大兴区农村居民最低生活保障制度实施细则》的通知</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京兴政发〔2002〕50号</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区民政局</w:t>
            </w:r>
          </w:p>
        </w:tc>
      </w:tr>
      <w:tr>
        <w:tblPrEx>
          <w:tblLayout w:type="fixed"/>
          <w:tblCellMar>
            <w:top w:w="0" w:type="dxa"/>
            <w:left w:w="108" w:type="dxa"/>
            <w:bottom w:w="0" w:type="dxa"/>
            <w:right w:w="108" w:type="dxa"/>
          </w:tblCellMar>
        </w:tblPrEx>
        <w:trPr>
          <w:trHeight w:val="1020" w:hRule="atLeast"/>
        </w:trPr>
        <w:tc>
          <w:tcPr>
            <w:tcW w:w="5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w:t>
            </w:r>
          </w:p>
        </w:tc>
        <w:tc>
          <w:tcPr>
            <w:tcW w:w="52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北京市大兴区人民政府关于印发《大兴区生产经营单位安全隐患自查自报管理暂行办法》的通知</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京兴政发〔2012〕13号</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区应急局</w:t>
            </w:r>
          </w:p>
        </w:tc>
      </w:tr>
      <w:tr>
        <w:tblPrEx>
          <w:tblLayout w:type="fixed"/>
          <w:tblCellMar>
            <w:top w:w="0" w:type="dxa"/>
            <w:left w:w="108" w:type="dxa"/>
            <w:bottom w:w="0" w:type="dxa"/>
            <w:right w:w="108" w:type="dxa"/>
          </w:tblCellMar>
        </w:tblPrEx>
        <w:trPr>
          <w:trHeight w:val="1020" w:hRule="atLeast"/>
        </w:trPr>
        <w:tc>
          <w:tcPr>
            <w:tcW w:w="5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3</w:t>
            </w:r>
          </w:p>
        </w:tc>
        <w:tc>
          <w:tcPr>
            <w:tcW w:w="52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北京市大兴区人民政府关于印发加强内部审计工作意见的通知</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京兴政发〔2013〕4号</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区审计局</w:t>
            </w:r>
          </w:p>
        </w:tc>
      </w:tr>
      <w:tr>
        <w:tblPrEx>
          <w:tblLayout w:type="fixed"/>
          <w:tblCellMar>
            <w:top w:w="0" w:type="dxa"/>
            <w:left w:w="108" w:type="dxa"/>
            <w:bottom w:w="0" w:type="dxa"/>
            <w:right w:w="108" w:type="dxa"/>
          </w:tblCellMar>
        </w:tblPrEx>
        <w:trPr>
          <w:trHeight w:val="1020" w:hRule="atLeast"/>
        </w:trPr>
        <w:tc>
          <w:tcPr>
            <w:tcW w:w="5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4</w:t>
            </w:r>
          </w:p>
        </w:tc>
        <w:tc>
          <w:tcPr>
            <w:tcW w:w="52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北京市大兴区人民政府关于印发大兴区生产经营单位动态安全监督管理办法的通知</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京兴政发〔2013〕14号</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区应急局</w:t>
            </w:r>
          </w:p>
        </w:tc>
      </w:tr>
      <w:tr>
        <w:tblPrEx>
          <w:tblLayout w:type="fixed"/>
          <w:tblCellMar>
            <w:top w:w="0" w:type="dxa"/>
            <w:left w:w="108" w:type="dxa"/>
            <w:bottom w:w="0" w:type="dxa"/>
            <w:right w:w="108" w:type="dxa"/>
          </w:tblCellMar>
        </w:tblPrEx>
        <w:trPr>
          <w:trHeight w:val="1020" w:hRule="atLeast"/>
        </w:trPr>
        <w:tc>
          <w:tcPr>
            <w:tcW w:w="5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5</w:t>
            </w:r>
          </w:p>
        </w:tc>
        <w:tc>
          <w:tcPr>
            <w:tcW w:w="52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北京市大兴区人民政府关于印发大兴区信息化项目管理办法的通知</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京兴政发〔2013〕31号</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区经济和信息化局</w:t>
            </w:r>
          </w:p>
        </w:tc>
      </w:tr>
      <w:tr>
        <w:tblPrEx>
          <w:tblLayout w:type="fixed"/>
          <w:tblCellMar>
            <w:top w:w="0" w:type="dxa"/>
            <w:left w:w="108" w:type="dxa"/>
            <w:bottom w:w="0" w:type="dxa"/>
            <w:right w:w="108" w:type="dxa"/>
          </w:tblCellMar>
        </w:tblPrEx>
        <w:trPr>
          <w:trHeight w:val="1020" w:hRule="atLeast"/>
        </w:trPr>
        <w:tc>
          <w:tcPr>
            <w:tcW w:w="5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6</w:t>
            </w:r>
          </w:p>
        </w:tc>
        <w:tc>
          <w:tcPr>
            <w:tcW w:w="52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北京市大兴区人民政府关于印发《大兴区政府投资基金管理暂行办法》的通知</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京兴政发</w:t>
            </w:r>
          </w:p>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〔2017〕38号</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区财政局</w:t>
            </w:r>
          </w:p>
        </w:tc>
      </w:tr>
      <w:tr>
        <w:tblPrEx>
          <w:tblLayout w:type="fixed"/>
          <w:tblCellMar>
            <w:top w:w="0" w:type="dxa"/>
            <w:left w:w="108" w:type="dxa"/>
            <w:bottom w:w="0" w:type="dxa"/>
            <w:right w:w="108" w:type="dxa"/>
          </w:tblCellMar>
        </w:tblPrEx>
        <w:trPr>
          <w:trHeight w:val="1134" w:hRule="atLeast"/>
        </w:trPr>
        <w:tc>
          <w:tcPr>
            <w:tcW w:w="5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7</w:t>
            </w:r>
          </w:p>
        </w:tc>
        <w:tc>
          <w:tcPr>
            <w:tcW w:w="52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北京市大兴区人民政府办公室转发区民政局关于大兴区城市居民最低生活保障制度实施细则的通知</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京兴政办发〔2002〕20号</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区民政局</w:t>
            </w:r>
          </w:p>
        </w:tc>
      </w:tr>
      <w:tr>
        <w:tblPrEx>
          <w:tblLayout w:type="fixed"/>
          <w:tblCellMar>
            <w:top w:w="0" w:type="dxa"/>
            <w:left w:w="108" w:type="dxa"/>
            <w:bottom w:w="0" w:type="dxa"/>
            <w:right w:w="108" w:type="dxa"/>
          </w:tblCellMar>
        </w:tblPrEx>
        <w:trPr>
          <w:trHeight w:val="1134" w:hRule="atLeast"/>
        </w:trPr>
        <w:tc>
          <w:tcPr>
            <w:tcW w:w="5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8</w:t>
            </w:r>
          </w:p>
        </w:tc>
        <w:tc>
          <w:tcPr>
            <w:tcW w:w="52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北京市大兴区人民政府办公室转发区地震办公室关于《大兴区建设工程抗震设防要求和地震安全性评价工作管理细则》的通知</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京兴政办发〔2002〕40号</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区应急局</w:t>
            </w:r>
          </w:p>
        </w:tc>
      </w:tr>
      <w:tr>
        <w:tblPrEx>
          <w:tblLayout w:type="fixed"/>
          <w:tblCellMar>
            <w:top w:w="0" w:type="dxa"/>
            <w:left w:w="108" w:type="dxa"/>
            <w:bottom w:w="0" w:type="dxa"/>
            <w:right w:w="108" w:type="dxa"/>
          </w:tblCellMar>
        </w:tblPrEx>
        <w:trPr>
          <w:trHeight w:val="1134" w:hRule="atLeast"/>
        </w:trPr>
        <w:tc>
          <w:tcPr>
            <w:tcW w:w="5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9</w:t>
            </w:r>
          </w:p>
        </w:tc>
        <w:tc>
          <w:tcPr>
            <w:tcW w:w="52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北京市大兴区人民政府办公室关于印发《大兴区平原造林工程林木资源养护管理办法（试行）》的通知</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京兴政办发〔2015〕40号</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区园林</w:t>
            </w:r>
          </w:p>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绿化局</w:t>
            </w:r>
          </w:p>
        </w:tc>
      </w:tr>
      <w:tr>
        <w:tblPrEx>
          <w:tblLayout w:type="fixed"/>
          <w:tblCellMar>
            <w:top w:w="0" w:type="dxa"/>
            <w:left w:w="108" w:type="dxa"/>
            <w:bottom w:w="0" w:type="dxa"/>
            <w:right w:w="108" w:type="dxa"/>
          </w:tblCellMar>
        </w:tblPrEx>
        <w:trPr>
          <w:trHeight w:val="1134" w:hRule="atLeast"/>
        </w:trPr>
        <w:tc>
          <w:tcPr>
            <w:tcW w:w="5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10</w:t>
            </w:r>
          </w:p>
        </w:tc>
        <w:tc>
          <w:tcPr>
            <w:tcW w:w="52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北京市大兴区人民政府办公室关于印发《大兴区非本市户籍适龄儿童少年接受义务教育证明证件材料审核工作意见》的通知</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京兴政办发〔2018〕16号</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区教委</w:t>
            </w:r>
          </w:p>
        </w:tc>
      </w:tr>
      <w:tr>
        <w:tblPrEx>
          <w:tblLayout w:type="fixed"/>
          <w:tblCellMar>
            <w:top w:w="0" w:type="dxa"/>
            <w:left w:w="108" w:type="dxa"/>
            <w:bottom w:w="0" w:type="dxa"/>
            <w:right w:w="108" w:type="dxa"/>
          </w:tblCellMar>
        </w:tblPrEx>
        <w:trPr>
          <w:trHeight w:val="1134" w:hRule="atLeast"/>
        </w:trPr>
        <w:tc>
          <w:tcPr>
            <w:tcW w:w="5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11</w:t>
            </w:r>
          </w:p>
        </w:tc>
        <w:tc>
          <w:tcPr>
            <w:tcW w:w="52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北京市大兴区人民政府办公室关于印发《大兴区非本市户籍适龄儿童少年接受义务教育证明证件材料审核工作意见》的通知</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京兴政办发〔2019〕20号</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区教委</w:t>
            </w:r>
          </w:p>
        </w:tc>
      </w:tr>
      <w:tr>
        <w:tblPrEx>
          <w:tblLayout w:type="fixed"/>
          <w:tblCellMar>
            <w:top w:w="0" w:type="dxa"/>
            <w:left w:w="108" w:type="dxa"/>
            <w:bottom w:w="0" w:type="dxa"/>
            <w:right w:w="108" w:type="dxa"/>
          </w:tblCellMar>
        </w:tblPrEx>
        <w:trPr>
          <w:trHeight w:val="1134" w:hRule="atLeast"/>
        </w:trPr>
        <w:tc>
          <w:tcPr>
            <w:tcW w:w="5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12</w:t>
            </w:r>
          </w:p>
        </w:tc>
        <w:tc>
          <w:tcPr>
            <w:tcW w:w="52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北京市大兴区人民政府办公室关于印发《大兴区扶贫协作就业补贴管理办法（试行）》的通知</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京兴政办发〔2019〕23号</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区人力资源社会保障局</w:t>
            </w:r>
          </w:p>
        </w:tc>
      </w:tr>
      <w:tr>
        <w:tblPrEx>
          <w:tblLayout w:type="fixed"/>
          <w:tblCellMar>
            <w:top w:w="0" w:type="dxa"/>
            <w:left w:w="108" w:type="dxa"/>
            <w:bottom w:w="0" w:type="dxa"/>
            <w:right w:w="108" w:type="dxa"/>
          </w:tblCellMar>
        </w:tblPrEx>
        <w:trPr>
          <w:trHeight w:val="1134" w:hRule="atLeast"/>
        </w:trPr>
        <w:tc>
          <w:tcPr>
            <w:tcW w:w="5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13</w:t>
            </w:r>
          </w:p>
        </w:tc>
        <w:tc>
          <w:tcPr>
            <w:tcW w:w="52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北京市大兴区人民政府办公室关于印发《大兴区关于进一步支持中小微企业应对疫情影响保持平稳发展若干措施》的通知</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京兴政办发〔2020〕13号</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区新兴产业促进服务中心</w:t>
            </w:r>
          </w:p>
        </w:tc>
      </w:tr>
      <w:tr>
        <w:tblPrEx>
          <w:tblLayout w:type="fixed"/>
          <w:tblCellMar>
            <w:top w:w="0" w:type="dxa"/>
            <w:left w:w="108" w:type="dxa"/>
            <w:bottom w:w="0" w:type="dxa"/>
            <w:right w:w="108" w:type="dxa"/>
          </w:tblCellMar>
        </w:tblPrEx>
        <w:trPr>
          <w:trHeight w:val="1134" w:hRule="atLeast"/>
        </w:trPr>
        <w:tc>
          <w:tcPr>
            <w:tcW w:w="5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14</w:t>
            </w:r>
          </w:p>
        </w:tc>
        <w:tc>
          <w:tcPr>
            <w:tcW w:w="52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北京市大兴区人民政府办公室关于印发《大兴区非本市户籍适龄儿童少年接受义务教育证明证件材料审核工作意见》的通知</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京兴政办发〔2020〕14号</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区教委</w:t>
            </w:r>
          </w:p>
        </w:tc>
      </w:tr>
    </w:tbl>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PowerPlusWaterMarkObject34860" o:spid="_x0000_s2049" o:spt="136" type="#_x0000_t136" style="position:absolute;left:0pt;height:58.15pt;width:529.1pt;mso-position-horizontal:center;mso-position-horizontal-relative:margin;mso-position-vertical:center;mso-position-vertical-relative:margin;rotation:-2949120f;z-index:-251658240;mso-width-relative:page;mso-height-relative:page;" fillcolor="#C0C0C0" filled="t" stroked="f" coordsize="21600,21600" adj="10800">
          <v:path/>
          <v:fill on="t" opacity="32768f" focussize="0,0"/>
          <v:stroke on="f"/>
          <v:imagedata o:title=""/>
          <o:lock v:ext="edit" aspectratio="t"/>
          <v:textpath on="t" fitshape="t" fitpath="t" trim="t" xscale="f" string="北京市大兴区人民政府公报"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zMTU2NjRhYzJkYWM1YTQ1NzQyMGEzZTA4ZmU4NWIifQ=="/>
  </w:docVars>
  <w:rsids>
    <w:rsidRoot w:val="5C3C3A8D"/>
    <w:rsid w:val="1E894AE9"/>
    <w:rsid w:val="2A3653BA"/>
    <w:rsid w:val="5C3C3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toc 3"/>
    <w:basedOn w:val="1"/>
    <w:next w:val="1"/>
    <w:unhideWhenUsed/>
    <w:qFormat/>
    <w:uiPriority w:val="39"/>
    <w:pPr>
      <w:ind w:left="420"/>
    </w:pPr>
    <w:rPr>
      <w:rFonts w:ascii="等线" w:hAnsi="等线" w:eastAsia="等线"/>
      <w:b/>
      <w:sz w:val="30"/>
      <w:szCs w:val="30"/>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2725</Words>
  <Characters>2968</Characters>
  <Lines>0</Lines>
  <Paragraphs>0</Paragraphs>
  <TotalTime>0</TotalTime>
  <ScaleCrop>false</ScaleCrop>
  <LinksUpToDate>false</LinksUpToDate>
  <CharactersWithSpaces>2969</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2023-06-12T01:17:00Z</dcterms:created>
  <dc:creator>米露</dc:creator>
  <cp:lastModifiedBy>月</cp:lastModifiedBy>
  <dcterms:modified xsi:type="dcterms:W3CDTF">2023-11-20T09:34:00Z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7D6B65CB875A4B1D9BF9A3A3C7DFFF93_13</vt:lpwstr>
  </property>
</Properties>
</file>