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4A94">
      <w:pPr>
        <w:spacing w:line="265" w:lineRule="auto"/>
        <w:rPr>
          <w:rFonts w:ascii="Arial"/>
          <w:sz w:val="21"/>
        </w:rPr>
      </w:pPr>
    </w:p>
    <w:p w14:paraId="3B6A8142">
      <w:pPr>
        <w:spacing w:line="266" w:lineRule="auto"/>
        <w:rPr>
          <w:rFonts w:ascii="Arial"/>
          <w:sz w:val="21"/>
        </w:rPr>
      </w:pPr>
    </w:p>
    <w:p w14:paraId="6BFCB888">
      <w:pPr>
        <w:spacing w:line="266" w:lineRule="auto"/>
        <w:rPr>
          <w:rFonts w:ascii="Arial"/>
          <w:sz w:val="21"/>
        </w:rPr>
      </w:pPr>
    </w:p>
    <w:p w14:paraId="40BBCDC0">
      <w:pPr>
        <w:pStyle w:val="2"/>
        <w:spacing w:before="325" w:line="174" w:lineRule="auto"/>
        <w:ind w:right="1282"/>
        <w:rPr>
          <w:sz w:val="90"/>
          <w:szCs w:val="90"/>
        </w:rPr>
      </w:pPr>
      <w:r>
        <w:rPr>
          <w:b/>
          <w:bCs/>
          <w:color w:val="F3172D"/>
          <w:spacing w:val="-61"/>
          <w:w w:val="61"/>
          <w:sz w:val="100"/>
          <w:szCs w:val="100"/>
        </w:rPr>
        <w:t>北京市大兴区发展和改革委员会</w:t>
      </w:r>
      <w:r>
        <w:rPr>
          <w:color w:val="F3172D"/>
          <w:spacing w:val="84"/>
          <w:sz w:val="100"/>
          <w:szCs w:val="100"/>
        </w:rPr>
        <w:t xml:space="preserve"> </w:t>
      </w:r>
      <w:r>
        <w:rPr>
          <w:b/>
          <w:bCs/>
          <w:color w:val="F3172D"/>
          <w:spacing w:val="-66"/>
          <w:w w:val="73"/>
          <w:sz w:val="90"/>
          <w:szCs w:val="90"/>
        </w:rPr>
        <w:t>北京市大兴区卫生健康委员会</w:t>
      </w:r>
    </w:p>
    <w:p w14:paraId="7EDF9650">
      <w:pPr>
        <w:pStyle w:val="2"/>
        <w:spacing w:before="6" w:line="171" w:lineRule="auto"/>
        <w:ind w:left="2" w:firstLine="7919"/>
        <w:rPr>
          <w:sz w:val="90"/>
          <w:szCs w:val="90"/>
        </w:rPr>
      </w:pPr>
      <w:r>
        <w:rPr>
          <w:b/>
          <w:bCs/>
          <w:color w:val="F3172D"/>
          <w:spacing w:val="-64"/>
          <w:w w:val="65"/>
          <w:sz w:val="105"/>
          <w:szCs w:val="105"/>
        </w:rPr>
        <w:t>文</w:t>
      </w:r>
      <w:r>
        <w:rPr>
          <w:b/>
          <w:bCs/>
          <w:color w:val="F3172D"/>
          <w:spacing w:val="-46"/>
          <w:w w:val="65"/>
          <w:sz w:val="105"/>
          <w:szCs w:val="105"/>
        </w:rPr>
        <w:t>件</w:t>
      </w:r>
      <w:r>
        <w:rPr>
          <w:color w:val="F3172D"/>
          <w:spacing w:val="1"/>
          <w:sz w:val="105"/>
          <w:szCs w:val="105"/>
        </w:rPr>
        <w:t xml:space="preserve"> </w:t>
      </w:r>
      <w:r>
        <w:rPr>
          <w:b/>
          <w:bCs/>
          <w:color w:val="F3172D"/>
          <w:spacing w:val="-88"/>
          <w:w w:val="90"/>
          <w:sz w:val="90"/>
          <w:szCs w:val="90"/>
        </w:rPr>
        <w:t>北京市大兴区教育委员会</w:t>
      </w:r>
    </w:p>
    <w:p w14:paraId="7B48B739">
      <w:pPr>
        <w:pStyle w:val="2"/>
        <w:spacing w:before="2" w:line="215" w:lineRule="auto"/>
        <w:ind w:left="4"/>
        <w:rPr>
          <w:sz w:val="90"/>
          <w:szCs w:val="90"/>
        </w:rPr>
      </w:pPr>
      <w:r>
        <w:rPr>
          <w:b/>
          <w:bCs/>
          <w:color w:val="F3172D"/>
          <w:spacing w:val="-27"/>
          <w:sz w:val="90"/>
          <w:szCs w:val="90"/>
        </w:rPr>
        <w:t>北京市大兴区财政局</w:t>
      </w:r>
    </w:p>
    <w:p w14:paraId="28C3074F">
      <w:pPr>
        <w:spacing w:line="290" w:lineRule="auto"/>
        <w:rPr>
          <w:rFonts w:ascii="Arial"/>
          <w:sz w:val="21"/>
        </w:rPr>
      </w:pPr>
    </w:p>
    <w:p w14:paraId="6078AF59">
      <w:pPr>
        <w:spacing w:line="290" w:lineRule="auto"/>
        <w:rPr>
          <w:rFonts w:ascii="Arial"/>
          <w:sz w:val="21"/>
        </w:rPr>
      </w:pPr>
    </w:p>
    <w:p w14:paraId="27916CDA">
      <w:pPr>
        <w:spacing w:line="290" w:lineRule="auto"/>
        <w:rPr>
          <w:rFonts w:ascii="Arial"/>
          <w:sz w:val="21"/>
        </w:rPr>
      </w:pPr>
    </w:p>
    <w:p w14:paraId="1BBE3DB4">
      <w:pPr>
        <w:spacing w:line="291" w:lineRule="auto"/>
        <w:rPr>
          <w:rFonts w:ascii="Arial"/>
          <w:sz w:val="21"/>
        </w:rPr>
      </w:pPr>
    </w:p>
    <w:p w14:paraId="74A68511">
      <w:pPr>
        <w:pStyle w:val="2"/>
        <w:spacing w:before="114" w:line="219" w:lineRule="auto"/>
        <w:ind w:left="2941"/>
        <w:rPr>
          <w:sz w:val="35"/>
          <w:szCs w:val="35"/>
        </w:rPr>
      </w:pPr>
      <w:r>
        <w:rPr>
          <w:spacing w:val="-18"/>
          <w:sz w:val="35"/>
          <w:szCs w:val="35"/>
        </w:rPr>
        <w:t>京兴发改发〔2024〕5号</w:t>
      </w:r>
    </w:p>
    <w:p w14:paraId="73059103">
      <w:pPr>
        <w:spacing w:before="50" w:line="60" w:lineRule="exact"/>
        <w:ind w:firstLine="251"/>
      </w:pPr>
      <w:r>
        <w:rPr>
          <w:position w:val="-1"/>
        </w:rPr>
        <w:drawing>
          <wp:inline distT="0" distB="0" distL="0" distR="0">
            <wp:extent cx="56070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074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D3BE8">
      <w:pPr>
        <w:spacing w:line="341" w:lineRule="auto"/>
        <w:rPr>
          <w:rFonts w:ascii="Arial"/>
          <w:sz w:val="21"/>
        </w:rPr>
      </w:pPr>
    </w:p>
    <w:p w14:paraId="53678B4E">
      <w:pPr>
        <w:pStyle w:val="2"/>
        <w:spacing w:before="156" w:line="212" w:lineRule="auto"/>
        <w:ind w:left="1558"/>
      </w:pPr>
      <w:r>
        <w:rPr>
          <w:b/>
          <w:bCs/>
          <w:spacing w:val="-41"/>
        </w:rPr>
        <w:t>北京市大兴区发展和改革委员会</w:t>
      </w:r>
    </w:p>
    <w:p w14:paraId="46CDBD94">
      <w:pPr>
        <w:pStyle w:val="2"/>
        <w:spacing w:before="2" w:line="211" w:lineRule="auto"/>
        <w:ind w:left="1798"/>
      </w:pPr>
      <w:r>
        <w:rPr>
          <w:b/>
          <w:bCs/>
          <w:spacing w:val="-41"/>
        </w:rPr>
        <w:t>北京市大兴区卫生健康委员会</w:t>
      </w:r>
    </w:p>
    <w:p w14:paraId="43841A28">
      <w:pPr>
        <w:pStyle w:val="2"/>
        <w:spacing w:before="3" w:line="215" w:lineRule="auto"/>
        <w:ind w:left="2667" w:right="2095" w:hanging="439"/>
      </w:pPr>
      <w:r>
        <w:rPr>
          <w:b/>
          <w:bCs/>
          <w:spacing w:val="-42"/>
        </w:rPr>
        <w:t>北京市大兴区教育委员会</w:t>
      </w:r>
      <w:r>
        <w:rPr>
          <w:spacing w:val="1"/>
        </w:rPr>
        <w:t xml:space="preserve"> </w:t>
      </w:r>
      <w:r>
        <w:rPr>
          <w:b/>
          <w:bCs/>
          <w:spacing w:val="-38"/>
        </w:rPr>
        <w:t>北京市大兴区财政局</w:t>
      </w:r>
    </w:p>
    <w:p w14:paraId="6A2CDE8F">
      <w:pPr>
        <w:pStyle w:val="2"/>
        <w:spacing w:before="32" w:line="219" w:lineRule="auto"/>
        <w:ind w:left="4118" w:right="120" w:hanging="3860"/>
        <w:rPr>
          <w:rFonts w:ascii="仿宋" w:hAnsi="仿宋" w:eastAsia="仿宋" w:cs="仿宋"/>
        </w:rPr>
      </w:pPr>
      <w:r>
        <w:rPr>
          <w:b/>
          <w:bCs/>
          <w:spacing w:val="-44"/>
        </w:rPr>
        <w:t>关于大兴区公办托育服务试点收费管理工作的</w:t>
      </w:r>
      <w:r>
        <w:t xml:space="preserve"> </w:t>
      </w:r>
      <w:r>
        <w:rPr>
          <w:rFonts w:ascii="仿宋" w:hAnsi="仿宋" w:eastAsia="仿宋" w:cs="仿宋"/>
          <w:b/>
          <w:bCs/>
          <w:spacing w:val="-26"/>
        </w:rPr>
        <w:t>通</w:t>
      </w:r>
      <w:r>
        <w:rPr>
          <w:rFonts w:ascii="仿宋" w:hAnsi="仿宋" w:eastAsia="仿宋" w:cs="仿宋"/>
          <w:spacing w:val="20"/>
        </w:rPr>
        <w:t xml:space="preserve"> </w:t>
      </w:r>
      <w:r>
        <w:rPr>
          <w:rFonts w:ascii="仿宋" w:hAnsi="仿宋" w:eastAsia="仿宋" w:cs="仿宋"/>
          <w:b/>
          <w:bCs/>
          <w:spacing w:val="-26"/>
        </w:rPr>
        <w:t>知</w:t>
      </w:r>
    </w:p>
    <w:p w14:paraId="23AFF7D8">
      <w:pPr>
        <w:spacing w:line="320" w:lineRule="auto"/>
        <w:rPr>
          <w:rFonts w:ascii="Arial"/>
          <w:sz w:val="21"/>
        </w:rPr>
      </w:pPr>
    </w:p>
    <w:p w14:paraId="739ECFC9">
      <w:pPr>
        <w:spacing w:line="321" w:lineRule="auto"/>
        <w:rPr>
          <w:rFonts w:ascii="Arial"/>
          <w:sz w:val="21"/>
        </w:rPr>
      </w:pPr>
    </w:p>
    <w:p w14:paraId="01F6AF3B">
      <w:pPr>
        <w:spacing w:before="114" w:line="222" w:lineRule="auto"/>
        <w:ind w:left="241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3"/>
          <w:sz w:val="35"/>
          <w:szCs w:val="35"/>
        </w:rPr>
        <w:t>各公办幼儿园、公办托育机构：</w:t>
      </w:r>
    </w:p>
    <w:p w14:paraId="10D5269D">
      <w:pPr>
        <w:spacing w:before="145" w:line="220" w:lineRule="auto"/>
        <w:ind w:left="891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3"/>
          <w:sz w:val="35"/>
          <w:szCs w:val="35"/>
        </w:rPr>
        <w:t>为落实本市普惠托育服务试点工作要求，根据《政府制定价</w:t>
      </w:r>
    </w:p>
    <w:p w14:paraId="7FCFEFD2">
      <w:pPr>
        <w:spacing w:line="220" w:lineRule="auto"/>
        <w:rPr>
          <w:rFonts w:ascii="仿宋" w:hAnsi="仿宋" w:eastAsia="仿宋" w:cs="仿宋"/>
          <w:sz w:val="35"/>
          <w:szCs w:val="35"/>
        </w:rPr>
        <w:sectPr>
          <w:headerReference r:id="rId5" w:type="default"/>
          <w:footerReference r:id="rId6" w:type="default"/>
          <w:pgSz w:w="11900" w:h="16830"/>
          <w:pgMar w:top="1430" w:right="1371" w:bottom="1205" w:left="1328" w:header="0" w:footer="887" w:gutter="0"/>
          <w:cols w:space="720" w:num="1"/>
        </w:sectPr>
      </w:pPr>
    </w:p>
    <w:p w14:paraId="644C1D2A">
      <w:pPr>
        <w:spacing w:line="248" w:lineRule="auto"/>
        <w:rPr>
          <w:rFonts w:ascii="Arial"/>
          <w:sz w:val="21"/>
        </w:rPr>
      </w:pPr>
    </w:p>
    <w:p w14:paraId="70C9DA76">
      <w:pPr>
        <w:spacing w:line="248" w:lineRule="auto"/>
        <w:rPr>
          <w:rFonts w:ascii="Arial"/>
          <w:sz w:val="21"/>
        </w:rPr>
      </w:pPr>
    </w:p>
    <w:p w14:paraId="49852E96">
      <w:pPr>
        <w:spacing w:line="248" w:lineRule="auto"/>
        <w:rPr>
          <w:rFonts w:ascii="Arial"/>
          <w:sz w:val="21"/>
        </w:rPr>
      </w:pPr>
    </w:p>
    <w:p w14:paraId="75151622">
      <w:pPr>
        <w:spacing w:before="104" w:line="318" w:lineRule="auto"/>
        <w:ind w:right="138" w:firstLine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格行为规则》(国家发展改革委令2017年第7号)《北京市卫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生健康委员会北京市教育委员会北京市发展和改革委员会北京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市财政局&lt;关于开展普惠托育服务试点工作的通知&gt;》(京卫家庭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〔2023〕22号)等相关规定，现就本区公办托育试点期间收费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有关事项通知如下：</w:t>
      </w:r>
      <w:bookmarkStart w:id="0" w:name="_GoBack"/>
      <w:bookmarkEnd w:id="0"/>
    </w:p>
    <w:p w14:paraId="1545337F">
      <w:pPr>
        <w:spacing w:before="49" w:line="223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一、适用范围</w:t>
      </w:r>
    </w:p>
    <w:p w14:paraId="3E544046">
      <w:pPr>
        <w:spacing w:before="184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公办幼儿园托班、公办托育机构。</w:t>
      </w:r>
    </w:p>
    <w:p w14:paraId="2CA14AAB">
      <w:pPr>
        <w:spacing w:before="163" w:line="223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二、收费标准</w:t>
      </w:r>
    </w:p>
    <w:p w14:paraId="4DD6B191">
      <w:pPr>
        <w:spacing w:before="195" w:line="314" w:lineRule="auto"/>
        <w:ind w:left="19" w:right="67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大兴区公办托育服务实行政府指导价。公办幼儿园托班、公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办托育机构托育服务费(不含膳食费)收费标准为每人每月不高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于2100元。公办幼儿园、公办托育机构可统筹</w:t>
      </w:r>
      <w:r>
        <w:rPr>
          <w:rFonts w:ascii="仿宋" w:hAnsi="仿宋" w:eastAsia="仿宋" w:cs="仿宋"/>
          <w:spacing w:val="3"/>
          <w:sz w:val="32"/>
          <w:szCs w:val="32"/>
        </w:rPr>
        <w:t>考虑政府投入、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家庭月均可支配收入和办托成本等因素，在政府指导价标准范围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内，制定具体收费标准。行业部门可在此标准范围内，引导公办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幼儿园、公办托育机构根据实际情况制定具体收费标准并对外公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示。</w:t>
      </w:r>
    </w:p>
    <w:p w14:paraId="523BCD26">
      <w:pPr>
        <w:spacing w:before="99" w:line="223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三、收费信息公开</w:t>
      </w:r>
    </w:p>
    <w:p w14:paraId="4CD62159">
      <w:pPr>
        <w:spacing w:before="193" w:line="316" w:lineRule="auto"/>
        <w:ind w:left="19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公办幼儿园、公办托育机构应通过门户网站、</w:t>
      </w:r>
      <w:r>
        <w:rPr>
          <w:rFonts w:ascii="仿宋" w:hAnsi="仿宋" w:eastAsia="仿宋" w:cs="仿宋"/>
          <w:spacing w:val="-2"/>
          <w:sz w:val="32"/>
          <w:szCs w:val="32"/>
        </w:rPr>
        <w:t>微信公众号、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招生简章、收费公示栏等多种方式，向社会和婴幼儿家长公开幼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1"/>
          <w:sz w:val="32"/>
          <w:szCs w:val="32"/>
        </w:rPr>
        <w:t>儿园(托育机构)办园(托)性质、办园(托)条件、收费项目、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收费标准、收费方式以及退费办法和减免办法等内容。</w:t>
      </w:r>
    </w:p>
    <w:p w14:paraId="0F3D8E21">
      <w:pPr>
        <w:spacing w:before="47" w:line="222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四、工作要求</w:t>
      </w:r>
    </w:p>
    <w:p w14:paraId="07E84D69">
      <w:pPr>
        <w:spacing w:before="176" w:line="221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各部门依职责加强对托育服务收费执行情况的</w:t>
      </w:r>
      <w:r>
        <w:rPr>
          <w:rFonts w:ascii="仿宋" w:hAnsi="仿宋" w:eastAsia="仿宋" w:cs="仿宋"/>
          <w:spacing w:val="-6"/>
          <w:sz w:val="32"/>
          <w:szCs w:val="32"/>
        </w:rPr>
        <w:t>监督，严禁擅</w:t>
      </w:r>
    </w:p>
    <w:p w14:paraId="4EC316A0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0" w:h="16830"/>
          <w:pgMar w:top="1430" w:right="1450" w:bottom="1164" w:left="1500" w:header="0" w:footer="847" w:gutter="0"/>
          <w:cols w:space="720" w:num="1"/>
        </w:sectPr>
      </w:pPr>
    </w:p>
    <w:p w14:paraId="50942673">
      <w:pPr>
        <w:spacing w:line="252" w:lineRule="auto"/>
        <w:rPr>
          <w:rFonts w:ascii="Arial"/>
          <w:sz w:val="21"/>
        </w:rPr>
      </w:pPr>
    </w:p>
    <w:p w14:paraId="637772B9">
      <w:pPr>
        <w:spacing w:line="252" w:lineRule="auto"/>
        <w:rPr>
          <w:rFonts w:ascii="Arial"/>
          <w:sz w:val="21"/>
        </w:rPr>
      </w:pPr>
    </w:p>
    <w:p w14:paraId="3508C810">
      <w:pPr>
        <w:spacing w:line="253" w:lineRule="auto"/>
        <w:rPr>
          <w:rFonts w:ascii="Arial"/>
          <w:sz w:val="21"/>
        </w:rPr>
      </w:pPr>
    </w:p>
    <w:p w14:paraId="0BBFA476">
      <w:pPr>
        <w:spacing w:before="104" w:line="320" w:lineRule="auto"/>
        <w:ind w:right="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自提高标准、扩大范围、强制或变相强制收</w:t>
      </w:r>
      <w:r>
        <w:rPr>
          <w:rFonts w:ascii="仿宋" w:hAnsi="仿宋" w:eastAsia="仿宋" w:cs="仿宋"/>
          <w:spacing w:val="-6"/>
          <w:sz w:val="32"/>
          <w:szCs w:val="32"/>
        </w:rPr>
        <w:t>费等乱收费行为，对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违反规定的依法进行查处。区发展改革委、区卫健委、区教委、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区财政局按职责负责解释。</w:t>
      </w:r>
    </w:p>
    <w:p w14:paraId="20B9AAC2">
      <w:pPr>
        <w:spacing w:before="27" w:line="308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本通知自发布之日起执行，试点期限到2025年12月31日，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期间国家和北京市出台新规定的，按新规定执行。</w:t>
      </w:r>
    </w:p>
    <w:p w14:paraId="6F24E74D">
      <w:pPr>
        <w:rPr>
          <w:rFonts w:ascii="Arial"/>
          <w:sz w:val="21"/>
        </w:rPr>
      </w:pPr>
    </w:p>
    <w:p w14:paraId="1371445D">
      <w:pPr>
        <w:rPr>
          <w:rFonts w:ascii="Arial"/>
          <w:sz w:val="21"/>
        </w:rPr>
      </w:pPr>
    </w:p>
    <w:p w14:paraId="7E8198B3">
      <w:pPr>
        <w:rPr>
          <w:rFonts w:ascii="Arial"/>
          <w:sz w:val="21"/>
        </w:rPr>
      </w:pPr>
    </w:p>
    <w:p w14:paraId="14F38AB0">
      <w:pPr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63500</wp:posOffset>
            </wp:positionV>
            <wp:extent cx="1555750" cy="15748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5732" cy="157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CD9D6">
      <w:pPr>
        <w:rPr>
          <w:rFonts w:ascii="Arial"/>
          <w:sz w:val="21"/>
        </w:rPr>
      </w:pPr>
    </w:p>
    <w:p w14:paraId="78D7F627">
      <w:pPr>
        <w:rPr>
          <w:rFonts w:ascii="Arial"/>
          <w:sz w:val="21"/>
        </w:rPr>
      </w:pPr>
    </w:p>
    <w:p w14:paraId="5ADFD3E3">
      <w:pPr>
        <w:spacing w:line="241" w:lineRule="auto"/>
        <w:rPr>
          <w:rFonts w:ascii="Arial"/>
          <w:sz w:val="21"/>
        </w:rPr>
      </w:pPr>
    </w:p>
    <w:p w14:paraId="4BB87369">
      <w:pPr>
        <w:spacing w:before="104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pict>
          <v:shape id="_x0000_s1026" o:spid="_x0000_s1026" o:spt="202" type="#_x0000_t202" style="position:absolute;left:0pt;margin-left:265pt;margin-top:3.7pt;height:21.3pt;width:160.8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2F3069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32"/>
                      <w:szCs w:val="32"/>
                    </w:rPr>
                    <w:t>大兴区卫生健康委员会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-676910</wp:posOffset>
            </wp:positionV>
            <wp:extent cx="1555750" cy="15684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5732" cy="156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3"/>
          <w:sz w:val="32"/>
          <w:szCs w:val="32"/>
        </w:rPr>
        <w:t>大兴区发展和改革委员会</w:t>
      </w:r>
    </w:p>
    <w:p w14:paraId="33792FF6">
      <w:pPr>
        <w:spacing w:line="272" w:lineRule="auto"/>
        <w:rPr>
          <w:rFonts w:ascii="Arial"/>
          <w:sz w:val="21"/>
        </w:rPr>
      </w:pPr>
    </w:p>
    <w:p w14:paraId="32FE2EE6">
      <w:pPr>
        <w:spacing w:line="273" w:lineRule="auto"/>
        <w:rPr>
          <w:rFonts w:ascii="Arial"/>
          <w:sz w:val="21"/>
        </w:rPr>
      </w:pPr>
    </w:p>
    <w:p w14:paraId="6EFE897F">
      <w:pPr>
        <w:spacing w:line="273" w:lineRule="auto"/>
        <w:rPr>
          <w:rFonts w:ascii="Arial"/>
          <w:sz w:val="21"/>
        </w:rPr>
      </w:pPr>
    </w:p>
    <w:p w14:paraId="15B62E01">
      <w:pPr>
        <w:spacing w:line="273" w:lineRule="auto"/>
        <w:rPr>
          <w:rFonts w:ascii="Arial"/>
          <w:sz w:val="21"/>
        </w:rPr>
      </w:pPr>
    </w:p>
    <w:p w14:paraId="56B49E71">
      <w:pPr>
        <w:spacing w:line="27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73660</wp:posOffset>
            </wp:positionV>
            <wp:extent cx="1593850" cy="15684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3892" cy="156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25BB1">
      <w:pPr>
        <w:spacing w:line="273" w:lineRule="auto"/>
        <w:rPr>
          <w:rFonts w:ascii="Arial"/>
          <w:sz w:val="21"/>
        </w:rPr>
      </w:pPr>
    </w:p>
    <w:p w14:paraId="2E4B1DF9">
      <w:pPr>
        <w:spacing w:line="273" w:lineRule="auto"/>
        <w:rPr>
          <w:rFonts w:ascii="Arial"/>
          <w:sz w:val="21"/>
        </w:rPr>
      </w:pPr>
    </w:p>
    <w:p w14:paraId="6EA1BED2">
      <w:pPr>
        <w:spacing w:before="104" w:line="223" w:lineRule="auto"/>
        <w:ind w:left="5490"/>
        <w:rPr>
          <w:rFonts w:ascii="仿宋" w:hAnsi="仿宋" w:eastAsia="仿宋" w:cs="仿宋"/>
          <w:sz w:val="32"/>
          <w:szCs w:val="32"/>
        </w:rPr>
      </w:pPr>
      <w:r>
        <w:pict>
          <v:shape id="_x0000_s1027" o:spid="_x0000_s1027" o:spt="202" type="#_x0000_t202" style="position:absolute;left:0pt;margin-left:66pt;margin-top:5.6pt;height:21.3pt;width:128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6FB10A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32"/>
                      <w:szCs w:val="32"/>
                    </w:rPr>
                    <w:t>大兴区教育委员会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-372745</wp:posOffset>
            </wp:positionV>
            <wp:extent cx="1562100" cy="15557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079" cy="15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4"/>
          <w:sz w:val="32"/>
          <w:szCs w:val="32"/>
        </w:rPr>
        <w:t>大兴区财政局</w:t>
      </w:r>
    </w:p>
    <w:p w14:paraId="6C0F4F0B">
      <w:pPr>
        <w:spacing w:before="192" w:line="222" w:lineRule="auto"/>
        <w:ind w:left="52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8"/>
          <w:sz w:val="32"/>
          <w:szCs w:val="32"/>
        </w:rPr>
        <w:t>2024年5月15日</w:t>
      </w:r>
    </w:p>
    <w:sectPr>
      <w:footerReference r:id="rId8" w:type="default"/>
      <w:pgSz w:w="11900" w:h="16830"/>
      <w:pgMar w:top="1430" w:right="1419" w:bottom="1174" w:left="1529" w:header="0" w:footer="8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EAFD3">
    <w:pPr>
      <w:pStyle w:val="2"/>
      <w:spacing w:before="1" w:line="177" w:lineRule="auto"/>
      <w:ind w:left="8371"/>
      <w:rPr>
        <w:sz w:val="32"/>
        <w:szCs w:val="32"/>
      </w:rPr>
    </w:pPr>
    <w:r>
      <w:rPr>
        <w:spacing w:val="-18"/>
        <w:sz w:val="32"/>
        <w:szCs w:val="32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3FB9">
    <w:pPr>
      <w:pStyle w:val="2"/>
      <w:spacing w:line="177" w:lineRule="auto"/>
      <w:ind w:left="19"/>
      <w:rPr>
        <w:sz w:val="32"/>
        <w:szCs w:val="32"/>
      </w:rPr>
    </w:pPr>
    <w:r>
      <w:rPr>
        <w:spacing w:val="-16"/>
        <w:sz w:val="32"/>
        <w:szCs w:val="32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988E6">
    <w:pPr>
      <w:pStyle w:val="2"/>
      <w:spacing w:line="177" w:lineRule="auto"/>
      <w:ind w:right="16"/>
      <w:jc w:val="right"/>
      <w:rPr>
        <w:sz w:val="32"/>
        <w:szCs w:val="32"/>
      </w:rPr>
    </w:pPr>
    <w:r>
      <w:rPr>
        <w:spacing w:val="-16"/>
        <w:sz w:val="32"/>
        <w:szCs w:val="32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D978">
    <w:pPr>
      <w:pStyle w:val="3"/>
    </w:pPr>
    <w:r>
      <w:rPr>
        <w:sz w:val="18"/>
      </w:rPr>
      <w:pict>
        <v:shape id="PowerPlusWaterMarkObject17001" o:spid="_x0000_s2049" o:spt="136" type="#_x0000_t136" style="position:absolute;left:0pt;height:64.7pt;width:568.0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北京市大兴区政府公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097C21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762</Words>
  <Characters>784</Characters>
  <TotalTime>3</TotalTime>
  <ScaleCrop>false</ScaleCrop>
  <LinksUpToDate>false</LinksUpToDate>
  <CharactersWithSpaces>806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2024-11-28T08:57:00Z</dcterms:created>
  <dc:creator>Kingsoft-PDF</dc:creator>
  <cp:lastModifiedBy>黄奕波</cp:lastModifiedBy>
  <dcterms:modified xsi:type="dcterms:W3CDTF">2024-11-28T01:00:24Z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2024-11-28T08:57:02Z</vt:filetime>
  </property>
  <property fmtid="{D5CDD505-2E9C-101B-9397-08002B2CF9AE}" pid="4" name="UsrData">
    <vt:lpwstr>6747bfdcbf102c001ff32518wl</vt:lpwstr>
  </property>
  <property fmtid="{D5CDD505-2E9C-101B-9397-08002B2CF9AE}" pid="5" name="KSOProductBuildVer">
    <vt:lpwstr>2052-12.1.0.17827</vt:lpwstr>
  </property>
  <property fmtid="{D5CDD505-2E9C-101B-9397-08002B2CF9AE}" pid="6" name="ICV">
    <vt:lpwstr>6C72300870C245BFB9906475E762BE5A_12</vt:lpwstr>
  </property>
</Properties>
</file>