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大兴区建设工程施工现场扬尘治理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“绿牌”工地检查汇总表</w:t>
      </w:r>
    </w:p>
    <w:p>
      <w:pPr>
        <w:spacing w:line="400" w:lineRule="exact"/>
        <w:rPr>
          <w:rFonts w:hint="eastAsia" w:ascii="宋体" w:hAnsi="宋体" w:cs="宋体"/>
          <w:b/>
          <w:bCs/>
          <w:sz w:val="32"/>
          <w:szCs w:val="32"/>
        </w:rPr>
      </w:pPr>
    </w:p>
    <w:tbl>
      <w:tblPr>
        <w:tblStyle w:val="5"/>
        <w:tblW w:w="95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43"/>
        <w:gridCol w:w="1830"/>
        <w:gridCol w:w="1300"/>
        <w:gridCol w:w="1415"/>
        <w:gridCol w:w="3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22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工程名称</w:t>
            </w:r>
          </w:p>
        </w:tc>
        <w:tc>
          <w:tcPr>
            <w:tcW w:w="827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827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在施部位</w:t>
            </w:r>
          </w:p>
        </w:tc>
        <w:tc>
          <w:tcPr>
            <w:tcW w:w="313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检查时间</w:t>
            </w:r>
          </w:p>
        </w:tc>
        <w:tc>
          <w:tcPr>
            <w:tcW w:w="37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检查项目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标准分值</w:t>
            </w:r>
          </w:p>
        </w:tc>
        <w:tc>
          <w:tcPr>
            <w:tcW w:w="514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折合</w:t>
            </w:r>
            <w:r>
              <w:rPr>
                <w:rFonts w:hint="eastAsia" w:ascii="宋体" w:hAnsi="宋体" w:cs="宋体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施工管理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5</w:t>
            </w:r>
          </w:p>
        </w:tc>
        <w:tc>
          <w:tcPr>
            <w:tcW w:w="5145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 w:cs="宋体"/>
              </w:rPr>
              <w:t>建筑垃圾控制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5145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有害气体排放控制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5145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污水排放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10</w:t>
            </w:r>
          </w:p>
        </w:tc>
        <w:tc>
          <w:tcPr>
            <w:tcW w:w="5145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82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5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扬尘控制</w:t>
            </w:r>
          </w:p>
        </w:tc>
        <w:tc>
          <w:tcPr>
            <w:tcW w:w="1300" w:type="dxa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45</w:t>
            </w:r>
          </w:p>
        </w:tc>
        <w:tc>
          <w:tcPr>
            <w:tcW w:w="514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35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总评分</w:t>
            </w:r>
          </w:p>
        </w:tc>
        <w:tc>
          <w:tcPr>
            <w:tcW w:w="51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9500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综合评价：</w:t>
            </w:r>
          </w:p>
          <w:p>
            <w:pPr>
              <w:spacing w:line="500" w:lineRule="exact"/>
              <w:rPr>
                <w:rFonts w:ascii="宋体"/>
              </w:rPr>
            </w:pPr>
          </w:p>
          <w:p>
            <w:pPr>
              <w:spacing w:line="500" w:lineRule="exact"/>
              <w:ind w:firstLine="7560" w:firstLineChars="36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年 </w:t>
            </w:r>
            <w:r>
              <w:rPr>
                <w:rFonts w:ascii="宋体"/>
              </w:rPr>
              <w:t xml:space="preserve">   </w:t>
            </w:r>
            <w:r>
              <w:rPr>
                <w:rFonts w:hint="eastAsia" w:ascii="宋体"/>
              </w:rPr>
              <w:t xml:space="preserve">月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 xml:space="preserve">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9500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项目负责人签字确认：</w:t>
            </w:r>
          </w:p>
          <w:p>
            <w:pPr>
              <w:spacing w:line="5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</w:t>
            </w:r>
            <w:r>
              <w:rPr>
                <w:rFonts w:ascii="宋体"/>
              </w:rPr>
              <w:t xml:space="preserve">                                                                     </w:t>
            </w:r>
            <w:r>
              <w:rPr>
                <w:rFonts w:hint="eastAsia" w:ascii="宋体"/>
              </w:rPr>
              <w:t xml:space="preserve">年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月 </w:t>
            </w:r>
            <w:r>
              <w:rPr>
                <w:rFonts w:ascii="宋体"/>
              </w:rPr>
              <w:t xml:space="preserve">  </w:t>
            </w:r>
            <w:r>
              <w:rPr>
                <w:rFonts w:hint="eastAsia" w:ascii="宋体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40" w:firstLineChars="100"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打分细则：1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/>
          <w:b w:val="0"/>
          <w:bCs w:val="0"/>
          <w:sz w:val="24"/>
          <w:szCs w:val="24"/>
        </w:rPr>
        <w:t>完成情况好，该项得满分；完成情况良好，该项按9</w:t>
      </w:r>
      <w:r>
        <w:rPr>
          <w:b w:val="0"/>
          <w:bCs w:val="0"/>
          <w:sz w:val="24"/>
          <w:szCs w:val="24"/>
        </w:rPr>
        <w:t>0%</w:t>
      </w:r>
      <w:r>
        <w:rPr>
          <w:rFonts w:hint="eastAsia"/>
          <w:b w:val="0"/>
          <w:bCs w:val="0"/>
          <w:sz w:val="24"/>
          <w:szCs w:val="24"/>
        </w:rPr>
        <w:t>以上打分；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        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  </w:t>
      </w:r>
      <w:r>
        <w:rPr>
          <w:rFonts w:hint="eastAsia"/>
          <w:b w:val="0"/>
          <w:bCs w:val="0"/>
          <w:sz w:val="24"/>
          <w:szCs w:val="24"/>
        </w:rPr>
        <w:t>完成情况较差及以下，该项不达标。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         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/>
          <w:b w:val="0"/>
          <w:bCs w:val="0"/>
          <w:sz w:val="24"/>
          <w:szCs w:val="24"/>
        </w:rPr>
        <w:t>应得标准分=该项标准分值总分—不涉及项的标准分值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         3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.</w:t>
      </w:r>
      <w:r>
        <w:rPr>
          <w:rFonts w:hint="eastAsia"/>
          <w:b w:val="0"/>
          <w:bCs w:val="0"/>
          <w:sz w:val="24"/>
          <w:szCs w:val="24"/>
        </w:rPr>
        <w:t>折合得分=实得评定分÷应得标准分×该项标准分值总分</w:t>
      </w: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大兴区建设工程施工现场扬尘治理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“绿牌”工地检查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一）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工程名称： </w:t>
      </w:r>
      <w:r>
        <w:rPr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单位名称：</w:t>
      </w:r>
    </w:p>
    <w:tbl>
      <w:tblPr>
        <w:tblStyle w:val="5"/>
        <w:tblW w:w="1076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402"/>
        <w:gridCol w:w="2144"/>
        <w:gridCol w:w="3687"/>
        <w:gridCol w:w="2774"/>
        <w:gridCol w:w="646"/>
        <w:gridCol w:w="677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>
            <w:pPr>
              <w:spacing w:line="240" w:lineRule="exact"/>
              <w:ind w:firstLine="421" w:firstLineChars="20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评分标准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巡检情况</w:t>
            </w: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标准分值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评定分值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30" w:type="dxa"/>
            <w:vMerge w:val="restart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02" w:type="dxa"/>
            <w:vMerge w:val="restart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施</w:t>
            </w:r>
          </w:p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工</w:t>
            </w:r>
          </w:p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管</w:t>
            </w:r>
          </w:p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理</w:t>
            </w:r>
          </w:p>
          <w:p>
            <w:pPr>
              <w:rPr>
                <w:rFonts w:hint="eastAsia"/>
              </w:rPr>
            </w:pPr>
          </w:p>
          <w:p>
            <w:pPr>
              <w:spacing w:line="265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5分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bookmarkStart w:id="0" w:name="_Toc7707"/>
            <w:r>
              <w:rPr>
                <w:rFonts w:hint="eastAsia" w:ascii="宋体" w:hAnsi="宋体" w:cs="宋体"/>
                <w:sz w:val="18"/>
                <w:szCs w:val="18"/>
              </w:rPr>
              <w:t>建立健全的组织机构</w:t>
            </w:r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>，分工明确，职责到位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项目经理为环境保护管理第一责任人，组织机构主要管理人员分工明确，各部门环境保护管理职责到位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建立有效的针对性强的管理制度</w:t>
            </w:r>
            <w:r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制度有针对性，可实施性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编制具有可操作性的绿色施工、环境保护等专项方案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编制齐全，符合规范要求，有针对性和可操作性。审批手续齐全，交底记录齐全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环境保护培训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培训记录齐全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自评价及记录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每月至少一次的检查、整改记录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公示牌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内容齐全，设置规范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考核内容相关资料齐全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资料齐全、编目整齐、内容详实、记录真实有效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3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02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</w:t>
            </w:r>
            <w:r>
              <w:rPr>
                <w:rFonts w:ascii="宋体" w:hAnsi="宋体"/>
                <w:sz w:val="18"/>
                <w:szCs w:val="18"/>
              </w:rPr>
              <w:t>垃圾控制</w:t>
            </w:r>
          </w:p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2144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建筑垃圾消纳管理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both"/>
              <w:rPr>
                <w:rFonts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制定建筑垃圾、土方清运和处置作业方案，办理消纳许可证、消纳备案表和准运证，注册使用“建筑垃圾采集”APP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both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2"/>
                <w:sz w:val="18"/>
                <w:szCs w:val="18"/>
                <w:lang w:val="en-US" w:eastAsia="zh-CN"/>
              </w:rPr>
              <w:t>钢筋加工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both"/>
              <w:rPr>
                <w:rFonts w:hint="eastAsia" w:ascii="宋体" w:hAnsi="宋体" w:eastAsia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kern w:val="2"/>
                <w:sz w:val="18"/>
                <w:szCs w:val="18"/>
                <w:lang w:val="en-US" w:eastAsia="zh-CN"/>
              </w:rPr>
              <w:t>使用的冷却液体，应过滤后循环使用，并集中处理；加工铁屑应使用铁屑收集器定期清理，统一回收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有毒有害废弃物处置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tabs>
                <w:tab w:val="left" w:pos="845"/>
              </w:tabs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有针对性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处置措施，有处置协议及处置记录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tabs>
                <w:tab w:val="left" w:pos="845"/>
              </w:tabs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tabs>
                <w:tab w:val="left" w:pos="845"/>
              </w:tabs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845"/>
              </w:tabs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3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4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建筑垃圾循环利用</w:t>
            </w:r>
          </w:p>
        </w:tc>
        <w:tc>
          <w:tcPr>
            <w:tcW w:w="3687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产生实效和过程记录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6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0760" w:type="dxa"/>
            <w:gridSpan w:val="7"/>
            <w:noWrap w:val="0"/>
            <w:vAlign w:val="center"/>
          </w:tcPr>
          <w:p>
            <w:pPr>
              <w:spacing w:line="265" w:lineRule="exact"/>
              <w:ind w:firstLine="542" w:firstLineChars="300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应得标准分                            实得评定分                           折合得分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签字： </w:t>
      </w:r>
      <w:r>
        <w:rPr>
          <w:sz w:val="28"/>
          <w:szCs w:val="28"/>
        </w:rPr>
        <w:t xml:space="preserve">                                    </w:t>
      </w:r>
      <w:r>
        <w:rPr>
          <w:rFonts w:hint="eastAsia"/>
          <w:bCs/>
          <w:sz w:val="28"/>
          <w:szCs w:val="28"/>
        </w:rPr>
        <w:t xml:space="preserve">年 </w:t>
      </w:r>
      <w:r>
        <w:rPr>
          <w:rFonts w:hint="eastAsia"/>
          <w:bCs/>
          <w:sz w:val="28"/>
          <w:szCs w:val="28"/>
          <w:lang w:val="en-US" w:eastAsia="zh-CN"/>
        </w:rPr>
        <w:t xml:space="preserve"> </w:t>
      </w:r>
      <w:r>
        <w:rPr>
          <w:bCs/>
          <w:sz w:val="28"/>
          <w:szCs w:val="28"/>
        </w:rPr>
        <w:t xml:space="preserve">   </w:t>
      </w:r>
      <w:r>
        <w:rPr>
          <w:rFonts w:hint="eastAsia"/>
          <w:bCs/>
          <w:sz w:val="28"/>
          <w:szCs w:val="28"/>
        </w:rPr>
        <w:t xml:space="preserve">月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br w:type="page"/>
      </w: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2-2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大兴区建设工程施工现场扬尘治理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“绿牌”工地检查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工程名称：                                    单位名称：</w:t>
      </w:r>
    </w:p>
    <w:tbl>
      <w:tblPr>
        <w:tblStyle w:val="5"/>
        <w:tblW w:w="1014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382"/>
        <w:gridCol w:w="2022"/>
        <w:gridCol w:w="3478"/>
        <w:gridCol w:w="2616"/>
        <w:gridCol w:w="610"/>
        <w:gridCol w:w="631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4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82" w:type="dxa"/>
            <w:vMerge w:val="restart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有害气体排放控制</w:t>
            </w:r>
          </w:p>
          <w:p>
            <w:pPr>
              <w:spacing w:line="220" w:lineRule="exact"/>
              <w:jc w:val="center"/>
              <w:rPr>
                <w:rFonts w:hint="eastAsia" w:ascii="宋体" w:hAnsi="宋体"/>
                <w:color w:val="FF0000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pStyle w:val="7"/>
              <w:spacing w:line="240" w:lineRule="exact"/>
              <w:ind w:firstLine="0" w:firstLineChars="0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进出场车辆、设备</w:t>
            </w:r>
            <w:r>
              <w:rPr>
                <w:rFonts w:hint="eastAsia" w:ascii="宋体" w:hAnsi="宋体" w:cs="宋体"/>
                <w:sz w:val="18"/>
                <w:szCs w:val="18"/>
              </w:rPr>
              <w:t>，以及</w:t>
            </w:r>
            <w:r>
              <w:rPr>
                <w:rFonts w:ascii="宋体" w:hAnsi="宋体" w:cs="宋体"/>
                <w:sz w:val="18"/>
                <w:szCs w:val="18"/>
              </w:rPr>
              <w:t>场内使用的非道路行驶机械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废气达到年检合格标准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pStyle w:val="7"/>
              <w:spacing w:line="240" w:lineRule="exact"/>
              <w:ind w:firstLine="0" w:firstLineChars="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焊接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集中焊接，并使用焊烟除尘净化器。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深井、密闭环境、防水和室内装修施工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</w:t>
            </w:r>
            <w:r>
              <w:rPr>
                <w:rFonts w:ascii="宋体" w:hAnsi="宋体"/>
                <w:sz w:val="18"/>
                <w:szCs w:val="18"/>
              </w:rPr>
              <w:t>通风</w:t>
            </w:r>
            <w:r>
              <w:rPr>
                <w:rFonts w:hint="eastAsia" w:ascii="宋体" w:hAnsi="宋体"/>
                <w:sz w:val="18"/>
                <w:szCs w:val="18"/>
              </w:rPr>
              <w:t>措施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8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污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排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放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分</w:t>
            </w: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现场道路和材料堆放场地周边应设排水沟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宽度不小于400mm，深度不小于300mm，基础、沟、槽周边排水沟（井）应有防渗漏措施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工程污水和试验室养护用水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经处理达标后排入市政污水管道，有相应记录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现场厕所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设置</w:t>
            </w:r>
            <w:r>
              <w:rPr>
                <w:rFonts w:hint="eastAsia" w:ascii="宋体" w:hAnsi="宋体" w:cs="宋体"/>
                <w:sz w:val="18"/>
                <w:szCs w:val="18"/>
              </w:rPr>
              <w:t>符合要求，专人定时清理、消毒；化粪池有抗渗措施，及时清掏，有记录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厨房</w:t>
            </w:r>
            <w:r>
              <w:rPr>
                <w:rFonts w:hint="eastAsia" w:ascii="宋体" w:hAnsi="宋体" w:cs="宋体"/>
                <w:sz w:val="18"/>
                <w:szCs w:val="18"/>
              </w:rPr>
              <w:t>设置隔油池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专人管理，定期掏油，有记录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40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8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22" w:type="dxa"/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雨水、污水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both"/>
              <w:rPr>
                <w:rFonts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合理设置排水系统，雨水有收集再利用措施</w:t>
            </w:r>
          </w:p>
        </w:tc>
        <w:tc>
          <w:tcPr>
            <w:tcW w:w="2616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610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pStyle w:val="3"/>
              <w:spacing w:after="0" w:line="240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0140" w:type="dxa"/>
            <w:gridSpan w:val="7"/>
            <w:noWrap w:val="0"/>
            <w:vAlign w:val="center"/>
          </w:tcPr>
          <w:p>
            <w:pPr>
              <w:spacing w:line="265" w:lineRule="exact"/>
              <w:ind w:firstLine="542" w:firstLineChars="300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应得标准分                            实得评定分                           折合得分</w:t>
            </w: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签字：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年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 xml:space="preserve">月 </w:t>
      </w:r>
      <w:r>
        <w:rPr>
          <w:bCs/>
          <w:sz w:val="28"/>
          <w:szCs w:val="28"/>
        </w:rPr>
        <w:t xml:space="preserve">    </w:t>
      </w:r>
      <w:r>
        <w:rPr>
          <w:rFonts w:hint="eastAsia"/>
          <w:bCs/>
          <w:sz w:val="28"/>
          <w:szCs w:val="28"/>
        </w:rPr>
        <w:t>日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br w:type="page"/>
      </w:r>
    </w:p>
    <w:p>
      <w:pPr>
        <w:spacing w:line="44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2-3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大兴区建设工程施工现场扬尘治理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“绿牌”工地检查表三</w:t>
      </w:r>
    </w:p>
    <w:p>
      <w:pPr>
        <w:spacing w:line="120" w:lineRule="atLeast"/>
        <w:outlineLvl w:val="0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</w:rPr>
        <w:t xml:space="preserve">工程名称：                                单位名称：        </w:t>
      </w:r>
      <w:r>
        <w:rPr>
          <w:b/>
          <w:szCs w:val="21"/>
        </w:rPr>
        <w:t xml:space="preserve">     </w:t>
      </w:r>
    </w:p>
    <w:tbl>
      <w:tblPr>
        <w:tblStyle w:val="5"/>
        <w:tblW w:w="1092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83"/>
        <w:gridCol w:w="2090"/>
        <w:gridCol w:w="4227"/>
        <w:gridCol w:w="2288"/>
        <w:gridCol w:w="719"/>
        <w:gridCol w:w="676"/>
      </w:tblGrid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bookmarkStart w:id="1" w:name="_Hlk66700338"/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73" w:type="dxa"/>
            <w:gridSpan w:val="2"/>
            <w:noWrap w:val="0"/>
            <w:vAlign w:val="center"/>
          </w:tcPr>
          <w:p>
            <w:pPr>
              <w:spacing w:line="240" w:lineRule="exact"/>
              <w:ind w:firstLine="421" w:firstLineChars="2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考核内容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评分标准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Cs w:val="21"/>
              </w:rPr>
              <w:t>巡检情况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标准分值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评定分值</w:t>
            </w:r>
          </w:p>
        </w:tc>
      </w:tr>
      <w:bookmarkEnd w:id="1"/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37" w:type="dxa"/>
            <w:vMerge w:val="restart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扬尘控制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spacing w:line="265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45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分</w:t>
            </w: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有效扬尘自动监控系统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建筑工地占地面积＜2万㎡，不少于1个；每2万㎡不少于1个监测点；每增加5万㎡最少增设1个监测点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扬尘远程视频监控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至少一个高点球形摄像头，一个出人口车牌抓拍摄像头，且安装、运维符合要求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围挡及围挡喷淋系统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设置符合要求，并运行有效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bookmarkStart w:id="2" w:name="_Toc28102"/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场内道路清扫降尘</w:t>
            </w:r>
            <w:bookmarkEnd w:id="2"/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新能源清扫车配合人工洒水清扫，场区及进出口周边道路清洁、干净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裸露土方扬尘覆盖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覆盖率100%，覆盖有效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拆除剔凿作业扬尘控制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采用湿法作业，一台拆除设备配备一台喷水降尘设备，全过程洒水降尘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车辆冲洗设施及沉淀池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设置符合要求，并运行有效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rPr>
                <w:rFonts w:hint="eastAsia" w:ascii="宋体" w:hAnsi="宋体" w:eastAsia="宋体" w:cs="宋体"/>
                <w:b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密闭式垃圾站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现场设置密闭式垃圾站，并及时清运，站外悬挂负责人标识牌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密闭式木工加工棚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设置符合要求，有防尘降噪措施，木屑收集、清理及时并符合要求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危废</w:t>
            </w:r>
            <w:r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  <w:t>库房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单独设置，并符合要求，与有资质的公司签订危废清运协议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油料库房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18"/>
                <w:szCs w:val="18"/>
                <w:lang w:val="en-US" w:eastAsia="zh-CN"/>
              </w:rPr>
              <w:t>设置隔水层，有渗漏液体收集和处理的相应措施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预拌砂浆罐防护棚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高度不低于3.5m，宽度不小于2m；有相应的防止扬尘措施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生活区、办公区地面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闲置地面采用透水地面，或种植易养好活植物绿化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场内道路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采用预制混凝土或钢板等可周转硬化路面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土石方施工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湿法作业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土方砂石运输车辆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有准运证，使用“六统一”车辆，装载高度符合要求，做到“进门查证，出门查车”，记录齐全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pStyle w:val="3"/>
              <w:spacing w:after="0" w:line="265" w:lineRule="exact"/>
              <w:jc w:val="both"/>
              <w:rPr>
                <w:rFonts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  <w:t>基坑临边喷淋系统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基坑临边防护围栏装设喷淋降尘系统，土方开挖清运、护坡喷浆等易产生扬尘的作业时及时开启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混凝土工程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浇筑前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清理灰尘和垃圾时使用吸尘器，剔凿作业有降尘措施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i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i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砌筑工程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现场切割时集中加工，采取防尘降噪措施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楼内垃圾清运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采用容器或管道运输，严禁凌空抛掷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437" w:type="dxa"/>
            <w:vMerge w:val="continue"/>
            <w:noWrap w:val="0"/>
            <w:vAlign w:val="center"/>
          </w:tcPr>
          <w:p>
            <w:pPr>
              <w:pStyle w:val="3"/>
              <w:spacing w:after="0" w:line="265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483" w:type="dxa"/>
            <w:vMerge w:val="continue"/>
            <w:noWrap w:val="0"/>
            <w:vAlign w:val="center"/>
          </w:tcPr>
          <w:p>
            <w:pPr>
              <w:spacing w:line="265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0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材料堆放</w:t>
            </w:r>
          </w:p>
        </w:tc>
        <w:tc>
          <w:tcPr>
            <w:tcW w:w="4227" w:type="dxa"/>
            <w:noWrap w:val="0"/>
            <w:vAlign w:val="center"/>
          </w:tcPr>
          <w:p>
            <w:pPr>
              <w:spacing w:line="265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堆放整齐，100%覆盖；粉末状材料封闭存放，易扬尘的材料应有降尘措施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spacing w:line="265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spacing w:line="265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0920" w:type="dxa"/>
            <w:gridSpan w:val="7"/>
            <w:noWrap w:val="0"/>
            <w:vAlign w:val="center"/>
          </w:tcPr>
          <w:p>
            <w:pPr>
              <w:spacing w:line="265" w:lineRule="exact"/>
              <w:ind w:firstLine="542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应得标准分                            实得评定分                           折合得分</w:t>
            </w:r>
          </w:p>
        </w:tc>
      </w:tr>
    </w:tbl>
    <w:p>
      <w:pPr>
        <w:rPr>
          <w:rFonts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签字： </w:t>
      </w:r>
      <w:r>
        <w:rPr>
          <w:sz w:val="24"/>
          <w:szCs w:val="24"/>
        </w:rPr>
        <w:t xml:space="preserve">                                    </w:t>
      </w:r>
      <w:bookmarkStart w:id="3" w:name="_GoBack"/>
      <w:bookmarkEnd w:id="3"/>
      <w:r>
        <w:rPr>
          <w:sz w:val="24"/>
          <w:szCs w:val="24"/>
        </w:rPr>
        <w:t xml:space="preserve">     </w:t>
      </w:r>
      <w:r>
        <w:rPr>
          <w:rFonts w:hint="eastAsia"/>
          <w:bCs/>
          <w:sz w:val="24"/>
          <w:szCs w:val="24"/>
        </w:rPr>
        <w:t xml:space="preserve">年 </w:t>
      </w:r>
      <w:r>
        <w:rPr>
          <w:bCs/>
          <w:sz w:val="24"/>
          <w:szCs w:val="24"/>
        </w:rPr>
        <w:t xml:space="preserve">       </w:t>
      </w:r>
      <w:r>
        <w:rPr>
          <w:rFonts w:hint="eastAsia"/>
          <w:bCs/>
          <w:sz w:val="24"/>
          <w:szCs w:val="24"/>
        </w:rPr>
        <w:t xml:space="preserve">月 </w:t>
      </w:r>
      <w:r>
        <w:rPr>
          <w:bCs/>
          <w:sz w:val="24"/>
          <w:szCs w:val="24"/>
        </w:rPr>
        <w:t xml:space="preserve">       </w:t>
      </w:r>
      <w:r>
        <w:rPr>
          <w:rFonts w:hint="eastAsia"/>
          <w:bCs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9B6469"/>
    <w:rsid w:val="FF9B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widowControl/>
      <w:tabs>
        <w:tab w:val="right" w:leader="dot" w:pos="8296"/>
      </w:tabs>
      <w:spacing w:after="100" w:line="276" w:lineRule="auto"/>
      <w:jc w:val="left"/>
      <w:outlineLvl w:val="0"/>
    </w:pPr>
    <w:rPr>
      <w:rFonts w:ascii="仿宋" w:hAnsi="仿宋" w:eastAsia="仿宋"/>
      <w:b/>
      <w:kern w:val="0"/>
      <w:sz w:val="32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toc 1"/>
    <w:basedOn w:val="1"/>
    <w:next w:val="1"/>
    <w:unhideWhenUsed/>
    <w:qFormat/>
    <w:uiPriority w:val="39"/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2024-05-23T11:39:00Z</dcterms:created>
  <dc:creator>user</dc:creator>
  <cp:lastModifiedBy>user</cp:lastModifiedBy>
  <dcterms:modified xsi:type="dcterms:W3CDTF">2024-05-23T11:41:00Z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