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用人单位吸纳礼贤户籍劳动力就业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一次性奖励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礼贤镇便民服务中心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企业名称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纳税人识别号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，本企业于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吸纳礼贤镇户籍登记失业人员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，签订期限2年及以上劳动合同，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履行合同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个月。根据《</w:t>
      </w:r>
      <w:r>
        <w:rPr>
          <w:rFonts w:hint="eastAsia" w:ascii="仿宋_GB2312" w:eastAsia="仿宋_GB2312" w:cs="Times New Roman"/>
          <w:sz w:val="32"/>
          <w:szCs w:val="32"/>
        </w:rPr>
        <w:t>礼贤镇鼓励本地劳动力就业奖励办法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》文件规定，符合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条件，现申请企业吸纳本地劳动力一次性奖励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以上信息如有虚假企业愿意承担相应的法律责任。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26" w:leftChars="25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26" w:leftChars="2584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B2408C2"/>
    <w:rsid w:val="4F481721"/>
    <w:rsid w:val="54051FE4"/>
    <w:rsid w:val="5D8366F8"/>
    <w:rsid w:val="607B41D8"/>
    <w:rsid w:val="7B2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2024-02-29T08:10:00Z</dcterms:created>
  <dc:creator>米露</dc:creator>
  <cp:lastModifiedBy>米露</cp:lastModifiedBy>
  <dcterms:modified xsi:type="dcterms:W3CDTF">2024-02-29T08:12:11Z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9BE4B5A4C0BF497198476270B77E3ED0_13</vt:lpwstr>
  </property>
</Properties>
</file>