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880" w:hanging="880" w:hangingChars="20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大兴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区关于组织开展202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年北京市创新型</w:t>
      </w:r>
    </w:p>
    <w:p>
      <w:pPr>
        <w:spacing w:line="560" w:lineRule="exact"/>
        <w:ind w:left="880" w:hanging="880" w:hangingChars="200"/>
        <w:jc w:val="center"/>
        <w:rPr>
          <w:rStyle w:val="16"/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中小企业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资质申报及相关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工作的通知</w:t>
      </w:r>
    </w:p>
    <w:p>
      <w:pPr>
        <w:wordWrap w:val="0"/>
        <w:topLinePunct/>
        <w:snapToGrid w:val="0"/>
        <w:spacing w:line="560" w:lineRule="exact"/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</w:pPr>
    </w:p>
    <w:p>
      <w:pPr>
        <w:wordWrap w:val="0"/>
        <w:topLinePunct/>
        <w:snapToGrid w:val="0"/>
        <w:spacing w:line="560" w:lineRule="exact"/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</w:pP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各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有关企业：</w:t>
      </w:r>
    </w:p>
    <w:p>
      <w:pPr>
        <w:wordWrap w:val="0"/>
        <w:topLinePunct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根据《北京市优质中小企业梯度管理实施细则》（以下简称“实施细则”）要求，为引导北京市中小企业向专业化、精细化、特色化、新颖化方向高质量发展，提升中小企业创新能力和专业化水平，现组织开展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202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年创新型中小企业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资质申报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工作。相关事项通知如下：</w:t>
      </w:r>
    </w:p>
    <w:p>
      <w:pPr>
        <w:pStyle w:val="4"/>
        <w:spacing w:before="0" w:after="0" w:line="560" w:lineRule="exact"/>
        <w:ind w:firstLine="0" w:firstLineChars="0"/>
        <w:rPr>
          <w:rFonts w:hint="default" w:ascii="黑体" w:hAnsi="黑体" w:eastAsia="黑体" w:cs="黑体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黑体" w:hAnsi="黑体" w:cs="黑体"/>
          <w:b w:val="0"/>
          <w:bCs w:val="0"/>
          <w:shd w:val="clear" w:color="auto" w:fill="FFFFFF"/>
        </w:rPr>
        <w:t xml:space="preserve">    一、</w:t>
      </w:r>
      <w:r>
        <w:rPr>
          <w:rFonts w:hint="eastAsia" w:ascii="黑体" w:hAnsi="黑体" w:cs="黑体"/>
          <w:b w:val="0"/>
          <w:bCs w:val="0"/>
          <w:shd w:val="clear" w:color="auto" w:fill="FFFFFF"/>
          <w:lang w:val="en-US" w:eastAsia="zh-CN"/>
        </w:rPr>
        <w:t>申报流程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1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.北京市创新型中小企业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评价和认定，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采取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企业自愿申报、系统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全年敞口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主管部门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月度评价的方式，每月首日0:00-末日24:00为一个申报周期。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申报的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企业按工商注册属地原则登录</w:t>
      </w:r>
      <w:r>
        <w:rPr>
          <w:rFonts w:ascii="仿宋_GB2312" w:hAnsi="仿宋_GB2312" w:eastAsia="仿宋_GB2312" w:cs="仿宋_GB2312"/>
          <w:sz w:val="32"/>
          <w:szCs w:val="32"/>
        </w:rPr>
        <w:t>优质中小企业梯度培育平台（http://zjtx.miit.gov.cn，以下简称“培育平台”）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参照北京市创新型中小企业评价标准（附件1）和资料清单模板（附件2），</w:t>
      </w:r>
      <w:r>
        <w:rPr>
          <w:rFonts w:ascii="仿宋_GB2312" w:hAnsi="仿宋_GB2312" w:eastAsia="仿宋_GB2312" w:cs="仿宋_GB2312"/>
          <w:sz w:val="32"/>
          <w:szCs w:val="32"/>
        </w:rPr>
        <w:t>如实</w:t>
      </w:r>
      <w:r>
        <w:rPr>
          <w:rFonts w:hint="eastAsia" w:ascii="仿宋_GB2312" w:hAnsi="仿宋_GB2312" w:eastAsia="仿宋_GB2312" w:cs="仿宋_GB2312"/>
          <w:sz w:val="32"/>
          <w:szCs w:val="32"/>
        </w:rPr>
        <w:t>填</w:t>
      </w:r>
      <w:r>
        <w:rPr>
          <w:rFonts w:ascii="仿宋_GB2312" w:hAnsi="仿宋_GB2312" w:eastAsia="仿宋_GB2312" w:cs="仿宋_GB2312"/>
          <w:sz w:val="32"/>
          <w:szCs w:val="32"/>
        </w:rPr>
        <w:t>报并提交企业相关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信息、上传</w:t>
      </w:r>
      <w:r>
        <w:rPr>
          <w:rFonts w:ascii="仿宋_GB2312" w:hAnsi="仿宋_GB2312" w:eastAsia="仿宋_GB2312" w:cs="仿宋_GB2312"/>
          <w:sz w:val="32"/>
          <w:szCs w:val="32"/>
        </w:rPr>
        <w:t>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佐证材料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大兴区经信局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负责组织申报、审核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、实地抽查、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公示和公告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认定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工作。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公示期内，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大兴区经信局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对本区企业的申诉信息进行答疑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并于次月25日前将公告认定的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创新型中小企业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名单报市经济和信息化局备案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由市经济和信息化局统一发布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。尚未被认定为专精特新的中小企业，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创新型中小企业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认定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pStyle w:val="4"/>
        <w:spacing w:before="0" w:after="0" w:line="560" w:lineRule="exact"/>
        <w:ind w:firstLine="0" w:firstLineChars="0"/>
        <w:rPr>
          <w:rFonts w:ascii="黑体" w:hAnsi="黑体" w:cs="黑体"/>
          <w:b w:val="0"/>
          <w:bCs w:val="0"/>
          <w:color w:val="auto"/>
          <w:shd w:val="clear" w:color="auto" w:fill="FFFFFF"/>
        </w:rPr>
      </w:pPr>
      <w:r>
        <w:rPr>
          <w:rFonts w:ascii="黑体" w:hAnsi="黑体" w:cs="黑体"/>
          <w:b w:val="0"/>
          <w:bCs w:val="0"/>
          <w:color w:val="auto"/>
          <w:shd w:val="clear" w:color="auto" w:fill="FFFFFF"/>
        </w:rPr>
        <w:t xml:space="preserve">    </w:t>
      </w:r>
      <w:r>
        <w:rPr>
          <w:rFonts w:hint="eastAsia" w:ascii="黑体" w:hAnsi="黑体" w:cs="黑体"/>
          <w:b w:val="0"/>
          <w:bCs w:val="0"/>
          <w:color w:val="auto"/>
          <w:shd w:val="clear" w:color="auto" w:fill="FFFFFF"/>
        </w:rPr>
        <w:t>二、评价及认定标准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应在北京市工商注册登记、具有独立法人资格；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符合《中小企业划型标准规定》（工信部联企业〔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2011〕300号）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未被列入经营异常名录或严重失信主体名单，提供的产品（服务）不属于国家和北京市禁止、限制或淘汰类，同时近三年未发生重大安全（含网络安全、数据安全）、质量、环境污染等事故以及偷漏税等违法违规行为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满足创新型中小企业评价标准；（附件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和附件2）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、2024年两个会计年度的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财务审计报告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2024年度研发费用专项审计报告均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应在财政部“注册会计师行业统一监管平台”完成备案，审计报告应赋予验证码。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ascii="黑体" w:hAnsi="黑体" w:cs="Times New Roman"/>
          <w:b w:val="0"/>
          <w:bCs w:val="0"/>
          <w:szCs w:val="32"/>
          <w:shd w:val="clear" w:color="auto" w:fill="FFFFFF"/>
        </w:rPr>
      </w:pPr>
      <w:r>
        <w:rPr>
          <w:rFonts w:hint="eastAsia" w:ascii="黑体" w:hAnsi="黑体"/>
          <w:b w:val="0"/>
          <w:bCs w:val="0"/>
          <w:shd w:val="clear" w:color="auto" w:fill="FFFFFF"/>
        </w:rPr>
        <w:t xml:space="preserve">三、证书、牌匾申领    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经认定的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北京市创新型中小企业、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专精特新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中小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和国家专精特新“小巨人”企业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市经济和信息化局发布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认定结果公告之日起20个工作日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登录“北京通企服版A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PP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-首页-北京市专精特新梯队企业资质查询系统-梯度培育企业电子证书申领入口”或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PC端访问“北京市专精特新梯队企业资质查询系统（https://tdpy.smebj.cn）-梯度培育企业电子证书申领入口”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申领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电子证书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和牌匾，并可对企业所获得的专精特新梯队企业资质进行查询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</w:pPr>
    </w:p>
    <w:p>
      <w:pPr>
        <w:pStyle w:val="3"/>
        <w:rPr>
          <w:rFonts w:hint="eastAsia"/>
        </w:rPr>
      </w:pPr>
    </w:p>
    <w:p>
      <w:pPr>
        <w:wordWrap w:val="0"/>
        <w:topLinePunct/>
        <w:spacing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  <w:t>四、年度信息更新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有效期内的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创新型中小企业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专精特新中小企业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和国家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专精特新“小巨人”企业，应于每年4月30日前通过培育平台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http://zjtx.miit.gov.cn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企业信息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更新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企业同时具有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三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类资质中两个及以上的，按照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最高层级进行信息更新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auto"/>
        </w:rPr>
        <w:t>并对信息的真实性和准确性负责，未按规定时间及时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更新企业信息的，取消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资质到期后的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复核资格。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具体要求另行通知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  <w:t>五、</w:t>
      </w:r>
      <w:r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  <w:t>资质到期复核</w:t>
      </w:r>
    </w:p>
    <w:p>
      <w:pPr>
        <w:wordWrap w:val="0"/>
        <w:topLinePunct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经认定的北京市创新型中小企业、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专精特新中小企业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val="en-US" w:eastAsia="zh-CN"/>
        </w:rPr>
        <w:t>和国家专精特新“小巨人”企业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有效期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年，到期后进行复核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val="en-US" w:eastAsia="zh-CN"/>
        </w:rPr>
        <w:t>复核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有效期延长三年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同时具备创新型中小企业、专精特新中小企业资质的，仅参加专精特新中小企业到期复核；同时具备国家专精特新“小巨人”企业和专精特新中小企业资质的，须同时参加工业和信息化部组织的专精特新“小巨人”企业到期复核、北京市专精特新中小企业到期复核。</w:t>
      </w:r>
    </w:p>
    <w:p>
      <w:pPr>
        <w:wordWrap w:val="0"/>
        <w:topLinePunct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市经济和信息化局拟于2025年度7月，组织开展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2022年认定的北京市创新型中小企业、北京市专精特新中小企业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同时具有国家专精特新“小巨人”称号或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北京市专精特新“小巨人”称号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的专精特新中小企业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资质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到期复核工作，具体要求另行通知。2022年认定的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</w:rPr>
        <w:t>国家专精特新“小巨人”企业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也需另外参加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</w:rPr>
        <w:t>由工业和信息化部组织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的到期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</w:rPr>
        <w:t>复核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工作。</w:t>
      </w:r>
    </w:p>
    <w:p>
      <w:pPr>
        <w:wordWrap w:val="0"/>
        <w:topLinePunct/>
        <w:spacing w:after="0"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为加强政策衔接，在工业和信息化部、市经济和信息化局正式公告复核通过的企业名单前，原2022年度认定的国家专精特新“小巨人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”企业、北京市专精特新中小企业和北京市创新型中小企业称号依然有效；名单公告后，原2022年度认定的国家专精特新“小巨人”企业、北京市专精特新中小企业和北京市创新型中小企业自动失效，以公告名单内企业为准。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hint="default" w:ascii="黑体" w:hAnsi="黑体" w:eastAsia="黑体" w:cs="黑体"/>
          <w:color w:val="auto"/>
          <w:kern w:val="44"/>
          <w:sz w:val="32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44"/>
          <w:highlight w:val="none"/>
          <w:shd w:val="clear" w:color="auto" w:fill="FFFFFF"/>
          <w:lang w:val="en-US" w:eastAsia="zh-CN"/>
        </w:rPr>
        <w:t>六、</w:t>
      </w:r>
      <w:r>
        <w:rPr>
          <w:rFonts w:hint="default" w:ascii="黑体" w:hAnsi="黑体" w:eastAsia="黑体" w:cs="黑体"/>
          <w:kern w:val="44"/>
          <w:sz w:val="32"/>
          <w:szCs w:val="44"/>
          <w:highlight w:val="none"/>
          <w:shd w:val="clear" w:color="auto" w:fill="FFFFFF"/>
          <w:lang w:val="en-US" w:eastAsia="zh-CN"/>
        </w:rPr>
        <w:t>动态监测</w:t>
      </w:r>
      <w:r>
        <w:rPr>
          <w:rFonts w:hint="eastAsia" w:ascii="黑体" w:hAnsi="黑体" w:eastAsia="黑体" w:cs="黑体"/>
          <w:kern w:val="44"/>
          <w:sz w:val="32"/>
          <w:szCs w:val="44"/>
          <w:highlight w:val="none"/>
          <w:shd w:val="clear" w:color="auto" w:fill="FFFFFF"/>
          <w:lang w:val="en-US" w:eastAsia="zh-CN"/>
        </w:rPr>
        <w:t>和</w:t>
      </w:r>
      <w:r>
        <w:rPr>
          <w:rFonts w:hint="default" w:ascii="黑体" w:hAnsi="黑体" w:eastAsia="黑体" w:cs="黑体"/>
          <w:kern w:val="44"/>
          <w:sz w:val="32"/>
          <w:szCs w:val="44"/>
          <w:highlight w:val="none"/>
          <w:shd w:val="clear" w:color="auto" w:fill="FFFFFF"/>
          <w:lang w:val="en-US" w:eastAsia="zh-CN"/>
        </w:rPr>
        <w:t>管理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有效期内的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创新型中小企业、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专精特新中小企业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专精特新“小巨人”企业，如发生更名、合并、重组、跨省迁移、设立境外分支机构等与评价认定条件有关的重大变化，应在发生变化后的3个月内登录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培育平台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http://zjtx.miit.gov.cn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，填写重大变化情况报告表。经市经济和信息化局审核，继续符合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创新型中小企业和专精特新中小企业评价和认定标准的，其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"/>
        </w:rPr>
        <w:t>称号及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有效期不变；不符合评价和认定标准的，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核实后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取消认定。经核实，对于不再符合认定标准的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专精特新“小巨人”企业，由工业和信息化部取消认定。对于未在3个月内报告重大变化情况的，取消复核资格，或直接取消认定。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</w:rPr>
        <w:t>对有效期内</w:t>
      </w:r>
      <w:r>
        <w:rPr>
          <w:rFonts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highlight w:val="none"/>
          <w:shd w:val="clear" w:color="auto" w:fill="FFFFFF"/>
        </w:rPr>
        <w:t>的北京市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创新型中小企业、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北京市</w:t>
      </w:r>
      <w:r>
        <w:rPr>
          <w:rFonts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</w:rPr>
        <w:t>专精特新中小企业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专精特新“小巨人”企业</w:t>
      </w:r>
      <w:r>
        <w:rPr>
          <w:rFonts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</w:rPr>
        <w:t>开展动态监测和管理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企业如发生停止经营、跨省迁移等不符合认定标准的情形，直接取消认定；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如发生重大安全（含网络安全、数据安全）、质量、环境污染等事故，或严重失信、偷漏税等违法违规行为，或被发现存在数据造假等情形，直接取消认定，且至少三年内不得再次申报。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其中，国家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专精特新“小巨人”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企业涉及上述情形的，将报工业和信息化部审定。</w:t>
      </w:r>
    </w:p>
    <w:p>
      <w:pPr>
        <w:pStyle w:val="2"/>
        <w:wordWrap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shd w:val="clear" w:color="auto" w:fill="FFFFFF"/>
          <w:lang w:val="en-US" w:eastAsia="zh-CN"/>
        </w:rPr>
        <w:t>每季度对上述各类情形进行核查，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Style w:val="16"/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定期组织</w:t>
      </w:r>
      <w:r>
        <w:rPr>
          <w:rStyle w:val="16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开展</w:t>
      </w:r>
      <w:r>
        <w:rPr>
          <w:rStyle w:val="16"/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实地抽查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shd w:val="clear" w:color="auto" w:fill="FFFFFF"/>
          <w:lang w:val="en-US" w:eastAsia="zh-CN"/>
        </w:rPr>
        <w:t>。对不符合相关规定取消认定称号的企业，经市、区两级中小企业主管部门核实后，将在北京市专精特新梯队企业资质查询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系统（https://tdpy.smebj.cn）对取消称号的企业名单进行发布。</w:t>
      </w:r>
    </w:p>
    <w:p>
      <w:pPr>
        <w:pStyle w:val="12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.关于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北京市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创新型中小企业、北京市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专精特新中小企业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国家专精特新“小巨人”企业申请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均不收取任何费用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过程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坚持公平公正，未委托任何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中介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机构开展培训，不需要也不建议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通过任何中介机构辅助申请。企业只需如实填报，并提供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资料即可。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如在申报过程中发现不法中介机构，请及时向大兴区经济和信息化局举报。</w:t>
      </w:r>
    </w:p>
    <w:p>
      <w:pPr>
        <w:pStyle w:val="12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spacing w:line="560" w:lineRule="exact"/>
        <w:ind w:firstLine="420" w:firstLineChars="200"/>
      </w:pPr>
    </w:p>
    <w:p>
      <w:pPr>
        <w:spacing w:line="560" w:lineRule="exact"/>
        <w:ind w:firstLine="640"/>
        <w:jc w:val="left"/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北京市创新型中小企业评价标准</w:t>
      </w:r>
    </w:p>
    <w:p>
      <w:pPr>
        <w:wordWrap w:val="0"/>
        <w:topLinePunct/>
        <w:snapToGrid w:val="0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北京市创新型中小企业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申报资料清单</w:t>
      </w:r>
    </w:p>
    <w:p>
      <w:pPr>
        <w:pStyle w:val="12"/>
        <w:shd w:val="clear" w:color="auto" w:fill="FFFFFF"/>
        <w:spacing w:before="0" w:beforeAutospacing="0" w:after="0" w:afterAutospacing="0" w:line="560" w:lineRule="exact"/>
        <w:jc w:val="right"/>
        <w:rPr>
          <w:rFonts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</w:pPr>
    </w:p>
    <w:p>
      <w:pPr>
        <w:pStyle w:val="12"/>
        <w:shd w:val="clear" w:color="auto" w:fill="FFFFFF"/>
        <w:spacing w:before="0" w:beforeAutospacing="0" w:after="0" w:afterAutospacing="0" w:line="560" w:lineRule="exact"/>
        <w:jc w:val="right"/>
        <w:rPr>
          <w:rFonts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</w:pPr>
    </w:p>
    <w:p>
      <w:pPr>
        <w:pStyle w:val="1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eastAsia="zh-CN"/>
        </w:rPr>
        <w:t>北京市大兴区经济和信息化局</w:t>
      </w:r>
    </w:p>
    <w:p>
      <w:pPr>
        <w:pStyle w:val="1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6F6211-3E1C-4B55-B308-A0D2A19913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692D59-5C07-4B66-976E-05416F6E3A3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12A3B8-4414-450C-86FC-5720A6F8FD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9833066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MzhjY2Y0ZmU5NWM0Y2RlZTFkNGY5ZGFjYTI2MDEifQ=="/>
  </w:docVars>
  <w:rsids>
    <w:rsidRoot w:val="00AF5BAF"/>
    <w:rsid w:val="00000138"/>
    <w:rsid w:val="00060C2D"/>
    <w:rsid w:val="000F7897"/>
    <w:rsid w:val="001041BE"/>
    <w:rsid w:val="00140AA1"/>
    <w:rsid w:val="00161D3D"/>
    <w:rsid w:val="001827BD"/>
    <w:rsid w:val="00194726"/>
    <w:rsid w:val="001A17F7"/>
    <w:rsid w:val="001E607E"/>
    <w:rsid w:val="00213BFA"/>
    <w:rsid w:val="002B6D23"/>
    <w:rsid w:val="002C1292"/>
    <w:rsid w:val="002C3511"/>
    <w:rsid w:val="002D033B"/>
    <w:rsid w:val="002D32BC"/>
    <w:rsid w:val="002E4DB4"/>
    <w:rsid w:val="002F3033"/>
    <w:rsid w:val="0030533B"/>
    <w:rsid w:val="0031707C"/>
    <w:rsid w:val="00321A95"/>
    <w:rsid w:val="00347F96"/>
    <w:rsid w:val="00360EED"/>
    <w:rsid w:val="00364CF0"/>
    <w:rsid w:val="00375710"/>
    <w:rsid w:val="00385399"/>
    <w:rsid w:val="00393C51"/>
    <w:rsid w:val="003C3E7D"/>
    <w:rsid w:val="003F7DE0"/>
    <w:rsid w:val="00405E36"/>
    <w:rsid w:val="00447785"/>
    <w:rsid w:val="004A178F"/>
    <w:rsid w:val="004D43ED"/>
    <w:rsid w:val="004D708C"/>
    <w:rsid w:val="004D775D"/>
    <w:rsid w:val="004F04E1"/>
    <w:rsid w:val="004F50C0"/>
    <w:rsid w:val="00512611"/>
    <w:rsid w:val="00520CDB"/>
    <w:rsid w:val="00542554"/>
    <w:rsid w:val="00565454"/>
    <w:rsid w:val="005F7357"/>
    <w:rsid w:val="00607DA3"/>
    <w:rsid w:val="006246FD"/>
    <w:rsid w:val="006431D1"/>
    <w:rsid w:val="00657CBF"/>
    <w:rsid w:val="00663A79"/>
    <w:rsid w:val="006A2E11"/>
    <w:rsid w:val="006C62FE"/>
    <w:rsid w:val="006D04D1"/>
    <w:rsid w:val="006D07BE"/>
    <w:rsid w:val="006E24EF"/>
    <w:rsid w:val="006E3300"/>
    <w:rsid w:val="007065C6"/>
    <w:rsid w:val="00707EE6"/>
    <w:rsid w:val="00721BFE"/>
    <w:rsid w:val="00721C6C"/>
    <w:rsid w:val="00730381"/>
    <w:rsid w:val="00732BEC"/>
    <w:rsid w:val="0073386D"/>
    <w:rsid w:val="00761CDD"/>
    <w:rsid w:val="007B29E5"/>
    <w:rsid w:val="007D2EEA"/>
    <w:rsid w:val="00806F1E"/>
    <w:rsid w:val="00853A60"/>
    <w:rsid w:val="00875469"/>
    <w:rsid w:val="00895A83"/>
    <w:rsid w:val="008B4066"/>
    <w:rsid w:val="008C5AD2"/>
    <w:rsid w:val="008D1BF4"/>
    <w:rsid w:val="008F66D5"/>
    <w:rsid w:val="00905E7C"/>
    <w:rsid w:val="00984D2A"/>
    <w:rsid w:val="009A2AF4"/>
    <w:rsid w:val="009B740B"/>
    <w:rsid w:val="00A1544C"/>
    <w:rsid w:val="00AA2F2F"/>
    <w:rsid w:val="00AD2DE8"/>
    <w:rsid w:val="00AF5BAF"/>
    <w:rsid w:val="00B420E8"/>
    <w:rsid w:val="00C26913"/>
    <w:rsid w:val="00C309AF"/>
    <w:rsid w:val="00C4610A"/>
    <w:rsid w:val="00C8754B"/>
    <w:rsid w:val="00CA4976"/>
    <w:rsid w:val="00CB26B9"/>
    <w:rsid w:val="00D221D5"/>
    <w:rsid w:val="00D33F2B"/>
    <w:rsid w:val="00D5279A"/>
    <w:rsid w:val="00D800C1"/>
    <w:rsid w:val="00D91345"/>
    <w:rsid w:val="00DA2999"/>
    <w:rsid w:val="00DA4361"/>
    <w:rsid w:val="00DB3634"/>
    <w:rsid w:val="00DD11A7"/>
    <w:rsid w:val="00DD4B87"/>
    <w:rsid w:val="00DD7CD3"/>
    <w:rsid w:val="00E81163"/>
    <w:rsid w:val="00E86B1A"/>
    <w:rsid w:val="00EA01AB"/>
    <w:rsid w:val="00EB4F32"/>
    <w:rsid w:val="00EC74B0"/>
    <w:rsid w:val="00ED70BB"/>
    <w:rsid w:val="00F0051D"/>
    <w:rsid w:val="00F0123B"/>
    <w:rsid w:val="00F23B3F"/>
    <w:rsid w:val="00F55ABA"/>
    <w:rsid w:val="00F8208E"/>
    <w:rsid w:val="00F84448"/>
    <w:rsid w:val="00FA3FF4"/>
    <w:rsid w:val="00FC2F01"/>
    <w:rsid w:val="00FF0F21"/>
    <w:rsid w:val="00FF138D"/>
    <w:rsid w:val="082C3238"/>
    <w:rsid w:val="098C0AB9"/>
    <w:rsid w:val="114D3928"/>
    <w:rsid w:val="12EF75D8"/>
    <w:rsid w:val="17366778"/>
    <w:rsid w:val="17F413B1"/>
    <w:rsid w:val="18B040A6"/>
    <w:rsid w:val="190919BF"/>
    <w:rsid w:val="199836C2"/>
    <w:rsid w:val="1A301E84"/>
    <w:rsid w:val="1A3E4A06"/>
    <w:rsid w:val="1B8D410D"/>
    <w:rsid w:val="1BB796A9"/>
    <w:rsid w:val="1DA174E6"/>
    <w:rsid w:val="1FD20BBF"/>
    <w:rsid w:val="200121BA"/>
    <w:rsid w:val="22E73498"/>
    <w:rsid w:val="237939F7"/>
    <w:rsid w:val="2551963B"/>
    <w:rsid w:val="284403F5"/>
    <w:rsid w:val="28532EB5"/>
    <w:rsid w:val="2B833FC7"/>
    <w:rsid w:val="2C1C7741"/>
    <w:rsid w:val="2F803CE6"/>
    <w:rsid w:val="30743B03"/>
    <w:rsid w:val="323610F2"/>
    <w:rsid w:val="35B015BF"/>
    <w:rsid w:val="3B220B81"/>
    <w:rsid w:val="3BFD0FF2"/>
    <w:rsid w:val="3F53A9DA"/>
    <w:rsid w:val="3FA44E66"/>
    <w:rsid w:val="3FF62E3B"/>
    <w:rsid w:val="42A51ABD"/>
    <w:rsid w:val="45F7628D"/>
    <w:rsid w:val="47FE05D7"/>
    <w:rsid w:val="48C97956"/>
    <w:rsid w:val="4E2F6731"/>
    <w:rsid w:val="4E8F5990"/>
    <w:rsid w:val="55416EFF"/>
    <w:rsid w:val="58084EFC"/>
    <w:rsid w:val="59100A21"/>
    <w:rsid w:val="5966750B"/>
    <w:rsid w:val="598B7D01"/>
    <w:rsid w:val="5A425A0A"/>
    <w:rsid w:val="5B6420C4"/>
    <w:rsid w:val="5F451C22"/>
    <w:rsid w:val="5F8228F6"/>
    <w:rsid w:val="600558C5"/>
    <w:rsid w:val="612F6730"/>
    <w:rsid w:val="614E1F21"/>
    <w:rsid w:val="62B00B82"/>
    <w:rsid w:val="63270B31"/>
    <w:rsid w:val="638115A5"/>
    <w:rsid w:val="6631762B"/>
    <w:rsid w:val="68017B3B"/>
    <w:rsid w:val="69A00505"/>
    <w:rsid w:val="6A946C96"/>
    <w:rsid w:val="6A9A589E"/>
    <w:rsid w:val="6BB40709"/>
    <w:rsid w:val="6BFFDFA7"/>
    <w:rsid w:val="6CBD5F53"/>
    <w:rsid w:val="6EB3B5C7"/>
    <w:rsid w:val="6EF532D0"/>
    <w:rsid w:val="6FED104B"/>
    <w:rsid w:val="70957C86"/>
    <w:rsid w:val="71BC1B6B"/>
    <w:rsid w:val="73B54E6D"/>
    <w:rsid w:val="761A0D4D"/>
    <w:rsid w:val="78C00DAC"/>
    <w:rsid w:val="7C1E52DE"/>
    <w:rsid w:val="7C477EBE"/>
    <w:rsid w:val="7EF20AC3"/>
    <w:rsid w:val="7F7FA6BD"/>
    <w:rsid w:val="9DFBDE2C"/>
    <w:rsid w:val="A0DE4FAB"/>
    <w:rsid w:val="BACB832D"/>
    <w:rsid w:val="BFDFE7FA"/>
    <w:rsid w:val="DFE935FB"/>
    <w:rsid w:val="DFFA3BF5"/>
    <w:rsid w:val="EF72CE77"/>
    <w:rsid w:val="F7FBE6B6"/>
    <w:rsid w:val="F97F9FE2"/>
    <w:rsid w:val="FA8BE1A4"/>
    <w:rsid w:val="FFA3CE2A"/>
    <w:rsid w:val="FFCFCD25"/>
    <w:rsid w:val="FFFE8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keepNext/>
      <w:keepLines/>
      <w:adjustRightInd w:val="0"/>
      <w:snapToGrid w:val="0"/>
      <w:spacing w:before="340" w:after="330" w:line="600" w:lineRule="exact"/>
      <w:ind w:firstLine="643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7">
    <w:name w:val="Date"/>
    <w:basedOn w:val="1"/>
    <w:next w:val="1"/>
    <w:link w:val="19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2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basedOn w:val="14"/>
    <w:autoRedefine/>
    <w:qFormat/>
    <w:uiPriority w:val="22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autoRedefine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8">
    <w:name w:val="标题 1 字符"/>
    <w:basedOn w:val="14"/>
    <w:link w:val="4"/>
    <w:autoRedefine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9">
    <w:name w:val="日期 字符"/>
    <w:basedOn w:val="14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页眉 字符"/>
    <w:basedOn w:val="14"/>
    <w:link w:val="10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4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脚注文本 字符"/>
    <w:link w:val="11"/>
    <w:autoRedefine/>
    <w:qFormat/>
    <w:uiPriority w:val="0"/>
    <w:rPr>
      <w:sz w:val="18"/>
    </w:rPr>
  </w:style>
  <w:style w:type="character" w:customStyle="1" w:styleId="23">
    <w:name w:val="脚注文本 字符1"/>
    <w:basedOn w:val="1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14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15"/>
    <w:basedOn w:val="14"/>
    <w:autoRedefine/>
    <w:qFormat/>
    <w:uiPriority w:val="0"/>
    <w:rPr>
      <w:rFonts w:hint="default" w:ascii="Times New Roman" w:hAnsi="Times New Roman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196</Words>
  <Characters>1119</Characters>
  <Lines>9</Lines>
  <Paragraphs>2</Paragraphs>
  <TotalTime>2</TotalTime>
  <ScaleCrop>false</ScaleCrop>
  <LinksUpToDate>false</LinksUpToDate>
  <CharactersWithSpaces>1313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2021-12-26T11:40:00Z</dcterms:created>
  <dc:creator>赵冬岩</dc:creator>
  <cp:lastModifiedBy>暖阳</cp:lastModifiedBy>
  <cp:lastPrinted>2025-03-28T02:52:23Z</cp:lastPrinted>
  <dcterms:modified xsi:type="dcterms:W3CDTF">2025-03-28T02:52:29Z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6338D9B58FD64D57A58C4CECDEEE3D83</vt:lpwstr>
  </property>
</Properties>
</file>