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spacing w:before="338" w:line="217" w:lineRule="auto"/>
        <w:outlineLvl w:val="0"/>
        <w:jc w:val="right"/>
        <w:rPr>
          <w:rFonts w:ascii="SimSun" w:hAnsi="SimSun" w:eastAsia="SimSun" w:cs="SimSun"/>
          <w:sz w:val="104"/>
          <w:szCs w:val="104"/>
        </w:rPr>
      </w:pPr>
      <w:r>
        <w:rPr>
          <w:rFonts w:ascii="SimSun" w:hAnsi="SimSun" w:eastAsia="SimSun" w:cs="SimSun"/>
          <w:sz w:val="104"/>
          <w:szCs w:val="104"/>
          <w:b/>
          <w:bCs/>
          <w:color w:val="E02030"/>
          <w:spacing w:val="-68"/>
          <w:w w:val="65"/>
        </w:rPr>
        <w:t>北京市大兴区粮食和物资储备局</w:t>
      </w:r>
    </w:p>
    <w:p>
      <w:pPr>
        <w:ind w:left="54"/>
        <w:spacing w:before="1" w:line="219" w:lineRule="auto"/>
        <w:rPr>
          <w:rFonts w:ascii="SimSun" w:hAnsi="SimSun" w:eastAsia="SimSun" w:cs="SimSun"/>
          <w:sz w:val="104"/>
          <w:szCs w:val="104"/>
        </w:rPr>
      </w:pPr>
      <w:r>
        <w:rPr>
          <w:rFonts w:ascii="SimSun" w:hAnsi="SimSun" w:eastAsia="SimSun" w:cs="SimSun"/>
          <w:sz w:val="104"/>
          <w:szCs w:val="104"/>
          <w:b/>
          <w:bCs/>
          <w:color w:val="D02030"/>
          <w:spacing w:val="-69"/>
        </w:rPr>
        <w:t>北京市大兴区财政局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2739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京兴发改发〔2025〕5号</w:t>
      </w:r>
    </w:p>
    <w:p>
      <w:pPr>
        <w:spacing w:before="74" w:line="60" w:lineRule="exact"/>
        <w:rPr/>
      </w:pPr>
      <w:r>
        <w:rPr>
          <w:position w:val="-1"/>
        </w:rPr>
        <w:drawing>
          <wp:inline distT="0" distB="0" distL="0" distR="0">
            <wp:extent cx="5657853" cy="3804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57853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469" w:right="1370" w:hanging="1100"/>
        <w:spacing w:before="144" w:line="245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</w:rPr>
        <w:t>北京市大兴区粮食和物资储备局</w:t>
      </w:r>
      <w:r>
        <w:rPr>
          <w:rFonts w:ascii="SimSun" w:hAnsi="SimSun" w:eastAsia="SimSun" w:cs="SimSun"/>
          <w:sz w:val="44"/>
          <w:szCs w:val="44"/>
          <w:spacing w:val="8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1"/>
        </w:rPr>
        <w:t>北京市大兴区财政局</w:t>
      </w:r>
    </w:p>
    <w:p>
      <w:pPr>
        <w:ind w:left="2699" w:right="57" w:hanging="2660"/>
        <w:spacing w:before="1" w:line="22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</w:rPr>
        <w:t>关于印发《北京市大兴区储备成品粮轮换购销</w:t>
      </w:r>
      <w:r>
        <w:rPr>
          <w:rFonts w:ascii="SimSun" w:hAnsi="SimSun" w:eastAsia="SimSun" w:cs="SimSun"/>
          <w:sz w:val="44"/>
          <w:szCs w:val="44"/>
          <w:spacing w:val="11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1"/>
        </w:rPr>
        <w:t>管理办法》的通知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39"/>
        <w:spacing w:before="10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区粮食储备相关企业：</w:t>
      </w:r>
    </w:p>
    <w:p>
      <w:pPr>
        <w:ind w:left="39" w:right="38" w:firstLine="659"/>
        <w:spacing w:before="199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为加强区储备成品粮轮换的管理，现将《北京市大兴区储备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成品粮轮换购销管理办法》印发给你们，请认真遵照执行。</w:t>
      </w:r>
    </w:p>
    <w:p>
      <w:pPr>
        <w:spacing w:line="339" w:lineRule="auto"/>
        <w:sectPr>
          <w:footerReference w:type="default" r:id="rId1"/>
          <w:pgSz w:w="11900" w:h="16830"/>
          <w:pgMar w:top="1430" w:right="1589" w:bottom="1196" w:left="1400" w:header="0" w:footer="88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629"/>
        <w:spacing w:before="97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7"/>
        </w:rPr>
        <w:t>附件：北京市大兴区储备成品粮轮换购销管理办法</w:t>
      </w:r>
    </w:p>
    <w:p>
      <w:pPr>
        <w:spacing w:before="31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ectPr>
          <w:footerReference w:type="default" r:id="rId3"/>
          <w:pgSz w:w="11900" w:h="16830"/>
          <w:pgMar w:top="1430" w:right="1785" w:bottom="1196" w:left="1470" w:header="0" w:footer="882" w:gutter="0"/>
          <w:cols w:equalWidth="0" w:num="1">
            <w:col w:w="8645" w:space="0"/>
          </w:cols>
        </w:sectPr>
        <w:rPr/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577845</wp:posOffset>
            </wp:positionH>
            <wp:positionV relativeFrom="paragraph">
              <wp:posOffset>-608720</wp:posOffset>
            </wp:positionV>
            <wp:extent cx="1574774" cy="154930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774" cy="1549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0"/>
          <w:szCs w:val="30"/>
          <w:spacing w:val="15"/>
        </w:rPr>
        <w:t>北京市大兴区粮食和物资储备局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ind w:left="170"/>
        <w:spacing w:before="97" w:line="223" w:lineRule="auto"/>
        <w:rPr>
          <w:rFonts w:ascii="FangSong" w:hAnsi="FangSong" w:eastAsia="FangSong" w:cs="FangSong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107982</wp:posOffset>
            </wp:positionH>
            <wp:positionV relativeFrom="paragraph">
              <wp:posOffset>-598853</wp:posOffset>
            </wp:positionV>
            <wp:extent cx="1555732" cy="152397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32" cy="1523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4"/>
          <w:szCs w:val="24"/>
          <w:spacing w:val="-18"/>
        </w:rPr>
        <w:t>北</w:t>
      </w:r>
      <w:r>
        <w:rPr>
          <w:rFonts w:ascii="FangSong" w:hAnsi="FangSong" w:eastAsia="FangSong" w:cs="FangSong"/>
          <w:sz w:val="24"/>
          <w:szCs w:val="24"/>
          <w:spacing w:val="-2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8"/>
        </w:rPr>
        <w:t>京</w:t>
      </w:r>
      <w:r>
        <w:rPr>
          <w:rFonts w:ascii="FangSong" w:hAnsi="FangSong" w:eastAsia="FangSong" w:cs="FangSong"/>
          <w:sz w:val="24"/>
          <w:szCs w:val="24"/>
          <w:spacing w:val="-3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8"/>
        </w:rPr>
        <w:t>市</w:t>
      </w:r>
      <w:r>
        <w:rPr>
          <w:rFonts w:ascii="FangSong" w:hAnsi="FangSong" w:eastAsia="FangSong" w:cs="FangSong"/>
          <w:sz w:val="24"/>
          <w:szCs w:val="24"/>
          <w:spacing w:val="-5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8"/>
        </w:rPr>
        <w:t>；</w:t>
      </w:r>
      <w:r>
        <w:rPr>
          <w:rFonts w:ascii="FangSong" w:hAnsi="FangSong" w:eastAsia="FangSong" w:cs="FangSong"/>
          <w:sz w:val="30"/>
          <w:szCs w:val="30"/>
          <w:spacing w:val="-18"/>
        </w:rPr>
        <w:t>大兴区财政局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spacing w:before="88" w:line="189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spacing w:val="-16"/>
        </w:rPr>
        <w:t>2</w:t>
      </w:r>
      <w:r>
        <w:rPr>
          <w:rFonts w:ascii="FangSong" w:hAnsi="FangSong" w:eastAsia="FangSong" w:cs="FangSong"/>
          <w:sz w:val="27"/>
          <w:szCs w:val="27"/>
          <w:spacing w:val="-5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0</w:t>
      </w:r>
      <w:r>
        <w:rPr>
          <w:rFonts w:ascii="FangSong" w:hAnsi="FangSong" w:eastAsia="FangSong" w:cs="FangSong"/>
          <w:sz w:val="27"/>
          <w:szCs w:val="27"/>
          <w:spacing w:val="-5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2</w:t>
      </w:r>
      <w:r>
        <w:rPr>
          <w:rFonts w:ascii="FangSong" w:hAnsi="FangSong" w:eastAsia="FangSong" w:cs="FangSong"/>
          <w:sz w:val="27"/>
          <w:szCs w:val="27"/>
          <w:spacing w:val="-48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5</w:t>
      </w:r>
      <w:r>
        <w:rPr>
          <w:rFonts w:ascii="FangSong" w:hAnsi="FangSong" w:eastAsia="FangSong" w:cs="FangSong"/>
          <w:sz w:val="27"/>
          <w:szCs w:val="27"/>
          <w:spacing w:val="-39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年</w:t>
      </w:r>
      <w:r>
        <w:rPr>
          <w:rFonts w:ascii="FangSong" w:hAnsi="FangSong" w:eastAsia="FangSong" w:cs="FangSong"/>
          <w:sz w:val="27"/>
          <w:szCs w:val="27"/>
          <w:spacing w:val="-50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2</w:t>
      </w:r>
      <w:r>
        <w:rPr>
          <w:rFonts w:ascii="FangSong" w:hAnsi="FangSong" w:eastAsia="FangSong" w:cs="FangSong"/>
          <w:sz w:val="27"/>
          <w:szCs w:val="27"/>
          <w:spacing w:val="-3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月</w:t>
      </w:r>
      <w:r>
        <w:rPr>
          <w:rFonts w:ascii="FangSong" w:hAnsi="FangSong" w:eastAsia="FangSong" w:cs="FangSong"/>
          <w:sz w:val="27"/>
          <w:szCs w:val="27"/>
          <w:spacing w:val="-33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1</w:t>
      </w:r>
      <w:r>
        <w:rPr>
          <w:rFonts w:ascii="FangSong" w:hAnsi="FangSong" w:eastAsia="FangSong" w:cs="FangSong"/>
          <w:sz w:val="27"/>
          <w:szCs w:val="27"/>
          <w:spacing w:val="-5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8</w:t>
      </w:r>
      <w:r>
        <w:rPr>
          <w:rFonts w:ascii="FangSong" w:hAnsi="FangSong" w:eastAsia="FangSong" w:cs="FangSong"/>
          <w:sz w:val="27"/>
          <w:szCs w:val="27"/>
          <w:spacing w:val="12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-16"/>
        </w:rPr>
        <w:t>日</w:t>
      </w:r>
    </w:p>
    <w:p>
      <w:pPr>
        <w:spacing w:line="189" w:lineRule="auto"/>
        <w:sectPr>
          <w:type w:val="continuous"/>
          <w:pgSz w:w="11900" w:h="16830"/>
          <w:pgMar w:top="1430" w:right="1785" w:bottom="1196" w:left="1470" w:header="0" w:footer="882" w:gutter="0"/>
          <w:cols w:equalWidth="0" w:num="2">
            <w:col w:w="5000" w:space="100"/>
            <w:col w:w="3546" w:space="0"/>
          </w:cols>
        </w:sectPr>
        <w:rPr>
          <w:rFonts w:ascii="FangSong" w:hAnsi="FangSong" w:eastAsia="FangSong" w:cs="FangSong"/>
          <w:sz w:val="27"/>
          <w:szCs w:val="27"/>
        </w:rPr>
      </w:pP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25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4"/>
        </w:rPr>
        <w:t>北京市大兴区储备成品粮轮换购销管理办法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3653"/>
        <w:spacing w:before="88" w:line="222" w:lineRule="auto"/>
        <w:outlineLvl w:val="3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4"/>
        </w:rPr>
        <w:t>一</w:t>
      </w:r>
      <w:r>
        <w:rPr>
          <w:rFonts w:ascii="SimHei" w:hAnsi="SimHei" w:eastAsia="SimHei" w:cs="SimHei"/>
          <w:sz w:val="27"/>
          <w:szCs w:val="27"/>
          <w:spacing w:val="-54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-4"/>
        </w:rPr>
        <w:t>、总则</w:t>
      </w:r>
    </w:p>
    <w:p>
      <w:pPr>
        <w:ind w:right="42" w:firstLine="614"/>
        <w:spacing w:before="196" w:line="3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6"/>
        </w:rPr>
        <w:t>第一条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为加强区储备成品粮管理，保证区储备成品粮轮换</w:t>
      </w:r>
      <w:r>
        <w:rPr>
          <w:rFonts w:ascii="FangSong" w:hAnsi="FangSong" w:eastAsia="FangSong" w:cs="FangSong"/>
          <w:sz w:val="30"/>
          <w:szCs w:val="30"/>
          <w:spacing w:val="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购销工作高效开展，根据根据《中华人民共和国粮食安全保障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9"/>
        </w:rPr>
        <w:t>法》、《粮食流通管理条例》、《北京市储备粮管理办法》、《北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京市市级储备粮轮换管理办法》、《北京市市级储备成品粮管理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办法》、《北京市买断粮权市储备成品粮轮换购</w:t>
      </w:r>
      <w:r>
        <w:rPr>
          <w:rFonts w:ascii="FangSong" w:hAnsi="FangSong" w:eastAsia="FangSong" w:cs="FangSong"/>
          <w:sz w:val="30"/>
          <w:szCs w:val="30"/>
          <w:spacing w:val="6"/>
        </w:rPr>
        <w:t>销管理办法(试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行)》、《北京市粮食和物资储备局关于印发加强区级储备成品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粮管理的指导意见的通知》等国家及本市有关法律法规及有关规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定，制定本办法。</w:t>
      </w:r>
    </w:p>
    <w:p>
      <w:pPr>
        <w:ind w:right="29" w:firstLine="649"/>
        <w:spacing w:before="200" w:line="3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第二条区储备成品粮分为常规储备和临时储备两类。常规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储备属北京市下达本区的地方储备范畴，粮食所有权属大兴区政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府，必须是买断粮权的储备粮。临时储备是特</w:t>
      </w:r>
      <w:r>
        <w:rPr>
          <w:rFonts w:ascii="FangSong" w:hAnsi="FangSong" w:eastAsia="FangSong" w:cs="FangSong"/>
          <w:sz w:val="30"/>
          <w:szCs w:val="30"/>
          <w:spacing w:val="1"/>
        </w:rPr>
        <w:t>殊时期本区自建的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储备，可以买断粮权，也可以不买断粮权。区</w:t>
      </w:r>
      <w:r>
        <w:rPr>
          <w:rFonts w:ascii="FangSong" w:hAnsi="FangSong" w:eastAsia="FangSong" w:cs="FangSong"/>
          <w:sz w:val="30"/>
          <w:szCs w:val="30"/>
          <w:spacing w:val="1"/>
        </w:rPr>
        <w:t>政府对买断粮权的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粮食有所有权，对不买断粮权的粮食有优先使用权。</w:t>
      </w:r>
      <w:r>
        <w:rPr>
          <w:rFonts w:ascii="FangSong" w:hAnsi="FangSong" w:eastAsia="FangSong" w:cs="FangSong"/>
          <w:sz w:val="30"/>
          <w:szCs w:val="30"/>
          <w:spacing w:val="1"/>
        </w:rPr>
        <w:t>买断粮权和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不买断粮权的区储备成品粮均属政策性粮食，从</w:t>
      </w:r>
      <w:r>
        <w:rPr>
          <w:rFonts w:ascii="FangSong" w:hAnsi="FangSong" w:eastAsia="FangSong" w:cs="FangSong"/>
          <w:sz w:val="30"/>
          <w:szCs w:val="30"/>
          <w:spacing w:val="1"/>
        </w:rPr>
        <w:t>事区储备粮经营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活动的承储企业、代储代轮换企业应严格遵守《粮食流通管理条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例》第二十条规定，不得有虚报粮食数量、以次充好、擅</w:t>
      </w:r>
      <w:r>
        <w:rPr>
          <w:rFonts w:ascii="FangSong" w:hAnsi="FangSong" w:eastAsia="FangSong" w:cs="FangSong"/>
          <w:sz w:val="30"/>
          <w:szCs w:val="30"/>
          <w:spacing w:val="1"/>
        </w:rPr>
        <w:t>自动用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等行为。</w:t>
      </w:r>
    </w:p>
    <w:p>
      <w:pPr>
        <w:ind w:firstLine="679"/>
        <w:spacing w:before="221" w:line="28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第三条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北京市大兴区粮食和物资储备局按照市级下达的规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模要求，结合大兴区实际，拟定区储备成品粮的规模</w:t>
      </w:r>
      <w:r>
        <w:rPr>
          <w:rFonts w:ascii="FangSong" w:hAnsi="FangSong" w:eastAsia="FangSong" w:cs="FangSong"/>
          <w:sz w:val="30"/>
          <w:szCs w:val="30"/>
          <w:spacing w:val="1"/>
        </w:rPr>
        <w:t>总数、品种</w:t>
      </w:r>
    </w:p>
    <w:p>
      <w:pPr>
        <w:spacing w:line="282" w:lineRule="auto"/>
        <w:sectPr>
          <w:footerReference w:type="default" r:id="rId6"/>
          <w:pgSz w:w="11900" w:h="16830"/>
          <w:pgMar w:top="1430" w:right="1717" w:bottom="1481" w:left="1690" w:header="0" w:footer="112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spacing w:before="95" w:line="219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结构、规格、存储布局等，报区政府审批确定，并负责组织实施。</w:t>
      </w:r>
    </w:p>
    <w:p>
      <w:pPr>
        <w:ind w:right="104" w:firstLine="619"/>
        <w:spacing w:before="165" w:line="34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第四条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中国农业发展银行北京市大兴区支行按照“钱随粮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走、购贷销还、专款专用、库贷挂钩、封闭</w:t>
      </w:r>
      <w:r>
        <w:rPr>
          <w:rFonts w:ascii="FangSong" w:hAnsi="FangSong" w:eastAsia="FangSong" w:cs="FangSong"/>
          <w:sz w:val="29"/>
          <w:szCs w:val="29"/>
          <w:spacing w:val="11"/>
        </w:rPr>
        <w:t>运行”的原则，及时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发放和收回购粮贷款。</w:t>
      </w:r>
    </w:p>
    <w:p>
      <w:pPr>
        <w:ind w:left="9" w:right="104" w:firstLine="609"/>
        <w:spacing w:before="2" w:line="33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2"/>
        </w:rPr>
        <w:t>区储备成品粮轮换过程中发生的相关费用按照北京市大兴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区储备粮费用补贴资金使用管理办法执行，由大兴区粮食风险基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金账户列支。</w:t>
      </w:r>
    </w:p>
    <w:p>
      <w:pPr>
        <w:ind w:left="9" w:right="96" w:firstLine="609"/>
        <w:spacing w:before="1" w:line="34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第五条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北京市大兴区粮食和物资储备局会同北京市大兴区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财政局、中国农业发展银行北京市大兴区支</w:t>
      </w:r>
      <w:r>
        <w:rPr>
          <w:rFonts w:ascii="FangSong" w:hAnsi="FangSong" w:eastAsia="FangSong" w:cs="FangSong"/>
          <w:sz w:val="29"/>
          <w:szCs w:val="29"/>
          <w:spacing w:val="11"/>
        </w:rPr>
        <w:t>行按照职责分工对区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储备成品粮轮换购销工作开展监督检查。</w:t>
      </w:r>
    </w:p>
    <w:p>
      <w:pPr>
        <w:ind w:left="3384"/>
        <w:spacing w:line="223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8"/>
        </w:rPr>
        <w:t>二、购销管理</w:t>
      </w:r>
    </w:p>
    <w:p>
      <w:pPr>
        <w:ind w:left="9" w:right="39" w:firstLine="609"/>
        <w:spacing w:before="189" w:line="3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第六条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区储备成品粮购销前，北京市大兴区粮食</w:t>
      </w:r>
      <w:r>
        <w:rPr>
          <w:rFonts w:ascii="FangSong" w:hAnsi="FangSong" w:eastAsia="FangSong" w:cs="FangSong"/>
          <w:sz w:val="29"/>
          <w:szCs w:val="29"/>
          <w:spacing w:val="15"/>
        </w:rPr>
        <w:t>和物资储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备局会同北京市大兴区财政局、中国农业发</w:t>
      </w:r>
      <w:r>
        <w:rPr>
          <w:rFonts w:ascii="FangSong" w:hAnsi="FangSong" w:eastAsia="FangSong" w:cs="FangSong"/>
          <w:sz w:val="29"/>
          <w:szCs w:val="29"/>
          <w:spacing w:val="11"/>
        </w:rPr>
        <w:t>展银行北京市大兴区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支行制定相关方案，报大兴区政府审批，审批通过后，组织召开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区储备成品粮购销工作会议，启动相关工作。在方案执行过程中，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可根据市场形势变化或调控需要，及时做出必要调整。</w:t>
      </w:r>
    </w:p>
    <w:p>
      <w:pPr>
        <w:ind w:left="9" w:right="69" w:firstLine="609"/>
        <w:spacing w:before="181" w:line="31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9"/>
        </w:rPr>
        <w:t>第七条</w:t>
      </w:r>
      <w:r>
        <w:rPr>
          <w:rFonts w:ascii="FangSong" w:hAnsi="FangSong" w:eastAsia="FangSong" w:cs="FangSong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北京市大兴区粮食和物资储备局择优选择承储企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业，并与与其签订承储合同，委托其负责区储备成品粮的购销、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储存、出入库工作。承储企业可委托信誉较好、营销数量相对稳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定，具有成品粮存储轮换能力的加工、经销、大型批发等企业进</w:t>
      </w:r>
      <w:r>
        <w:rPr>
          <w:rFonts w:ascii="FangSong" w:hAnsi="FangSong" w:eastAsia="FangSong" w:cs="FangSong"/>
          <w:sz w:val="29"/>
          <w:szCs w:val="29"/>
          <w:spacing w:val="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行代储代轮换工作，并与代储代轮换企业签订代储代轮换合同，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报北京市大兴区粮食和物资储备局备案。</w:t>
      </w:r>
    </w:p>
    <w:p>
      <w:pPr>
        <w:spacing w:line="318" w:lineRule="auto"/>
        <w:sectPr>
          <w:footerReference w:type="default" r:id="rId7"/>
          <w:pgSz w:w="11900" w:h="16830"/>
          <w:pgMar w:top="1430" w:right="1665" w:bottom="1466" w:left="1680" w:header="0" w:footer="115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594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</w:rPr>
        <w:t>第八条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买断粮权区储备成品粮的购销。</w:t>
      </w:r>
    </w:p>
    <w:p>
      <w:pPr>
        <w:ind w:right="91" w:firstLine="590"/>
        <w:spacing w:before="185" w:line="34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(一)购销价格形成机制。买断粮权区储备成品粮购销价格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的形成，一般采取委托中介机构调查询价的办法。如遇应</w:t>
      </w:r>
      <w:r>
        <w:rPr>
          <w:rFonts w:ascii="FangSong" w:hAnsi="FangSong" w:eastAsia="FangSong" w:cs="FangSong"/>
          <w:sz w:val="30"/>
          <w:szCs w:val="30"/>
          <w:spacing w:val="-1"/>
        </w:rPr>
        <w:t>急保供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等紧急情况，可采取区相关部门协商定价或区政府批准的其</w:t>
      </w:r>
      <w:r>
        <w:rPr>
          <w:rFonts w:ascii="FangSong" w:hAnsi="FangSong" w:eastAsia="FangSong" w:cs="FangSong"/>
          <w:sz w:val="30"/>
          <w:szCs w:val="30"/>
          <w:spacing w:val="-1"/>
        </w:rPr>
        <w:t>他方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8"/>
        </w:rPr>
        <w:t>式定价</w:t>
      </w:r>
      <w:r>
        <w:rPr>
          <w:rFonts w:ascii="FangSong" w:hAnsi="FangSong" w:eastAsia="FangSong" w:cs="FangSong"/>
          <w:sz w:val="24"/>
          <w:szCs w:val="24"/>
          <w:spacing w:val="-5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28"/>
        </w:rPr>
        <w:t>。</w:t>
      </w:r>
    </w:p>
    <w:p>
      <w:pPr>
        <w:ind w:right="88" w:firstLine="590"/>
        <w:spacing w:before="9" w:line="29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(二)购销价格的确定原则。买断粮权区储备成品粮购销价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格的确定参照《北京市粮食和物资储备局关于印发加强区级储备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成品粮管理的指导意见的通知》等相关文件执行。</w:t>
      </w:r>
    </w:p>
    <w:p>
      <w:pPr>
        <w:ind w:right="29" w:firstLine="590"/>
        <w:spacing w:before="184" w:line="30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(三)购销主体的确定原则。购销主体应符合区储备成品粮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存储、轮换相关要求，采购应从信誉较好、营销数量</w:t>
      </w:r>
      <w:r>
        <w:rPr>
          <w:rFonts w:ascii="FangSong" w:hAnsi="FangSong" w:eastAsia="FangSong" w:cs="FangSong"/>
          <w:sz w:val="30"/>
          <w:szCs w:val="30"/>
          <w:spacing w:val="2"/>
        </w:rPr>
        <w:t>相对稳定，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具有成品粮存储轮换能力的企业采购。在非应急保供情况下，销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售对象应为代储代轮换企业，销售的粮食通过企业的营销渠道进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入市场，避免冲击企业在同一地区、同一时期的市场营销策略。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价格需满足购销价格确定原则要求。</w:t>
      </w:r>
    </w:p>
    <w:p>
      <w:pPr>
        <w:ind w:firstLine="590"/>
        <w:spacing w:before="206" w:line="29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(四)采购的地方储备成品粮原则上应为30天内加工的产</w:t>
      </w:r>
      <w:r>
        <w:rPr>
          <w:rFonts w:ascii="FangSong" w:hAnsi="FangSong" w:eastAsia="FangSong" w:cs="FangSong"/>
          <w:sz w:val="30"/>
          <w:szCs w:val="30"/>
          <w:spacing w:val="4"/>
        </w:rPr>
        <w:t>品，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包装标签标识符合粮食销售包装的国家标准要求，质量指标和食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品安全指标符合国家相应产品标准。</w:t>
      </w:r>
    </w:p>
    <w:p>
      <w:pPr>
        <w:ind w:firstLine="590"/>
        <w:spacing w:before="188" w:line="31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(五)采购入库时，以供货商提供的产品出厂质</w:t>
      </w:r>
      <w:r>
        <w:rPr>
          <w:rFonts w:ascii="FangSong" w:hAnsi="FangSong" w:eastAsia="FangSong" w:cs="FangSong"/>
          <w:sz w:val="30"/>
          <w:szCs w:val="30"/>
          <w:spacing w:val="11"/>
        </w:rPr>
        <w:t>量检验合格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1"/>
        </w:rPr>
        <w:t>证明作为质量初核的依据。承储企业应根据成品粮质量安全和粮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6"/>
        </w:rPr>
        <w:t>情检测需要，在入库过程中随机开展质量抽查，对不合格的产品，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应当拒收。销售出库时，应附检验报告原件或</w:t>
      </w:r>
      <w:r>
        <w:rPr>
          <w:rFonts w:ascii="FangSong" w:hAnsi="FangSong" w:eastAsia="FangSong" w:cs="FangSong"/>
          <w:sz w:val="30"/>
          <w:szCs w:val="30"/>
          <w:spacing w:val="1"/>
        </w:rPr>
        <w:t>复印件，作为出库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产品的质量依据，严防不合格产品流入口粮市场。</w:t>
      </w:r>
    </w:p>
    <w:p>
      <w:pPr>
        <w:spacing w:line="310" w:lineRule="auto"/>
        <w:sectPr>
          <w:footerReference w:type="default" r:id="rId8"/>
          <w:pgSz w:w="11900" w:h="16830"/>
          <w:pgMar w:top="1430" w:right="1679" w:bottom="1476" w:left="1690" w:header="0" w:footer="116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firstLine="609"/>
        <w:spacing w:before="98" w:line="3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第九条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区储备成品粮购销资金由承储企业负责按照中国农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业发展银行北京市大兴区支行的有关规定统贷统还。采购时，承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储企业收到贷款或财政拨款当日，支付购粮款。销售时，承储企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业收到货款当日，偿还原购粮贷款或原财政拨款。如有折价，经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北京市大兴区粮食和物资储备局核算差额后，报北京市大兴区财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政局，由大兴区粮食风险基金账户拨付至承储企业</w:t>
      </w:r>
      <w:r>
        <w:rPr>
          <w:rFonts w:ascii="FangSong" w:hAnsi="FangSong" w:eastAsia="FangSong" w:cs="FangSong"/>
          <w:sz w:val="30"/>
          <w:szCs w:val="30"/>
          <w:spacing w:val="2"/>
        </w:rPr>
        <w:t>；如有溢价，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承储企业应将溢出粮款返还至大兴区粮食风险基金账户。</w:t>
      </w:r>
    </w:p>
    <w:p>
      <w:pPr>
        <w:ind w:right="44" w:firstLine="639"/>
        <w:spacing w:before="155" w:line="3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第十条</w:t>
      </w:r>
      <w:r>
        <w:rPr>
          <w:rFonts w:ascii="FangSong" w:hAnsi="FangSong" w:eastAsia="FangSong" w:cs="FangSong"/>
          <w:sz w:val="30"/>
          <w:szCs w:val="30"/>
          <w:spacing w:val="-3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不买断粮权区储备成品粮是通过费用补贴方式取得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控制权，并委托企业代储代轮换的区储备成品粮。日常管理工作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与买断粮权区储备成品粮相同。北京市大兴区粮食和物资</w:t>
      </w:r>
      <w:r>
        <w:rPr>
          <w:rFonts w:ascii="FangSong" w:hAnsi="FangSong" w:eastAsia="FangSong" w:cs="FangSong"/>
          <w:sz w:val="30"/>
          <w:szCs w:val="30"/>
          <w:spacing w:val="-1"/>
        </w:rPr>
        <w:t>储备局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需动用或购买不买断粮权区储备成品粮时，动用或购买价格应参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照买断粮权区储备成品粮规定确定，与承储企业、代储代轮换企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7"/>
        </w:rPr>
        <w:t>业协商一致。</w:t>
      </w:r>
    </w:p>
    <w:p>
      <w:pPr>
        <w:ind w:left="3404"/>
        <w:spacing w:before="177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三、轮换管理</w:t>
      </w:r>
    </w:p>
    <w:p>
      <w:pPr>
        <w:ind w:firstLine="639"/>
        <w:spacing w:before="166" w:line="33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第十一条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区储备成品粮要严格按照“库存保持常量，实物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顶替轮出”的原则进行滚动轮换。依据生产时间、粮情等因素均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衡安排、按期轮换，不得架空轮换。承储企业及代储代轮换企业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要按照北京市大兴区粮食和物资储备局要求及时完成</w:t>
      </w:r>
      <w:r>
        <w:rPr>
          <w:rFonts w:ascii="FangSong" w:hAnsi="FangSong" w:eastAsia="FangSong" w:cs="FangSong"/>
          <w:sz w:val="30"/>
          <w:szCs w:val="30"/>
          <w:spacing w:val="2"/>
        </w:rPr>
        <w:t>轮换工作，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确保区储备成品粮常储常新。</w:t>
      </w:r>
    </w:p>
    <w:p>
      <w:pPr>
        <w:ind w:right="19" w:firstLine="639"/>
        <w:spacing w:line="33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采用动态轮换方式的区储备成品粮，在库时</w:t>
      </w:r>
      <w:r>
        <w:rPr>
          <w:rFonts w:ascii="FangSong" w:hAnsi="FangSong" w:eastAsia="FangSong" w:cs="FangSong"/>
          <w:sz w:val="30"/>
          <w:szCs w:val="30"/>
        </w:rPr>
        <w:t>点不得超过保质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期限一半。每三个月为一个轮换周期，</w:t>
      </w:r>
      <w:r>
        <w:rPr>
          <w:rFonts w:ascii="FangSong" w:hAnsi="FangSong" w:eastAsia="FangSong" w:cs="FangSong"/>
          <w:sz w:val="30"/>
          <w:szCs w:val="30"/>
          <w:spacing w:val="-7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一年轮</w:t>
      </w:r>
      <w:r>
        <w:rPr>
          <w:rFonts w:ascii="FangSong" w:hAnsi="FangSong" w:eastAsia="FangSong" w:cs="FangSong"/>
          <w:sz w:val="30"/>
          <w:szCs w:val="30"/>
          <w:spacing w:val="3"/>
        </w:rPr>
        <w:t>换不少于4次。在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一个轮换周期内，全部轮换一次及以上的，按照承储、代储代轮</w:t>
      </w:r>
    </w:p>
    <w:p>
      <w:pPr>
        <w:spacing w:line="332" w:lineRule="auto"/>
        <w:sectPr>
          <w:footerReference w:type="default" r:id="rId9"/>
          <w:pgSz w:w="11900" w:h="16830"/>
          <w:pgMar w:top="1430" w:right="1689" w:bottom="1437" w:left="1730" w:header="0" w:footer="1137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16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ind w:right="81"/>
        <w:spacing w:before="97" w:line="326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换数量核定轮换数量；未全部完成一次轮换</w:t>
      </w:r>
      <w:r>
        <w:rPr>
          <w:rFonts w:ascii="FangSong" w:hAnsi="FangSong" w:eastAsia="FangSong" w:cs="FangSong"/>
          <w:sz w:val="30"/>
          <w:szCs w:val="30"/>
          <w:spacing w:val="1"/>
        </w:rPr>
        <w:t>的，按照实际轮入数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量核定轮换数量；轮换周期内承代储数量有调</w:t>
      </w:r>
      <w:r>
        <w:rPr>
          <w:rFonts w:ascii="FangSong" w:hAnsi="FangSong" w:eastAsia="FangSong" w:cs="FangSong"/>
          <w:sz w:val="30"/>
          <w:szCs w:val="30"/>
          <w:spacing w:val="1"/>
        </w:rPr>
        <w:t>整的，按照实际储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存时间和轮换数量折算后核定轮换数量。</w:t>
      </w:r>
    </w:p>
    <w:p>
      <w:pPr>
        <w:ind w:right="65" w:firstLine="649"/>
        <w:spacing w:before="41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轮入和轮出的区储备成品粮质量指标和食品安全指标符合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国家相应产品标准及及合同规定的质量要求。</w:t>
      </w:r>
    </w:p>
    <w:p>
      <w:pPr>
        <w:ind w:right="62" w:firstLine="654"/>
        <w:spacing w:before="2" w:line="30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8"/>
        </w:rPr>
        <w:t>第十二条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承储企业应加强对代储代轮换企业的指导和监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督。承储企业会同代储代轮换企业完善区储备成品粮轮换与出入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库管理机制，建立健全区储备成品粮安全生产、防火</w:t>
      </w:r>
      <w:r>
        <w:rPr>
          <w:rFonts w:ascii="FangSong" w:hAnsi="FangSong" w:eastAsia="FangSong" w:cs="FangSong"/>
          <w:sz w:val="30"/>
          <w:szCs w:val="30"/>
          <w:spacing w:val="1"/>
        </w:rPr>
        <w:t>、防盗、防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汛、防污染等管理制度，并配备必要的安全防护设施。</w:t>
      </w:r>
    </w:p>
    <w:p>
      <w:pPr>
        <w:ind w:right="72" w:firstLine="654"/>
        <w:spacing w:before="192" w:line="3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第十三条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承储企业应配备区储备成品粮专管员并报大兴区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粮食和物资储备局备案。专管员负责协调区</w:t>
      </w:r>
      <w:r>
        <w:rPr>
          <w:rFonts w:ascii="FangSong" w:hAnsi="FangSong" w:eastAsia="FangSong" w:cs="FangSong"/>
          <w:sz w:val="30"/>
          <w:szCs w:val="30"/>
          <w:spacing w:val="1"/>
        </w:rPr>
        <w:t>储备成品粮储存轮换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工作，负责贯彻区储备成品粮各项管理制度并</w:t>
      </w:r>
      <w:r>
        <w:rPr>
          <w:rFonts w:ascii="FangSong" w:hAnsi="FangSong" w:eastAsia="FangSong" w:cs="FangSong"/>
          <w:sz w:val="30"/>
          <w:szCs w:val="30"/>
          <w:spacing w:val="1"/>
        </w:rPr>
        <w:t>对执行情况进行监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督检查。代储代轮换企业要配备区储备成品粮管理</w:t>
      </w:r>
      <w:r>
        <w:rPr>
          <w:rFonts w:ascii="FangSong" w:hAnsi="FangSong" w:eastAsia="FangSong" w:cs="FangSong"/>
          <w:sz w:val="30"/>
          <w:szCs w:val="30"/>
          <w:spacing w:val="1"/>
        </w:rPr>
        <w:t>人员及专业粮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油保管人员。管理人员要全面掌握本单位所存区储备成品粮的数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量、质量和轮换情况。保管人员必须熟知个人保管的成品粮的品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种、数量、质量、粮情、生产时间、各项安</w:t>
      </w:r>
      <w:r>
        <w:rPr>
          <w:rFonts w:ascii="FangSong" w:hAnsi="FangSong" w:eastAsia="FangSong" w:cs="FangSong"/>
          <w:sz w:val="30"/>
          <w:szCs w:val="30"/>
          <w:spacing w:val="1"/>
        </w:rPr>
        <w:t>全防护措施等相关情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况。</w:t>
      </w:r>
    </w:p>
    <w:p>
      <w:pPr>
        <w:ind w:firstLine="654"/>
        <w:spacing w:before="208" w:line="30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7"/>
        </w:rPr>
        <w:t>第十四条</w:t>
      </w:r>
      <w:r>
        <w:rPr>
          <w:rFonts w:ascii="FangSong" w:hAnsi="FangSong" w:eastAsia="FangSong" w:cs="FangSong"/>
          <w:sz w:val="30"/>
          <w:szCs w:val="30"/>
          <w:spacing w:val="-2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承储企业及代储代轮换企业要对区</w:t>
      </w:r>
      <w:r>
        <w:rPr>
          <w:rFonts w:ascii="FangSong" w:hAnsi="FangSong" w:eastAsia="FangSong" w:cs="FangSong"/>
          <w:sz w:val="30"/>
          <w:szCs w:val="30"/>
          <w:spacing w:val="6"/>
        </w:rPr>
        <w:t>储备成品粮的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轮换情况进行登记，并如实记录在大兴区储备成品粮轮</w:t>
      </w:r>
      <w:r>
        <w:rPr>
          <w:rFonts w:ascii="FangSong" w:hAnsi="FangSong" w:eastAsia="FangSong" w:cs="FangSong"/>
          <w:sz w:val="30"/>
          <w:szCs w:val="30"/>
          <w:spacing w:val="12"/>
        </w:rPr>
        <w:t>换记录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中。承储企业每周第一个工作日将上周成品粮轮换情况，按照大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兴区储备成品粮轮换周报表的要求，报至北京市大兴区粮食和物</w:t>
      </w:r>
      <w:r>
        <w:rPr>
          <w:rFonts w:ascii="FangSong" w:hAnsi="FangSong" w:eastAsia="FangSong" w:cs="FangSong"/>
          <w:sz w:val="30"/>
          <w:szCs w:val="30"/>
          <w:spacing w:val="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资储备局。每个季度结束后5个工作日内，承储企业向北京市大</w:t>
      </w:r>
    </w:p>
    <w:p>
      <w:pPr>
        <w:spacing w:line="305" w:lineRule="auto"/>
        <w:sectPr>
          <w:footerReference w:type="default" r:id="rId10"/>
          <w:pgSz w:w="11900" w:h="16830"/>
          <w:pgMar w:top="1430" w:right="1688" w:bottom="1456" w:left="1680" w:header="0" w:footer="114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17" w:lineRule="auto"/>
        <w:rPr/>
      </w:pPr>
      <w:r/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right="33"/>
        <w:spacing w:before="97" w:line="32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兴区粮食和物资储备局上报轮换情况报告，报告要明确说明承储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品种数量、包装规格、代轮换企业名称、实际轮换</w:t>
      </w:r>
      <w:r>
        <w:rPr>
          <w:rFonts w:ascii="FangSong" w:hAnsi="FangSong" w:eastAsia="FangSong" w:cs="FangSong"/>
          <w:sz w:val="30"/>
          <w:szCs w:val="30"/>
        </w:rPr>
        <w:t>数量、轮换期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起止时间等情况，并附大兴区储备成品粮库存情况表。</w:t>
      </w:r>
    </w:p>
    <w:p>
      <w:pPr>
        <w:ind w:right="30" w:firstLine="609"/>
        <w:spacing w:before="4" w:line="353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在区储备成品粮储存和轮换过程中，要及时更新北京市大兴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区储备成品粮(油)专卡，按规定悬挂专卡，</w:t>
      </w:r>
      <w:r>
        <w:rPr>
          <w:rFonts w:ascii="FangSong" w:hAnsi="FangSong" w:eastAsia="FangSong" w:cs="FangSong"/>
          <w:sz w:val="30"/>
          <w:szCs w:val="30"/>
          <w:spacing w:val="11"/>
        </w:rPr>
        <w:t>将其悬挂在货位明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30"/>
        </w:rPr>
        <w:t>显位置</w:t>
      </w:r>
      <w:r>
        <w:rPr>
          <w:rFonts w:ascii="FangSong" w:hAnsi="FangSong" w:eastAsia="FangSong" w:cs="FangSong"/>
          <w:sz w:val="24"/>
          <w:szCs w:val="24"/>
          <w:spacing w:val="-49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30"/>
        </w:rPr>
        <w:t>。</w:t>
      </w:r>
    </w:p>
    <w:p>
      <w:pPr>
        <w:ind w:left="3404"/>
        <w:spacing w:before="1" w:line="220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20"/>
        </w:rPr>
        <w:t>四、责任追究</w:t>
      </w:r>
    </w:p>
    <w:p>
      <w:pPr>
        <w:ind w:right="48" w:firstLine="609"/>
        <w:spacing w:before="163" w:line="362" w:lineRule="auto"/>
        <w:jc w:val="both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第十五条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有下列行为之一的，承储企业应承担全部责</w:t>
      </w:r>
      <w:r>
        <w:rPr>
          <w:rFonts w:ascii="FangSong" w:hAnsi="FangSong" w:eastAsia="FangSong" w:cs="FangSong"/>
          <w:sz w:val="30"/>
          <w:szCs w:val="30"/>
          <w:spacing w:val="4"/>
        </w:rPr>
        <w:t>任，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涉及违法行为的，将移转至相关部门，由相关部门依法</w:t>
      </w:r>
      <w:r>
        <w:rPr>
          <w:rFonts w:ascii="FangSong" w:hAnsi="FangSong" w:eastAsia="FangSong" w:cs="FangSong"/>
          <w:sz w:val="30"/>
          <w:szCs w:val="30"/>
        </w:rPr>
        <w:t>依规予以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处</w:t>
      </w:r>
      <w:r>
        <w:rPr>
          <w:rFonts w:ascii="FangSong" w:hAnsi="FangSong" w:eastAsia="FangSong" w:cs="FangSong"/>
          <w:sz w:val="24"/>
          <w:szCs w:val="24"/>
          <w:spacing w:val="-2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理</w:t>
      </w:r>
      <w:r>
        <w:rPr>
          <w:rFonts w:ascii="FangSong" w:hAnsi="FangSong" w:eastAsia="FangSong" w:cs="FangSong"/>
          <w:sz w:val="24"/>
          <w:szCs w:val="24"/>
          <w:spacing w:val="-4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12"/>
        </w:rPr>
        <w:t>。</w:t>
      </w:r>
    </w:p>
    <w:p>
      <w:pPr>
        <w:ind w:left="609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(一)未按规定频次开展轮换的；</w:t>
      </w:r>
    </w:p>
    <w:p>
      <w:pPr>
        <w:ind w:right="32" w:firstLine="609"/>
        <w:spacing w:before="153" w:line="27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(二)未严格按照“库存保持常量，实物顶替轮出”原则进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行滚动轮换，擅自架空轮换的；</w:t>
      </w:r>
    </w:p>
    <w:p>
      <w:pPr>
        <w:ind w:right="63" w:firstLine="609"/>
        <w:spacing w:before="173" w:line="28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(三)轮换后的区储备成品粮数量、质量达不到规定标准，</w:t>
      </w:r>
      <w:r>
        <w:rPr>
          <w:rFonts w:ascii="FangSong" w:hAnsi="FangSong" w:eastAsia="FangSong" w:cs="FangSong"/>
          <w:sz w:val="30"/>
          <w:szCs w:val="30"/>
          <w:spacing w:val="1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或掺杂掺假、以次充好的；</w:t>
      </w:r>
    </w:p>
    <w:p>
      <w:pPr>
        <w:ind w:left="609"/>
        <w:spacing w:before="18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1"/>
        </w:rPr>
        <w:t>(四)未经批准擅自变更库点；</w:t>
      </w:r>
    </w:p>
    <w:p>
      <w:pPr>
        <w:ind w:left="609"/>
        <w:spacing w:before="175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9"/>
        </w:rPr>
        <w:t>(五)未按规定使用、套取轮换资金和费用补贴的；</w:t>
      </w:r>
    </w:p>
    <w:p>
      <w:pPr>
        <w:ind w:right="22"/>
        <w:spacing w:before="165" w:line="220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(六)因管理不善，造成区储备成品粮粮品质下降，出现质</w:t>
      </w:r>
    </w:p>
    <w:p>
      <w:pPr>
        <w:spacing w:before="254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20"/>
        </w:rPr>
        <w:t>量</w:t>
      </w:r>
      <w:r>
        <w:rPr>
          <w:rFonts w:ascii="FangSong" w:hAnsi="FangSong" w:eastAsia="FangSong" w:cs="FangSong"/>
          <w:sz w:val="24"/>
          <w:szCs w:val="24"/>
          <w:spacing w:val="-2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问</w:t>
      </w:r>
      <w:r>
        <w:rPr>
          <w:rFonts w:ascii="FangSong" w:hAnsi="FangSong" w:eastAsia="FangSong" w:cs="FangSong"/>
          <w:sz w:val="24"/>
          <w:szCs w:val="24"/>
          <w:spacing w:val="-3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题</w:t>
      </w:r>
      <w:r>
        <w:rPr>
          <w:rFonts w:ascii="FangSong" w:hAnsi="FangSong" w:eastAsia="FangSong" w:cs="FangSong"/>
          <w:sz w:val="24"/>
          <w:szCs w:val="24"/>
          <w:spacing w:val="-2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的</w:t>
      </w:r>
      <w:r>
        <w:rPr>
          <w:rFonts w:ascii="FangSong" w:hAnsi="FangSong" w:eastAsia="FangSong" w:cs="FangSong"/>
          <w:sz w:val="24"/>
          <w:szCs w:val="24"/>
          <w:spacing w:val="-5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。</w:t>
      </w:r>
    </w:p>
    <w:p>
      <w:pPr>
        <w:ind w:left="3974"/>
        <w:spacing w:before="169" w:line="222" w:lineRule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五、附则</w:t>
      </w:r>
    </w:p>
    <w:p>
      <w:pPr>
        <w:ind w:firstLine="674"/>
        <w:spacing w:before="160" w:line="35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5"/>
        </w:rPr>
        <w:t>第十六条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本办法由北京市大兴区粮食和物资储备局、北京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市大兴区财政局负责解释。</w:t>
      </w:r>
    </w:p>
    <w:p>
      <w:pPr>
        <w:spacing w:line="354" w:lineRule="auto"/>
        <w:sectPr>
          <w:footerReference w:type="default" r:id="rId11"/>
          <w:pgSz w:w="11900" w:h="16830"/>
          <w:pgMar w:top="1430" w:right="1716" w:bottom="1446" w:left="1710" w:header="0" w:footer="113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519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2"/>
        </w:rPr>
        <w:t>第十七条</w:t>
      </w:r>
      <w:r>
        <w:rPr>
          <w:rFonts w:ascii="FangSong" w:hAnsi="FangSong" w:eastAsia="FangSong" w:cs="FangSong"/>
          <w:sz w:val="30"/>
          <w:szCs w:val="30"/>
          <w:spacing w:val="-2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本办法自印发之日起实施。</w:t>
      </w:r>
    </w:p>
    <w:sectPr>
      <w:footerReference w:type="default" r:id="rId12"/>
      <w:pgSz w:w="11900" w:h="16830"/>
      <w:pgMar w:top="1430" w:right="1785" w:bottom="1466" w:left="1785" w:header="0" w:footer="11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—1—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09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21"/>
      </w:rPr>
      <w:t>—1—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9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—2—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—3—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9"/>
      <w:spacing w:before="1" w:line="232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3"/>
      </w:rPr>
      <w:t>—4—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2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—5—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9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8"/>
      </w:rPr>
      <w:t>—6—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2025-08-06T15:28:53Z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2025-08-06T15:28:54</vt:filetime>
  </property>
  <property fmtid="{D5CDD505-2E9C-101B-9397-08002B2CF9AE}" pid="4" name="UsrData">
    <vt:lpwstr>689304339a065e001f84add8wl</vt:lpwstr>
  </property>
</Properties>
</file>