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5C6A81">
      <w:pPr>
        <w:pStyle w:val="6"/>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14:paraId="7D29114A">
      <w:pPr>
        <w:keepNext w:val="0"/>
        <w:keepLines w:val="0"/>
        <w:pageBreakBefore w:val="0"/>
        <w:widowControl w:val="0"/>
        <w:tabs>
          <w:tab w:val="left" w:pos="937"/>
        </w:tabs>
        <w:kinsoku/>
        <w:wordWrap/>
        <w:overflowPunct/>
        <w:topLinePunct w:val="0"/>
        <w:autoSpaceDE/>
        <w:autoSpaceDN/>
        <w:bidi w:val="0"/>
        <w:adjustRightInd/>
        <w:snapToGrid/>
        <w:jc w:val="left"/>
        <w:textAlignment w:val="auto"/>
        <w:rPr>
          <w:rFonts w:hint="eastAsia"/>
          <w:lang w:val="en-US" w:eastAsia="zh-CN"/>
        </w:rPr>
      </w:pPr>
      <w:r>
        <w:rPr>
          <w:rFonts w:hint="eastAsia"/>
          <w:lang w:val="en-US" w:eastAsia="zh-CN"/>
        </w:rPr>
        <w:tab/>
      </w:r>
    </w:p>
    <w:p w14:paraId="017E6249">
      <w:pPr>
        <w:keepNext w:val="0"/>
        <w:keepLines w:val="0"/>
        <w:pageBreakBefore w:val="0"/>
        <w:widowControl w:val="0"/>
        <w:tabs>
          <w:tab w:val="left" w:pos="937"/>
        </w:tabs>
        <w:kinsoku/>
        <w:wordWrap/>
        <w:overflowPunct/>
        <w:topLinePunct w:val="0"/>
        <w:autoSpaceDE/>
        <w:autoSpaceDN/>
        <w:bidi w:val="0"/>
        <w:adjustRightInd/>
        <w:snapToGrid/>
        <w:spacing w:line="520" w:lineRule="exact"/>
        <w:jc w:val="center"/>
        <w:textAlignment w:val="auto"/>
        <w:rPr>
          <w:rFonts w:hint="default"/>
          <w:lang w:val="en-US" w:eastAsia="zh-CN"/>
        </w:rPr>
      </w:pPr>
      <w:bookmarkStart w:id="0" w:name="_GoBack"/>
      <w:r>
        <w:rPr>
          <w:rFonts w:hint="eastAsia" w:ascii="方正小标宋简体" w:hAnsi="方正小标宋简体" w:eastAsia="方正小标宋简体" w:cs="方正小标宋简体"/>
          <w:sz w:val="44"/>
          <w:szCs w:val="44"/>
          <w:lang w:eastAsia="zh-CN"/>
        </w:rPr>
        <w:t>大兴区蓝天保卫战</w:t>
      </w:r>
      <w:r>
        <w:rPr>
          <w:rFonts w:hint="eastAsia" w:ascii="方正小标宋简体" w:hAnsi="方正小标宋简体" w:eastAsia="方正小标宋简体" w:cs="方正小标宋简体"/>
          <w:sz w:val="44"/>
          <w:szCs w:val="44"/>
          <w:lang w:val="en-US" w:eastAsia="zh-CN"/>
        </w:rPr>
        <w:t>2025年行动计划</w:t>
      </w:r>
      <w:bookmarkEnd w:id="0"/>
    </w:p>
    <w:tbl>
      <w:tblPr>
        <w:tblStyle w:val="7"/>
        <w:tblpPr w:leftFromText="181" w:rightFromText="181" w:vertAnchor="text" w:horzAnchor="page" w:tblpX="1571" w:tblpY="4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855"/>
        <w:gridCol w:w="4488"/>
        <w:gridCol w:w="708"/>
        <w:gridCol w:w="1320"/>
        <w:gridCol w:w="1209"/>
      </w:tblGrid>
      <w:tr w14:paraId="14E1D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trPr>
        <w:tc>
          <w:tcPr>
            <w:tcW w:w="432" w:type="dxa"/>
            <w:tcBorders>
              <w:top w:val="single" w:color="auto" w:sz="4" w:space="0"/>
              <w:left w:val="single" w:color="auto" w:sz="4" w:space="0"/>
              <w:bottom w:val="single" w:color="auto" w:sz="4" w:space="0"/>
              <w:right w:val="single" w:color="auto" w:sz="4" w:space="0"/>
            </w:tcBorders>
            <w:noWrap w:val="0"/>
            <w:vAlign w:val="center"/>
          </w:tcPr>
          <w:p w14:paraId="6CE50E3B">
            <w:pPr>
              <w:keepNext/>
              <w:keepLines w:val="0"/>
              <w:pageBreakBefore w:val="0"/>
              <w:widowControl w:val="0"/>
              <w:suppressLineNumbers w:val="0"/>
              <w:tabs>
                <w:tab w:val="left" w:pos="6673"/>
              </w:tabs>
              <w:kinsoku/>
              <w:wordWrap/>
              <w:overflowPunct/>
              <w:topLinePunct w:val="0"/>
              <w:autoSpaceDE/>
              <w:autoSpaceDN/>
              <w:bidi w:val="0"/>
              <w:spacing w:before="0" w:beforeAutospacing="0" w:after="0" w:afterAutospacing="0"/>
              <w:ind w:left="0" w:right="0"/>
              <w:jc w:val="left"/>
              <w:textAlignment w:val="auto"/>
              <w:rPr>
                <w:rFonts w:hint="eastAsia" w:ascii="黑体" w:hAnsi="黑体" w:eastAsia="黑体" w:cs="黑体"/>
                <w:sz w:val="21"/>
                <w:szCs w:val="21"/>
              </w:rPr>
            </w:pPr>
            <w:r>
              <w:rPr>
                <w:rFonts w:hint="eastAsia" w:ascii="黑体" w:hAnsi="黑体" w:eastAsia="黑体" w:cs="黑体"/>
                <w:kern w:val="2"/>
                <w:sz w:val="21"/>
                <w:szCs w:val="21"/>
                <w:lang w:val="en-US" w:eastAsia="zh-CN" w:bidi="ar-SA"/>
              </w:rPr>
              <w:t>序号</w:t>
            </w:r>
            <w:r>
              <w:rPr>
                <w:rFonts w:hint="eastAsia" w:ascii="黑体" w:hAnsi="黑体" w:eastAsia="黑体" w:cs="黑体"/>
                <w:kern w:val="2"/>
                <w:sz w:val="21"/>
                <w:szCs w:val="21"/>
                <w:lang w:val="en-US" w:eastAsia="zh-CN" w:bidi="ar-SA"/>
              </w:rPr>
              <w:tab/>
            </w:r>
            <w:r>
              <w:rPr>
                <w:rFonts w:hint="eastAsia" w:ascii="黑体" w:hAnsi="黑体" w:eastAsia="黑体" w:cs="黑体"/>
                <w:sz w:val="21"/>
                <w:szCs w:val="21"/>
              </w:rPr>
              <w:t>序号</w:t>
            </w:r>
          </w:p>
        </w:tc>
        <w:tc>
          <w:tcPr>
            <w:tcW w:w="855" w:type="dxa"/>
            <w:tcBorders>
              <w:top w:val="single" w:color="auto" w:sz="4" w:space="0"/>
              <w:left w:val="nil"/>
              <w:bottom w:val="single" w:color="auto" w:sz="4" w:space="0"/>
              <w:right w:val="single" w:color="auto" w:sz="4" w:space="0"/>
            </w:tcBorders>
            <w:noWrap w:val="0"/>
            <w:vAlign w:val="center"/>
          </w:tcPr>
          <w:p w14:paraId="6370A74B">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黑体" w:hAnsi="黑体" w:eastAsia="黑体" w:cs="黑体"/>
                <w:sz w:val="21"/>
                <w:szCs w:val="21"/>
              </w:rPr>
            </w:pPr>
            <w:r>
              <w:rPr>
                <w:rFonts w:hint="eastAsia" w:ascii="黑体" w:hAnsi="黑体" w:eastAsia="黑体" w:cs="黑体"/>
                <w:sz w:val="21"/>
                <w:szCs w:val="21"/>
              </w:rPr>
              <w:t>重点任务</w:t>
            </w:r>
          </w:p>
        </w:tc>
        <w:tc>
          <w:tcPr>
            <w:tcW w:w="4488" w:type="dxa"/>
            <w:tcBorders>
              <w:top w:val="single" w:color="auto" w:sz="4" w:space="0"/>
              <w:left w:val="nil"/>
              <w:bottom w:val="single" w:color="auto" w:sz="4" w:space="0"/>
              <w:right w:val="single" w:color="auto" w:sz="4" w:space="0"/>
            </w:tcBorders>
            <w:noWrap w:val="0"/>
            <w:vAlign w:val="center"/>
          </w:tcPr>
          <w:p w14:paraId="62C4A672">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黑体" w:hAnsi="黑体" w:eastAsia="黑体" w:cs="黑体"/>
                <w:sz w:val="21"/>
                <w:szCs w:val="21"/>
              </w:rPr>
            </w:pPr>
            <w:r>
              <w:rPr>
                <w:rFonts w:hint="eastAsia" w:ascii="黑体" w:hAnsi="黑体" w:eastAsia="黑体" w:cs="黑体"/>
                <w:sz w:val="21"/>
                <w:szCs w:val="21"/>
              </w:rPr>
              <w:t>工作措施</w:t>
            </w:r>
          </w:p>
        </w:tc>
        <w:tc>
          <w:tcPr>
            <w:tcW w:w="708" w:type="dxa"/>
            <w:tcBorders>
              <w:top w:val="single" w:color="auto" w:sz="4" w:space="0"/>
              <w:left w:val="nil"/>
              <w:bottom w:val="single" w:color="auto" w:sz="4" w:space="0"/>
              <w:right w:val="single" w:color="auto" w:sz="4" w:space="0"/>
            </w:tcBorders>
            <w:noWrap w:val="0"/>
            <w:vAlign w:val="center"/>
          </w:tcPr>
          <w:p w14:paraId="49798515">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黑体" w:hAnsi="黑体" w:eastAsia="黑体" w:cs="黑体"/>
                <w:sz w:val="21"/>
                <w:szCs w:val="21"/>
              </w:rPr>
            </w:pPr>
            <w:r>
              <w:rPr>
                <w:rFonts w:hint="eastAsia" w:ascii="黑体" w:hAnsi="黑体" w:eastAsia="黑体" w:cs="黑体"/>
                <w:sz w:val="21"/>
                <w:szCs w:val="21"/>
              </w:rPr>
              <w:t>完成时限</w:t>
            </w:r>
          </w:p>
        </w:tc>
        <w:tc>
          <w:tcPr>
            <w:tcW w:w="1320" w:type="dxa"/>
            <w:tcBorders>
              <w:top w:val="single" w:color="auto" w:sz="4" w:space="0"/>
              <w:left w:val="nil"/>
              <w:bottom w:val="single" w:color="auto" w:sz="4" w:space="0"/>
              <w:right w:val="single" w:color="auto" w:sz="4" w:space="0"/>
            </w:tcBorders>
            <w:noWrap w:val="0"/>
            <w:vAlign w:val="center"/>
          </w:tcPr>
          <w:p w14:paraId="33495E64">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黑体" w:hAnsi="黑体" w:eastAsia="黑体" w:cs="黑体"/>
                <w:sz w:val="21"/>
                <w:szCs w:val="21"/>
              </w:rPr>
            </w:pPr>
            <w:r>
              <w:rPr>
                <w:rFonts w:hint="eastAsia" w:ascii="黑体" w:hAnsi="黑体" w:eastAsia="黑体" w:cs="黑体"/>
                <w:sz w:val="21"/>
                <w:szCs w:val="21"/>
              </w:rPr>
              <w:t>牵头单位</w:t>
            </w:r>
          </w:p>
        </w:tc>
        <w:tc>
          <w:tcPr>
            <w:tcW w:w="1209" w:type="dxa"/>
            <w:tcBorders>
              <w:top w:val="single" w:color="auto" w:sz="4" w:space="0"/>
              <w:left w:val="nil"/>
              <w:bottom w:val="single" w:color="auto" w:sz="4" w:space="0"/>
              <w:right w:val="single" w:color="auto" w:sz="4" w:space="0"/>
            </w:tcBorders>
            <w:noWrap w:val="0"/>
            <w:vAlign w:val="center"/>
          </w:tcPr>
          <w:p w14:paraId="4CB21A0A">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黑体" w:hAnsi="黑体" w:eastAsia="黑体" w:cs="黑体"/>
                <w:sz w:val="21"/>
                <w:szCs w:val="21"/>
              </w:rPr>
            </w:pPr>
            <w:r>
              <w:rPr>
                <w:rFonts w:hint="eastAsia" w:ascii="黑体" w:hAnsi="黑体" w:eastAsia="黑体" w:cs="黑体"/>
                <w:sz w:val="21"/>
                <w:szCs w:val="21"/>
              </w:rPr>
              <w:t>协办单位</w:t>
            </w:r>
          </w:p>
        </w:tc>
      </w:tr>
      <w:tr w14:paraId="6E3BC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012" w:type="dxa"/>
            <w:gridSpan w:val="6"/>
            <w:tcBorders>
              <w:top w:val="single" w:color="auto" w:sz="4" w:space="0"/>
              <w:left w:val="single" w:color="auto" w:sz="4" w:space="0"/>
              <w:bottom w:val="single" w:color="auto" w:sz="4" w:space="0"/>
              <w:right w:val="single" w:color="auto" w:sz="4" w:space="0"/>
            </w:tcBorders>
            <w:noWrap w:val="0"/>
            <w:vAlign w:val="center"/>
          </w:tcPr>
          <w:p w14:paraId="32774E4E">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黑体" w:hAnsi="黑体" w:eastAsia="黑体" w:cs="黑体"/>
                <w:sz w:val="21"/>
                <w:szCs w:val="21"/>
              </w:rPr>
              <w:t>一、主要目标</w:t>
            </w:r>
          </w:p>
        </w:tc>
      </w:tr>
      <w:tr w14:paraId="29D81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4" w:hRule="atLeast"/>
        </w:trPr>
        <w:tc>
          <w:tcPr>
            <w:tcW w:w="432" w:type="dxa"/>
            <w:vMerge w:val="restart"/>
            <w:tcBorders>
              <w:top w:val="single" w:color="auto" w:sz="4" w:space="0"/>
              <w:left w:val="single" w:color="auto" w:sz="4" w:space="0"/>
              <w:right w:val="single" w:color="auto" w:sz="4" w:space="0"/>
            </w:tcBorders>
            <w:noWrap w:val="0"/>
            <w:vAlign w:val="center"/>
          </w:tcPr>
          <w:p w14:paraId="77022581">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1</w:t>
            </w:r>
          </w:p>
        </w:tc>
        <w:tc>
          <w:tcPr>
            <w:tcW w:w="855" w:type="dxa"/>
            <w:vMerge w:val="restart"/>
            <w:tcBorders>
              <w:top w:val="single" w:color="auto" w:sz="4" w:space="0"/>
              <w:left w:val="nil"/>
              <w:right w:val="single" w:color="auto" w:sz="4" w:space="0"/>
            </w:tcBorders>
            <w:noWrap w:val="0"/>
            <w:vAlign w:val="center"/>
          </w:tcPr>
          <w:p w14:paraId="3814D8F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空气质量目标</w:t>
            </w:r>
          </w:p>
        </w:tc>
        <w:tc>
          <w:tcPr>
            <w:tcW w:w="4488" w:type="dxa"/>
            <w:tcBorders>
              <w:top w:val="single" w:color="auto" w:sz="4" w:space="0"/>
              <w:left w:val="nil"/>
              <w:bottom w:val="single" w:color="auto" w:sz="4" w:space="0"/>
              <w:right w:val="single" w:color="auto" w:sz="4" w:space="0"/>
            </w:tcBorders>
            <w:noWrap w:val="0"/>
            <w:vAlign w:val="center"/>
          </w:tcPr>
          <w:p w14:paraId="22AF3E2F">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全力巩固空气质量改善成效，PM2.5年均浓度达到32微克/立方米，优良天数比率达到78%，重污染天不超过3天，实现空气质量持续改善。</w:t>
            </w:r>
          </w:p>
        </w:tc>
        <w:tc>
          <w:tcPr>
            <w:tcW w:w="708" w:type="dxa"/>
            <w:tcBorders>
              <w:top w:val="single" w:color="auto" w:sz="4" w:space="0"/>
              <w:left w:val="nil"/>
              <w:bottom w:val="single" w:color="auto" w:sz="4" w:space="0"/>
              <w:right w:val="single" w:color="auto" w:sz="4" w:space="0"/>
            </w:tcBorders>
            <w:noWrap w:val="0"/>
            <w:vAlign w:val="center"/>
          </w:tcPr>
          <w:p w14:paraId="09743CA0">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年底前</w:t>
            </w:r>
          </w:p>
        </w:tc>
        <w:tc>
          <w:tcPr>
            <w:tcW w:w="1320" w:type="dxa"/>
            <w:tcBorders>
              <w:top w:val="single" w:color="auto" w:sz="4" w:space="0"/>
              <w:left w:val="nil"/>
              <w:bottom w:val="single" w:color="auto" w:sz="4" w:space="0"/>
              <w:right w:val="single" w:color="auto" w:sz="4" w:space="0"/>
            </w:tcBorders>
            <w:noWrap w:val="0"/>
            <w:vAlign w:val="center"/>
          </w:tcPr>
          <w:p w14:paraId="656EC13A">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区生态环境局</w:t>
            </w:r>
          </w:p>
        </w:tc>
        <w:tc>
          <w:tcPr>
            <w:tcW w:w="1209" w:type="dxa"/>
            <w:tcBorders>
              <w:top w:val="single" w:color="auto" w:sz="4" w:space="0"/>
              <w:left w:val="nil"/>
              <w:bottom w:val="single" w:color="auto" w:sz="4" w:space="0"/>
              <w:right w:val="single" w:color="auto" w:sz="4" w:space="0"/>
            </w:tcBorders>
            <w:noWrap w:val="0"/>
            <w:vAlign w:val="center"/>
          </w:tcPr>
          <w:p w14:paraId="13B923F0">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区交通局</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区城市管理委</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区经济和信息化局</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区住房城乡建设委</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等部门</w:t>
            </w:r>
          </w:p>
        </w:tc>
      </w:tr>
      <w:tr w14:paraId="5B00D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432" w:type="dxa"/>
            <w:vMerge w:val="continue"/>
            <w:tcBorders>
              <w:left w:val="single" w:color="auto" w:sz="4" w:space="0"/>
              <w:bottom w:val="single" w:color="auto" w:sz="4" w:space="0"/>
              <w:right w:val="single" w:color="auto" w:sz="4" w:space="0"/>
            </w:tcBorders>
            <w:noWrap w:val="0"/>
            <w:vAlign w:val="center"/>
          </w:tcPr>
          <w:p w14:paraId="194D5CCE">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855" w:type="dxa"/>
            <w:vMerge w:val="continue"/>
            <w:tcBorders>
              <w:left w:val="nil"/>
              <w:bottom w:val="single" w:color="auto" w:sz="4" w:space="0"/>
              <w:right w:val="single" w:color="auto" w:sz="4" w:space="0"/>
            </w:tcBorders>
            <w:noWrap w:val="0"/>
            <w:vAlign w:val="center"/>
          </w:tcPr>
          <w:p w14:paraId="1580FE9E">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4488" w:type="dxa"/>
            <w:tcBorders>
              <w:top w:val="single" w:color="auto" w:sz="4" w:space="0"/>
              <w:left w:val="nil"/>
              <w:bottom w:val="single" w:color="auto" w:sz="4" w:space="0"/>
              <w:right w:val="single" w:color="auto" w:sz="4" w:space="0"/>
            </w:tcBorders>
            <w:noWrap w:val="0"/>
            <w:vAlign w:val="center"/>
          </w:tcPr>
          <w:p w14:paraId="0A366A34">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各镇、街道、产业园区管委会PM2.5、TSP年均浓度力争实现同比下降。</w:t>
            </w:r>
          </w:p>
        </w:tc>
        <w:tc>
          <w:tcPr>
            <w:tcW w:w="708" w:type="dxa"/>
            <w:tcBorders>
              <w:top w:val="single" w:color="auto" w:sz="4" w:space="0"/>
              <w:left w:val="nil"/>
              <w:bottom w:val="single" w:color="auto" w:sz="4" w:space="0"/>
              <w:right w:val="single" w:color="auto" w:sz="4" w:space="0"/>
            </w:tcBorders>
            <w:noWrap w:val="0"/>
            <w:vAlign w:val="center"/>
          </w:tcPr>
          <w:p w14:paraId="112BBEBA">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年底前</w:t>
            </w:r>
          </w:p>
        </w:tc>
        <w:tc>
          <w:tcPr>
            <w:tcW w:w="1320" w:type="dxa"/>
            <w:tcBorders>
              <w:top w:val="single" w:color="auto" w:sz="4" w:space="0"/>
              <w:left w:val="nil"/>
              <w:bottom w:val="single" w:color="auto" w:sz="4" w:space="0"/>
              <w:right w:val="single" w:color="auto" w:sz="4" w:space="0"/>
            </w:tcBorders>
            <w:noWrap w:val="0"/>
            <w:vAlign w:val="center"/>
          </w:tcPr>
          <w:p w14:paraId="2C9D215D">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各镇人民政府</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各街道办事处</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各产业园区管委会</w:t>
            </w:r>
          </w:p>
        </w:tc>
        <w:tc>
          <w:tcPr>
            <w:tcW w:w="1209" w:type="dxa"/>
            <w:tcBorders>
              <w:top w:val="single" w:color="auto" w:sz="4" w:space="0"/>
              <w:left w:val="nil"/>
              <w:bottom w:val="single" w:color="auto" w:sz="4" w:space="0"/>
              <w:right w:val="single" w:color="auto" w:sz="4" w:space="0"/>
            </w:tcBorders>
            <w:noWrap w:val="0"/>
            <w:vAlign w:val="center"/>
          </w:tcPr>
          <w:p w14:paraId="1E14AE15">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p>
        </w:tc>
      </w:tr>
      <w:tr w14:paraId="020DD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9" w:hRule="atLeast"/>
        </w:trPr>
        <w:tc>
          <w:tcPr>
            <w:tcW w:w="432" w:type="dxa"/>
            <w:tcBorders>
              <w:top w:val="single" w:color="auto" w:sz="4" w:space="0"/>
              <w:left w:val="single" w:color="auto" w:sz="4" w:space="0"/>
              <w:bottom w:val="single" w:color="auto" w:sz="4" w:space="0"/>
              <w:right w:val="single" w:color="auto" w:sz="4" w:space="0"/>
            </w:tcBorders>
            <w:noWrap w:val="0"/>
            <w:vAlign w:val="center"/>
          </w:tcPr>
          <w:p w14:paraId="4E8659FE">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2</w:t>
            </w:r>
          </w:p>
        </w:tc>
        <w:tc>
          <w:tcPr>
            <w:tcW w:w="855" w:type="dxa"/>
            <w:tcBorders>
              <w:top w:val="single" w:color="auto" w:sz="4" w:space="0"/>
              <w:left w:val="nil"/>
              <w:bottom w:val="single" w:color="auto" w:sz="4" w:space="0"/>
              <w:right w:val="single" w:color="auto" w:sz="4" w:space="0"/>
            </w:tcBorders>
            <w:noWrap w:val="0"/>
            <w:vAlign w:val="center"/>
          </w:tcPr>
          <w:p w14:paraId="259F8B46">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总量减排目标</w:t>
            </w:r>
          </w:p>
        </w:tc>
        <w:tc>
          <w:tcPr>
            <w:tcW w:w="4488" w:type="dxa"/>
            <w:tcBorders>
              <w:top w:val="single" w:color="auto" w:sz="4" w:space="0"/>
              <w:left w:val="nil"/>
              <w:bottom w:val="single" w:color="auto" w:sz="4" w:space="0"/>
              <w:right w:val="single" w:color="auto" w:sz="4" w:space="0"/>
            </w:tcBorders>
            <w:noWrap w:val="0"/>
            <w:vAlign w:val="center"/>
          </w:tcPr>
          <w:p w14:paraId="1E236D91">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完成“十四五”挥发性有机物（VOCs）、氮氧化物（NOx）减排目标任务，NOx重点工程累计减排4310吨，VOCs重点工程累计减排900吨。新增涉气建设项目严格执行VOCs、NOx等主要污染物排放总量控制，实施“减二增一”削减量替代审批制度。</w:t>
            </w:r>
          </w:p>
        </w:tc>
        <w:tc>
          <w:tcPr>
            <w:tcW w:w="708" w:type="dxa"/>
            <w:tcBorders>
              <w:top w:val="single" w:color="auto" w:sz="4" w:space="0"/>
              <w:left w:val="nil"/>
              <w:bottom w:val="single" w:color="auto" w:sz="4" w:space="0"/>
              <w:right w:val="single" w:color="auto" w:sz="4" w:space="0"/>
            </w:tcBorders>
            <w:noWrap w:val="0"/>
            <w:vAlign w:val="center"/>
          </w:tcPr>
          <w:p w14:paraId="05557E10">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年底前</w:t>
            </w:r>
          </w:p>
        </w:tc>
        <w:tc>
          <w:tcPr>
            <w:tcW w:w="1320" w:type="dxa"/>
            <w:tcBorders>
              <w:top w:val="single" w:color="auto" w:sz="4" w:space="0"/>
              <w:left w:val="nil"/>
              <w:bottom w:val="single" w:color="auto" w:sz="4" w:space="0"/>
              <w:right w:val="single" w:color="auto" w:sz="4" w:space="0"/>
            </w:tcBorders>
            <w:noWrap w:val="0"/>
            <w:vAlign w:val="center"/>
          </w:tcPr>
          <w:p w14:paraId="262D514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区生态环境局</w:t>
            </w:r>
          </w:p>
        </w:tc>
        <w:tc>
          <w:tcPr>
            <w:tcW w:w="1209" w:type="dxa"/>
            <w:tcBorders>
              <w:top w:val="single" w:color="auto" w:sz="4" w:space="0"/>
              <w:left w:val="nil"/>
              <w:bottom w:val="single" w:color="auto" w:sz="4" w:space="0"/>
              <w:right w:val="single" w:color="auto" w:sz="4" w:space="0"/>
            </w:tcBorders>
            <w:noWrap w:val="0"/>
            <w:vAlign w:val="center"/>
          </w:tcPr>
          <w:p w14:paraId="51DC5B49">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w:t>
            </w:r>
          </w:p>
        </w:tc>
      </w:tr>
      <w:tr w14:paraId="6887F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exact"/>
        </w:trPr>
        <w:tc>
          <w:tcPr>
            <w:tcW w:w="9012" w:type="dxa"/>
            <w:gridSpan w:val="6"/>
            <w:tcBorders>
              <w:top w:val="single" w:color="auto" w:sz="4" w:space="0"/>
              <w:left w:val="single" w:color="auto" w:sz="4" w:space="0"/>
              <w:bottom w:val="single" w:color="auto" w:sz="4" w:space="0"/>
              <w:right w:val="single" w:color="auto" w:sz="4" w:space="0"/>
            </w:tcBorders>
            <w:noWrap w:val="0"/>
            <w:vAlign w:val="center"/>
          </w:tcPr>
          <w:p w14:paraId="17742940">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黑体" w:hAnsi="黑体" w:eastAsia="黑体" w:cs="黑体"/>
                <w:sz w:val="21"/>
                <w:szCs w:val="21"/>
              </w:rPr>
              <w:t>二、以车（械）“含绿量”提升为重点，推动结构减排</w:t>
            </w:r>
          </w:p>
        </w:tc>
      </w:tr>
      <w:tr w14:paraId="50CFE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8" w:hRule="atLeast"/>
        </w:trPr>
        <w:tc>
          <w:tcPr>
            <w:tcW w:w="432" w:type="dxa"/>
            <w:tcBorders>
              <w:top w:val="single" w:color="auto" w:sz="4" w:space="0"/>
              <w:left w:val="single" w:color="auto" w:sz="4" w:space="0"/>
              <w:right w:val="single" w:color="auto" w:sz="4" w:space="0"/>
            </w:tcBorders>
            <w:noWrap w:val="0"/>
            <w:vAlign w:val="center"/>
          </w:tcPr>
          <w:p w14:paraId="04B49592">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3</w:t>
            </w:r>
          </w:p>
        </w:tc>
        <w:tc>
          <w:tcPr>
            <w:tcW w:w="855" w:type="dxa"/>
            <w:tcBorders>
              <w:top w:val="single" w:color="auto" w:sz="4" w:space="0"/>
              <w:left w:val="nil"/>
              <w:right w:val="single" w:color="auto" w:sz="4" w:space="0"/>
            </w:tcBorders>
            <w:noWrap w:val="0"/>
            <w:vAlign w:val="center"/>
          </w:tcPr>
          <w:p w14:paraId="6D653B20">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大力推动新能源车推广应用</w:t>
            </w:r>
          </w:p>
        </w:tc>
        <w:tc>
          <w:tcPr>
            <w:tcW w:w="4488" w:type="dxa"/>
            <w:tcBorders>
              <w:top w:val="single" w:color="auto" w:sz="4" w:space="0"/>
              <w:left w:val="nil"/>
              <w:bottom w:val="single" w:color="auto" w:sz="4" w:space="0"/>
              <w:right w:val="single" w:color="auto" w:sz="4" w:space="0"/>
            </w:tcBorders>
            <w:noWrap w:val="0"/>
            <w:vAlign w:val="center"/>
          </w:tcPr>
          <w:p w14:paraId="6AD0E70F">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加大新</w:t>
            </w:r>
            <w:r>
              <w:rPr>
                <w:rFonts w:hint="eastAsia" w:ascii="仿宋_GB2312" w:hAnsi="仿宋_GB2312" w:eastAsia="仿宋_GB2312" w:cs="仿宋_GB2312"/>
                <w:kern w:val="0"/>
                <w:sz w:val="21"/>
                <w:szCs w:val="21"/>
                <w:lang w:bidi="ar"/>
              </w:rPr>
              <w:t>能源车推广力度，力争2025年注册登记汽车中新能源车比例达到市级要求，</w:t>
            </w:r>
            <w:r>
              <w:rPr>
                <w:rFonts w:hint="eastAsia" w:ascii="仿宋_GB2312" w:hAnsi="仿宋_GB2312" w:eastAsia="仿宋_GB2312" w:cs="仿宋_GB2312"/>
                <w:color w:val="000000"/>
                <w:kern w:val="0"/>
                <w:sz w:val="21"/>
                <w:szCs w:val="21"/>
                <w:lang w:bidi="ar"/>
              </w:rPr>
              <w:t>2025年注册登记货车和大中型客车中新能源车上牌比例达到29%。</w:t>
            </w:r>
          </w:p>
        </w:tc>
        <w:tc>
          <w:tcPr>
            <w:tcW w:w="708" w:type="dxa"/>
            <w:tcBorders>
              <w:top w:val="single" w:color="auto" w:sz="4" w:space="0"/>
              <w:left w:val="nil"/>
              <w:bottom w:val="single" w:color="auto" w:sz="4" w:space="0"/>
              <w:right w:val="single" w:color="auto" w:sz="4" w:space="0"/>
            </w:tcBorders>
            <w:noWrap w:val="0"/>
            <w:vAlign w:val="center"/>
          </w:tcPr>
          <w:p w14:paraId="3C8148C6">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年底前</w:t>
            </w:r>
          </w:p>
        </w:tc>
        <w:tc>
          <w:tcPr>
            <w:tcW w:w="1320" w:type="dxa"/>
            <w:tcBorders>
              <w:top w:val="single" w:color="auto" w:sz="4" w:space="0"/>
              <w:left w:val="nil"/>
              <w:bottom w:val="single" w:color="auto" w:sz="4" w:space="0"/>
              <w:right w:val="single" w:color="auto" w:sz="4" w:space="0"/>
            </w:tcBorders>
            <w:noWrap w:val="0"/>
            <w:vAlign w:val="center"/>
          </w:tcPr>
          <w:p w14:paraId="03A6CA4B">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区发展改革委</w:t>
            </w:r>
          </w:p>
          <w:p w14:paraId="3AB1B1FD">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区交通局</w:t>
            </w:r>
          </w:p>
          <w:p w14:paraId="058089F5">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区经济和信息化局</w:t>
            </w:r>
          </w:p>
          <w:p w14:paraId="2FF6BC31">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区城市管理委</w:t>
            </w:r>
          </w:p>
          <w:p w14:paraId="08DFE90D">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区商务局</w:t>
            </w:r>
          </w:p>
        </w:tc>
        <w:tc>
          <w:tcPr>
            <w:tcW w:w="1209" w:type="dxa"/>
            <w:tcBorders>
              <w:top w:val="single" w:color="auto" w:sz="4" w:space="0"/>
              <w:left w:val="nil"/>
              <w:bottom w:val="single" w:color="auto" w:sz="4" w:space="0"/>
              <w:right w:val="single" w:color="auto" w:sz="4" w:space="0"/>
            </w:tcBorders>
            <w:noWrap w:val="0"/>
            <w:vAlign w:val="center"/>
          </w:tcPr>
          <w:p w14:paraId="13B56F66">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区国资委</w:t>
            </w:r>
          </w:p>
        </w:tc>
      </w:tr>
      <w:tr w14:paraId="04354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432" w:type="dxa"/>
            <w:vMerge w:val="restart"/>
            <w:tcBorders>
              <w:top w:val="single" w:color="auto" w:sz="4" w:space="0"/>
              <w:left w:val="single" w:color="auto" w:sz="4" w:space="0"/>
              <w:right w:val="single" w:color="auto" w:sz="4" w:space="0"/>
            </w:tcBorders>
            <w:noWrap w:val="0"/>
            <w:vAlign w:val="center"/>
          </w:tcPr>
          <w:p w14:paraId="3F641D04">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4</w:t>
            </w:r>
          </w:p>
        </w:tc>
        <w:tc>
          <w:tcPr>
            <w:tcW w:w="855" w:type="dxa"/>
            <w:vMerge w:val="restart"/>
            <w:tcBorders>
              <w:top w:val="single" w:color="auto" w:sz="4" w:space="0"/>
              <w:left w:val="nil"/>
              <w:right w:val="single" w:color="auto" w:sz="4" w:space="0"/>
            </w:tcBorders>
            <w:noWrap w:val="0"/>
            <w:vAlign w:val="center"/>
          </w:tcPr>
          <w:p w14:paraId="5972D948">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加快重点行业车新能源化</w:t>
            </w:r>
          </w:p>
        </w:tc>
        <w:tc>
          <w:tcPr>
            <w:tcW w:w="4488" w:type="dxa"/>
            <w:tcBorders>
              <w:top w:val="single" w:color="auto" w:sz="4" w:space="0"/>
              <w:left w:val="nil"/>
              <w:bottom w:val="single" w:color="auto" w:sz="4" w:space="0"/>
              <w:right w:val="single" w:color="auto" w:sz="4" w:space="0"/>
            </w:tcBorders>
            <w:noWrap w:val="0"/>
            <w:vAlign w:val="center"/>
          </w:tcPr>
          <w:p w14:paraId="4007088E">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严格落实《北京市加快国四排放标准营运柴油货车淘汰促进更新轻型新能源货车方案</w:t>
            </w:r>
            <w:r>
              <w:rPr>
                <w:rFonts w:hint="eastAsia" w:ascii="仿宋_GB2312" w:hAnsi="仿宋_GB2312" w:eastAsia="仿宋_GB2312" w:cs="仿宋_GB2312"/>
                <w:color w:val="000000"/>
                <w:kern w:val="0"/>
                <w:sz w:val="21"/>
                <w:szCs w:val="21"/>
                <w:lang w:eastAsia="zh-CN" w:bidi="ar"/>
              </w:rPr>
              <w:t>（</w:t>
            </w:r>
            <w:r>
              <w:rPr>
                <w:rFonts w:hint="eastAsia" w:ascii="仿宋_GB2312" w:hAnsi="仿宋_GB2312" w:eastAsia="仿宋_GB2312" w:cs="仿宋_GB2312"/>
                <w:color w:val="000000"/>
                <w:kern w:val="0"/>
                <w:sz w:val="21"/>
                <w:szCs w:val="21"/>
                <w:lang w:bidi="ar"/>
              </w:rPr>
              <w:t>2024-2025年</w:t>
            </w:r>
            <w:r>
              <w:rPr>
                <w:rFonts w:hint="eastAsia" w:ascii="仿宋_GB2312" w:hAnsi="仿宋_GB2312" w:eastAsia="仿宋_GB2312" w:cs="仿宋_GB2312"/>
                <w:color w:val="000000"/>
                <w:kern w:val="0"/>
                <w:sz w:val="21"/>
                <w:szCs w:val="21"/>
                <w:lang w:eastAsia="zh-CN" w:bidi="ar"/>
              </w:rPr>
              <w:t>）</w:t>
            </w:r>
            <w:r>
              <w:rPr>
                <w:rFonts w:hint="eastAsia" w:ascii="仿宋_GB2312" w:hAnsi="仿宋_GB2312" w:eastAsia="仿宋_GB2312" w:cs="仿宋_GB2312"/>
                <w:color w:val="000000"/>
                <w:kern w:val="0"/>
                <w:sz w:val="21"/>
                <w:szCs w:val="21"/>
                <w:lang w:bidi="ar"/>
              </w:rPr>
              <w:t>》，加大力度淘汰国四排放标准的重型营运柴油货车，推进货车新能源化。</w:t>
            </w:r>
          </w:p>
        </w:tc>
        <w:tc>
          <w:tcPr>
            <w:tcW w:w="708" w:type="dxa"/>
            <w:tcBorders>
              <w:top w:val="single" w:color="auto" w:sz="4" w:space="0"/>
              <w:left w:val="nil"/>
              <w:bottom w:val="single" w:color="auto" w:sz="4" w:space="0"/>
              <w:right w:val="single" w:color="auto" w:sz="4" w:space="0"/>
            </w:tcBorders>
            <w:noWrap w:val="0"/>
            <w:vAlign w:val="center"/>
          </w:tcPr>
          <w:p w14:paraId="3C0F7397">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年底前</w:t>
            </w:r>
          </w:p>
        </w:tc>
        <w:tc>
          <w:tcPr>
            <w:tcW w:w="1320" w:type="dxa"/>
            <w:tcBorders>
              <w:top w:val="single" w:color="auto" w:sz="4" w:space="0"/>
              <w:left w:val="nil"/>
              <w:bottom w:val="single" w:color="auto" w:sz="4" w:space="0"/>
              <w:right w:val="single" w:color="auto" w:sz="4" w:space="0"/>
            </w:tcBorders>
            <w:noWrap w:val="0"/>
            <w:vAlign w:val="center"/>
          </w:tcPr>
          <w:p w14:paraId="2FBBDAAF">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区交通局</w:t>
            </w:r>
          </w:p>
        </w:tc>
        <w:tc>
          <w:tcPr>
            <w:tcW w:w="1209" w:type="dxa"/>
            <w:tcBorders>
              <w:top w:val="single" w:color="auto" w:sz="4" w:space="0"/>
              <w:left w:val="nil"/>
              <w:bottom w:val="single" w:color="auto" w:sz="4" w:space="0"/>
              <w:right w:val="single" w:color="auto" w:sz="4" w:space="0"/>
            </w:tcBorders>
            <w:noWrap w:val="0"/>
            <w:vAlign w:val="center"/>
          </w:tcPr>
          <w:p w14:paraId="621FC13E">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w:t>
            </w:r>
          </w:p>
        </w:tc>
      </w:tr>
      <w:tr w14:paraId="63B3C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432" w:type="dxa"/>
            <w:vMerge w:val="continue"/>
            <w:tcBorders>
              <w:left w:val="single" w:color="auto" w:sz="4" w:space="0"/>
              <w:right w:val="single" w:color="auto" w:sz="4" w:space="0"/>
            </w:tcBorders>
            <w:noWrap w:val="0"/>
            <w:vAlign w:val="center"/>
          </w:tcPr>
          <w:p w14:paraId="09354477">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855" w:type="dxa"/>
            <w:vMerge w:val="continue"/>
            <w:tcBorders>
              <w:left w:val="nil"/>
              <w:right w:val="single" w:color="auto" w:sz="4" w:space="0"/>
            </w:tcBorders>
            <w:noWrap w:val="0"/>
            <w:vAlign w:val="center"/>
          </w:tcPr>
          <w:p w14:paraId="0A76B418">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4488" w:type="dxa"/>
            <w:tcBorders>
              <w:top w:val="single" w:color="auto" w:sz="4" w:space="0"/>
              <w:left w:val="nil"/>
              <w:bottom w:val="single" w:color="auto" w:sz="4" w:space="0"/>
              <w:right w:val="single" w:color="auto" w:sz="4" w:space="0"/>
            </w:tcBorders>
            <w:noWrap w:val="0"/>
            <w:vAlign w:val="center"/>
          </w:tcPr>
          <w:p w14:paraId="07D128F8">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严格落实《关于本市五环路内新能源物流配送车辆优先通行的通告》，向新能源载货汽车提供通行便利。</w:t>
            </w:r>
          </w:p>
        </w:tc>
        <w:tc>
          <w:tcPr>
            <w:tcW w:w="708" w:type="dxa"/>
            <w:tcBorders>
              <w:top w:val="single" w:color="auto" w:sz="4" w:space="0"/>
              <w:left w:val="nil"/>
              <w:bottom w:val="single" w:color="auto" w:sz="4" w:space="0"/>
              <w:right w:val="single" w:color="auto" w:sz="4" w:space="0"/>
            </w:tcBorders>
            <w:noWrap w:val="0"/>
            <w:vAlign w:val="center"/>
          </w:tcPr>
          <w:p w14:paraId="5FC2485D">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年底前</w:t>
            </w:r>
          </w:p>
        </w:tc>
        <w:tc>
          <w:tcPr>
            <w:tcW w:w="1320" w:type="dxa"/>
            <w:tcBorders>
              <w:top w:val="single" w:color="auto" w:sz="4" w:space="0"/>
              <w:left w:val="nil"/>
              <w:bottom w:val="single" w:color="auto" w:sz="4" w:space="0"/>
              <w:right w:val="single" w:color="auto" w:sz="4" w:space="0"/>
            </w:tcBorders>
            <w:noWrap w:val="0"/>
            <w:vAlign w:val="center"/>
          </w:tcPr>
          <w:p w14:paraId="47A77BD5">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区交通局</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区公安交通支队</w:t>
            </w:r>
          </w:p>
        </w:tc>
        <w:tc>
          <w:tcPr>
            <w:tcW w:w="1209" w:type="dxa"/>
            <w:tcBorders>
              <w:top w:val="single" w:color="auto" w:sz="4" w:space="0"/>
              <w:left w:val="nil"/>
              <w:bottom w:val="single" w:color="auto" w:sz="4" w:space="0"/>
              <w:right w:val="single" w:color="auto" w:sz="4" w:space="0"/>
            </w:tcBorders>
            <w:noWrap w:val="0"/>
            <w:vAlign w:val="center"/>
          </w:tcPr>
          <w:p w14:paraId="61C834CA">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w:t>
            </w:r>
          </w:p>
        </w:tc>
      </w:tr>
      <w:tr w14:paraId="2215B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432" w:type="dxa"/>
            <w:vMerge w:val="continue"/>
            <w:tcBorders>
              <w:left w:val="single" w:color="auto" w:sz="4" w:space="0"/>
              <w:right w:val="single" w:color="auto" w:sz="4" w:space="0"/>
            </w:tcBorders>
            <w:noWrap w:val="0"/>
            <w:vAlign w:val="center"/>
          </w:tcPr>
          <w:p w14:paraId="596B64C9">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855" w:type="dxa"/>
            <w:vMerge w:val="continue"/>
            <w:tcBorders>
              <w:left w:val="nil"/>
              <w:right w:val="single" w:color="auto" w:sz="4" w:space="0"/>
            </w:tcBorders>
            <w:noWrap w:val="0"/>
            <w:vAlign w:val="center"/>
          </w:tcPr>
          <w:p w14:paraId="68F3F22A">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4488" w:type="dxa"/>
            <w:tcBorders>
              <w:top w:val="single" w:color="auto" w:sz="4" w:space="0"/>
              <w:left w:val="nil"/>
              <w:bottom w:val="single" w:color="auto" w:sz="4" w:space="0"/>
              <w:right w:val="single" w:color="auto" w:sz="4" w:space="0"/>
            </w:tcBorders>
            <w:noWrap w:val="0"/>
            <w:vAlign w:val="center"/>
          </w:tcPr>
          <w:p w14:paraId="74CB7897">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新增和更新的轻型商超配送车80%为纯电动或氢燃料电池汽车。</w:t>
            </w:r>
          </w:p>
        </w:tc>
        <w:tc>
          <w:tcPr>
            <w:tcW w:w="708" w:type="dxa"/>
            <w:tcBorders>
              <w:top w:val="single" w:color="auto" w:sz="4" w:space="0"/>
              <w:left w:val="nil"/>
              <w:bottom w:val="single" w:color="auto" w:sz="4" w:space="0"/>
              <w:right w:val="single" w:color="auto" w:sz="4" w:space="0"/>
            </w:tcBorders>
            <w:noWrap w:val="0"/>
            <w:vAlign w:val="center"/>
          </w:tcPr>
          <w:p w14:paraId="34F4C1D5">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年底前</w:t>
            </w:r>
          </w:p>
        </w:tc>
        <w:tc>
          <w:tcPr>
            <w:tcW w:w="1320" w:type="dxa"/>
            <w:tcBorders>
              <w:top w:val="single" w:color="auto" w:sz="4" w:space="0"/>
              <w:left w:val="nil"/>
              <w:bottom w:val="single" w:color="auto" w:sz="4" w:space="0"/>
              <w:right w:val="single" w:color="auto" w:sz="4" w:space="0"/>
            </w:tcBorders>
            <w:noWrap w:val="0"/>
            <w:vAlign w:val="center"/>
          </w:tcPr>
          <w:p w14:paraId="4767C709">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区商务局</w:t>
            </w:r>
          </w:p>
        </w:tc>
        <w:tc>
          <w:tcPr>
            <w:tcW w:w="1209" w:type="dxa"/>
            <w:tcBorders>
              <w:top w:val="single" w:color="auto" w:sz="4" w:space="0"/>
              <w:left w:val="nil"/>
              <w:bottom w:val="single" w:color="auto" w:sz="4" w:space="0"/>
              <w:right w:val="single" w:color="auto" w:sz="4" w:space="0"/>
            </w:tcBorders>
            <w:noWrap w:val="0"/>
            <w:vAlign w:val="center"/>
          </w:tcPr>
          <w:p w14:paraId="73BB88D0">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w:t>
            </w:r>
          </w:p>
        </w:tc>
      </w:tr>
      <w:tr w14:paraId="3B3CF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432" w:type="dxa"/>
            <w:vMerge w:val="continue"/>
            <w:tcBorders>
              <w:left w:val="single" w:color="auto" w:sz="4" w:space="0"/>
              <w:right w:val="single" w:color="auto" w:sz="4" w:space="0"/>
            </w:tcBorders>
            <w:noWrap w:val="0"/>
            <w:vAlign w:val="center"/>
          </w:tcPr>
          <w:p w14:paraId="53AC885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855" w:type="dxa"/>
            <w:vMerge w:val="continue"/>
            <w:tcBorders>
              <w:left w:val="nil"/>
              <w:right w:val="single" w:color="auto" w:sz="4" w:space="0"/>
            </w:tcBorders>
            <w:noWrap w:val="0"/>
            <w:vAlign w:val="center"/>
          </w:tcPr>
          <w:p w14:paraId="24D360C4">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4488" w:type="dxa"/>
            <w:tcBorders>
              <w:top w:val="single" w:color="auto" w:sz="4" w:space="0"/>
              <w:left w:val="nil"/>
              <w:bottom w:val="single" w:color="auto" w:sz="4" w:space="0"/>
              <w:right w:val="single" w:color="auto" w:sz="4" w:space="0"/>
            </w:tcBorders>
            <w:noWrap w:val="0"/>
            <w:vAlign w:val="center"/>
          </w:tcPr>
          <w:p w14:paraId="44101E35">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新增和更新的快递轻型配送车80%为纯电动或氢燃料电池汽车。</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新增和更新的轻型邮政车（机要通信车和郊区邮路盘驳邮政车除外）为纯电动或氢燃料电池汽车。</w:t>
            </w:r>
          </w:p>
        </w:tc>
        <w:tc>
          <w:tcPr>
            <w:tcW w:w="708" w:type="dxa"/>
            <w:tcBorders>
              <w:top w:val="single" w:color="auto" w:sz="4" w:space="0"/>
              <w:left w:val="nil"/>
              <w:bottom w:val="single" w:color="auto" w:sz="4" w:space="0"/>
              <w:right w:val="single" w:color="auto" w:sz="4" w:space="0"/>
            </w:tcBorders>
            <w:noWrap w:val="0"/>
            <w:vAlign w:val="center"/>
          </w:tcPr>
          <w:p w14:paraId="5241DB02">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年底前</w:t>
            </w:r>
          </w:p>
        </w:tc>
        <w:tc>
          <w:tcPr>
            <w:tcW w:w="1320" w:type="dxa"/>
            <w:tcBorders>
              <w:top w:val="single" w:color="auto" w:sz="4" w:space="0"/>
              <w:left w:val="nil"/>
              <w:bottom w:val="single" w:color="auto" w:sz="4" w:space="0"/>
              <w:right w:val="single" w:color="auto" w:sz="4" w:space="0"/>
            </w:tcBorders>
            <w:noWrap w:val="0"/>
            <w:vAlign w:val="center"/>
          </w:tcPr>
          <w:p w14:paraId="5622086A">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区邮政局</w:t>
            </w:r>
          </w:p>
        </w:tc>
        <w:tc>
          <w:tcPr>
            <w:tcW w:w="1209" w:type="dxa"/>
            <w:tcBorders>
              <w:top w:val="single" w:color="auto" w:sz="4" w:space="0"/>
              <w:left w:val="nil"/>
              <w:bottom w:val="single" w:color="auto" w:sz="4" w:space="0"/>
              <w:right w:val="single" w:color="auto" w:sz="4" w:space="0"/>
            </w:tcBorders>
            <w:noWrap w:val="0"/>
            <w:vAlign w:val="center"/>
          </w:tcPr>
          <w:p w14:paraId="0303F290">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w:t>
            </w:r>
          </w:p>
        </w:tc>
      </w:tr>
      <w:tr w14:paraId="165F2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432" w:type="dxa"/>
            <w:vMerge w:val="continue"/>
            <w:tcBorders>
              <w:left w:val="single" w:color="auto" w:sz="4" w:space="0"/>
              <w:right w:val="single" w:color="auto" w:sz="4" w:space="0"/>
            </w:tcBorders>
            <w:noWrap w:val="0"/>
            <w:vAlign w:val="center"/>
          </w:tcPr>
          <w:p w14:paraId="4CAE4CDB">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855" w:type="dxa"/>
            <w:vMerge w:val="continue"/>
            <w:tcBorders>
              <w:left w:val="nil"/>
              <w:right w:val="single" w:color="auto" w:sz="4" w:space="0"/>
            </w:tcBorders>
            <w:noWrap w:val="0"/>
            <w:vAlign w:val="center"/>
          </w:tcPr>
          <w:p w14:paraId="511B92F9">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4488" w:type="dxa"/>
            <w:tcBorders>
              <w:top w:val="single" w:color="auto" w:sz="4" w:space="0"/>
              <w:left w:val="nil"/>
              <w:bottom w:val="single" w:color="auto" w:sz="4" w:space="0"/>
              <w:right w:val="single" w:color="auto" w:sz="4" w:space="0"/>
            </w:tcBorders>
            <w:noWrap w:val="0"/>
            <w:vAlign w:val="center"/>
          </w:tcPr>
          <w:p w14:paraId="15482B68">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国有企业基本淘汰国四及以下排放标准的柴油车（应急抢险、扫雪铲冰车除外）。</w:t>
            </w:r>
          </w:p>
        </w:tc>
        <w:tc>
          <w:tcPr>
            <w:tcW w:w="708" w:type="dxa"/>
            <w:tcBorders>
              <w:top w:val="single" w:color="auto" w:sz="4" w:space="0"/>
              <w:left w:val="nil"/>
              <w:bottom w:val="single" w:color="auto" w:sz="4" w:space="0"/>
              <w:right w:val="single" w:color="auto" w:sz="4" w:space="0"/>
            </w:tcBorders>
            <w:noWrap w:val="0"/>
            <w:vAlign w:val="center"/>
          </w:tcPr>
          <w:p w14:paraId="097A3E8B">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年底前</w:t>
            </w:r>
          </w:p>
        </w:tc>
        <w:tc>
          <w:tcPr>
            <w:tcW w:w="1320" w:type="dxa"/>
            <w:tcBorders>
              <w:top w:val="single" w:color="auto" w:sz="4" w:space="0"/>
              <w:left w:val="nil"/>
              <w:bottom w:val="single" w:color="auto" w:sz="4" w:space="0"/>
              <w:right w:val="single" w:color="auto" w:sz="4" w:space="0"/>
            </w:tcBorders>
            <w:noWrap w:val="0"/>
            <w:vAlign w:val="center"/>
          </w:tcPr>
          <w:p w14:paraId="0E4DC92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区国资委</w:t>
            </w:r>
          </w:p>
        </w:tc>
        <w:tc>
          <w:tcPr>
            <w:tcW w:w="1209" w:type="dxa"/>
            <w:tcBorders>
              <w:top w:val="single" w:color="auto" w:sz="4" w:space="0"/>
              <w:left w:val="nil"/>
              <w:bottom w:val="single" w:color="auto" w:sz="4" w:space="0"/>
              <w:right w:val="single" w:color="auto" w:sz="4" w:space="0"/>
            </w:tcBorders>
            <w:noWrap w:val="0"/>
            <w:vAlign w:val="center"/>
          </w:tcPr>
          <w:p w14:paraId="3560DFD6">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w:t>
            </w:r>
          </w:p>
        </w:tc>
      </w:tr>
      <w:tr w14:paraId="6DBDA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8" w:hRule="atLeast"/>
        </w:trPr>
        <w:tc>
          <w:tcPr>
            <w:tcW w:w="432" w:type="dxa"/>
            <w:vMerge w:val="continue"/>
            <w:tcBorders>
              <w:left w:val="single" w:color="auto" w:sz="4" w:space="0"/>
              <w:right w:val="single" w:color="auto" w:sz="4" w:space="0"/>
            </w:tcBorders>
            <w:noWrap w:val="0"/>
            <w:vAlign w:val="center"/>
          </w:tcPr>
          <w:p w14:paraId="648130B1">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855" w:type="dxa"/>
            <w:vMerge w:val="continue"/>
            <w:tcBorders>
              <w:left w:val="nil"/>
              <w:right w:val="single" w:color="auto" w:sz="4" w:space="0"/>
            </w:tcBorders>
            <w:noWrap w:val="0"/>
            <w:vAlign w:val="center"/>
          </w:tcPr>
          <w:p w14:paraId="4362C913">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4488" w:type="dxa"/>
            <w:tcBorders>
              <w:top w:val="single" w:color="auto" w:sz="4" w:space="0"/>
              <w:left w:val="nil"/>
              <w:bottom w:val="single" w:color="auto" w:sz="4" w:space="0"/>
              <w:right w:val="single" w:color="auto" w:sz="4" w:space="0"/>
            </w:tcBorders>
            <w:noWrap w:val="0"/>
            <w:vAlign w:val="center"/>
          </w:tcPr>
          <w:p w14:paraId="0BCDAB2B">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新增和更新的环卫车（应急抢险、扫雪铲冰车除外）为纯电动或氢燃料电池汽车，年底前轻型环卫车基本实现新能源化。严格落实《环卫设施设备更新工作方案》要求，对使用8年以上的环卫车，在政策支持</w:t>
            </w:r>
            <w:r>
              <w:rPr>
                <w:rFonts w:hint="eastAsia" w:ascii="仿宋_GB2312" w:hAnsi="仿宋_GB2312" w:eastAsia="仿宋_GB2312" w:cs="仿宋_GB2312"/>
                <w:color w:val="000000"/>
                <w:kern w:val="0"/>
                <w:sz w:val="21"/>
                <w:szCs w:val="21"/>
                <w:lang w:eastAsia="zh-CN" w:bidi="ar"/>
              </w:rPr>
              <w:t>且</w:t>
            </w:r>
            <w:r>
              <w:rPr>
                <w:rFonts w:hint="eastAsia" w:ascii="仿宋_GB2312" w:hAnsi="仿宋_GB2312" w:eastAsia="仿宋_GB2312" w:cs="仿宋_GB2312"/>
                <w:color w:val="000000"/>
                <w:kern w:val="0"/>
                <w:sz w:val="21"/>
                <w:szCs w:val="21"/>
                <w:lang w:bidi="ar"/>
              </w:rPr>
              <w:t>有条件的情况下，更新为纯电动或氢燃料电池汽车。</w:t>
            </w:r>
          </w:p>
        </w:tc>
        <w:tc>
          <w:tcPr>
            <w:tcW w:w="708" w:type="dxa"/>
            <w:tcBorders>
              <w:top w:val="single" w:color="auto" w:sz="4" w:space="0"/>
              <w:left w:val="nil"/>
              <w:bottom w:val="single" w:color="auto" w:sz="4" w:space="0"/>
              <w:right w:val="single" w:color="auto" w:sz="4" w:space="0"/>
            </w:tcBorders>
            <w:noWrap w:val="0"/>
            <w:vAlign w:val="center"/>
          </w:tcPr>
          <w:p w14:paraId="706DA9ED">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年底前</w:t>
            </w:r>
          </w:p>
        </w:tc>
        <w:tc>
          <w:tcPr>
            <w:tcW w:w="1320" w:type="dxa"/>
            <w:tcBorders>
              <w:top w:val="single" w:color="auto" w:sz="4" w:space="0"/>
              <w:left w:val="nil"/>
              <w:bottom w:val="single" w:color="auto" w:sz="4" w:space="0"/>
              <w:right w:val="single" w:color="auto" w:sz="4" w:space="0"/>
            </w:tcBorders>
            <w:noWrap w:val="0"/>
            <w:vAlign w:val="center"/>
          </w:tcPr>
          <w:p w14:paraId="4EF0A3A0">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区城市管理委</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区环境卫生服务中心</w:t>
            </w:r>
          </w:p>
        </w:tc>
        <w:tc>
          <w:tcPr>
            <w:tcW w:w="1209" w:type="dxa"/>
            <w:tcBorders>
              <w:top w:val="single" w:color="auto" w:sz="4" w:space="0"/>
              <w:left w:val="nil"/>
              <w:bottom w:val="single" w:color="auto" w:sz="4" w:space="0"/>
              <w:right w:val="single" w:color="auto" w:sz="4" w:space="0"/>
            </w:tcBorders>
            <w:noWrap w:val="0"/>
            <w:vAlign w:val="center"/>
          </w:tcPr>
          <w:p w14:paraId="3E774B08">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w:t>
            </w:r>
          </w:p>
        </w:tc>
      </w:tr>
      <w:tr w14:paraId="19ACE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4" w:hRule="atLeast"/>
        </w:trPr>
        <w:tc>
          <w:tcPr>
            <w:tcW w:w="432" w:type="dxa"/>
            <w:vMerge w:val="continue"/>
            <w:tcBorders>
              <w:left w:val="single" w:color="auto" w:sz="4" w:space="0"/>
              <w:right w:val="single" w:color="auto" w:sz="4" w:space="0"/>
            </w:tcBorders>
            <w:noWrap w:val="0"/>
            <w:vAlign w:val="center"/>
          </w:tcPr>
          <w:p w14:paraId="675D9DEB">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855" w:type="dxa"/>
            <w:vMerge w:val="continue"/>
            <w:tcBorders>
              <w:left w:val="nil"/>
              <w:right w:val="single" w:color="auto" w:sz="4" w:space="0"/>
            </w:tcBorders>
            <w:noWrap w:val="0"/>
            <w:vAlign w:val="center"/>
          </w:tcPr>
          <w:p w14:paraId="126F0207">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4488" w:type="dxa"/>
            <w:tcBorders>
              <w:top w:val="single" w:color="auto" w:sz="4" w:space="0"/>
              <w:left w:val="nil"/>
              <w:bottom w:val="single" w:color="auto" w:sz="4" w:space="0"/>
              <w:right w:val="single" w:color="auto" w:sz="4" w:space="0"/>
            </w:tcBorders>
            <w:noWrap w:val="0"/>
            <w:vAlign w:val="center"/>
          </w:tcPr>
          <w:p w14:paraId="63927AFD">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新增和更新的公交车为新能源车，新能源公交车比例保持100%。</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新增和更新的巡游出租车（个体车辆和社会保障车辆除外）为纯电动或氢燃料电池汽车，年底前巡游出租车基本实现电动化。</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鼓励新增和更新的网约车为新能源车。</w:t>
            </w:r>
          </w:p>
        </w:tc>
        <w:tc>
          <w:tcPr>
            <w:tcW w:w="708" w:type="dxa"/>
            <w:tcBorders>
              <w:top w:val="single" w:color="auto" w:sz="4" w:space="0"/>
              <w:left w:val="nil"/>
              <w:bottom w:val="single" w:color="auto" w:sz="4" w:space="0"/>
              <w:right w:val="single" w:color="auto" w:sz="4" w:space="0"/>
            </w:tcBorders>
            <w:noWrap w:val="0"/>
            <w:vAlign w:val="center"/>
          </w:tcPr>
          <w:p w14:paraId="3E711D14">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年底前</w:t>
            </w:r>
          </w:p>
        </w:tc>
        <w:tc>
          <w:tcPr>
            <w:tcW w:w="1320" w:type="dxa"/>
            <w:tcBorders>
              <w:top w:val="single" w:color="auto" w:sz="4" w:space="0"/>
              <w:left w:val="nil"/>
              <w:bottom w:val="single" w:color="auto" w:sz="4" w:space="0"/>
              <w:right w:val="single" w:color="auto" w:sz="4" w:space="0"/>
            </w:tcBorders>
            <w:noWrap w:val="0"/>
            <w:vAlign w:val="center"/>
          </w:tcPr>
          <w:p w14:paraId="5E64EDAF">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区交通局</w:t>
            </w:r>
          </w:p>
        </w:tc>
        <w:tc>
          <w:tcPr>
            <w:tcW w:w="1209" w:type="dxa"/>
            <w:tcBorders>
              <w:top w:val="single" w:color="auto" w:sz="4" w:space="0"/>
              <w:left w:val="nil"/>
              <w:bottom w:val="single" w:color="auto" w:sz="4" w:space="0"/>
              <w:right w:val="single" w:color="auto" w:sz="4" w:space="0"/>
            </w:tcBorders>
            <w:noWrap w:val="0"/>
            <w:vAlign w:val="center"/>
          </w:tcPr>
          <w:p w14:paraId="733BE1D4">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w:t>
            </w:r>
          </w:p>
        </w:tc>
      </w:tr>
      <w:tr w14:paraId="0C859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432" w:type="dxa"/>
            <w:vMerge w:val="continue"/>
            <w:tcBorders>
              <w:left w:val="single" w:color="auto" w:sz="4" w:space="0"/>
              <w:right w:val="single" w:color="auto" w:sz="4" w:space="0"/>
            </w:tcBorders>
            <w:noWrap w:val="0"/>
            <w:vAlign w:val="center"/>
          </w:tcPr>
          <w:p w14:paraId="2FA3F7C5">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855" w:type="dxa"/>
            <w:vMerge w:val="continue"/>
            <w:tcBorders>
              <w:left w:val="nil"/>
              <w:right w:val="single" w:color="auto" w:sz="4" w:space="0"/>
            </w:tcBorders>
            <w:noWrap w:val="0"/>
            <w:vAlign w:val="center"/>
          </w:tcPr>
          <w:p w14:paraId="29B9408E">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4488" w:type="dxa"/>
            <w:tcBorders>
              <w:top w:val="single" w:color="auto" w:sz="4" w:space="0"/>
              <w:left w:val="nil"/>
              <w:bottom w:val="single" w:color="auto" w:sz="4" w:space="0"/>
              <w:right w:val="single" w:color="auto" w:sz="4" w:space="0"/>
            </w:tcBorders>
            <w:noWrap w:val="0"/>
            <w:vAlign w:val="center"/>
          </w:tcPr>
          <w:p w14:paraId="4D43DB60">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鼓励新增的包车客运车和更新的包车客运车为纯电动或氢燃料电池汽车。</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鼓励驾校C2培训车和考试用车为纯电动或氢燃料电池汽车。</w:t>
            </w:r>
          </w:p>
        </w:tc>
        <w:tc>
          <w:tcPr>
            <w:tcW w:w="708" w:type="dxa"/>
            <w:tcBorders>
              <w:top w:val="single" w:color="auto" w:sz="4" w:space="0"/>
              <w:left w:val="nil"/>
              <w:bottom w:val="single" w:color="auto" w:sz="4" w:space="0"/>
              <w:right w:val="single" w:color="auto" w:sz="4" w:space="0"/>
            </w:tcBorders>
            <w:noWrap w:val="0"/>
            <w:vAlign w:val="center"/>
          </w:tcPr>
          <w:p w14:paraId="631D8F61">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年底前</w:t>
            </w:r>
          </w:p>
        </w:tc>
        <w:tc>
          <w:tcPr>
            <w:tcW w:w="1320" w:type="dxa"/>
            <w:tcBorders>
              <w:top w:val="single" w:color="auto" w:sz="4" w:space="0"/>
              <w:left w:val="nil"/>
              <w:right w:val="single" w:color="auto" w:sz="4" w:space="0"/>
            </w:tcBorders>
            <w:noWrap w:val="0"/>
            <w:vAlign w:val="center"/>
          </w:tcPr>
          <w:p w14:paraId="4C95880B">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区交通局</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区公安分局</w:t>
            </w:r>
          </w:p>
        </w:tc>
        <w:tc>
          <w:tcPr>
            <w:tcW w:w="1209" w:type="dxa"/>
            <w:tcBorders>
              <w:top w:val="single" w:color="auto" w:sz="4" w:space="0"/>
              <w:left w:val="nil"/>
              <w:right w:val="single" w:color="auto" w:sz="4" w:space="0"/>
            </w:tcBorders>
            <w:noWrap w:val="0"/>
            <w:vAlign w:val="center"/>
          </w:tcPr>
          <w:p w14:paraId="3EA18E42">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w:t>
            </w:r>
          </w:p>
        </w:tc>
      </w:tr>
      <w:tr w14:paraId="171E3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432" w:type="dxa"/>
            <w:vMerge w:val="continue"/>
            <w:tcBorders>
              <w:left w:val="single" w:color="auto" w:sz="4" w:space="0"/>
              <w:right w:val="single" w:color="auto" w:sz="4" w:space="0"/>
            </w:tcBorders>
            <w:noWrap w:val="0"/>
            <w:vAlign w:val="center"/>
          </w:tcPr>
          <w:p w14:paraId="15E811ED">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855" w:type="dxa"/>
            <w:vMerge w:val="continue"/>
            <w:tcBorders>
              <w:left w:val="nil"/>
              <w:right w:val="single" w:color="auto" w:sz="4" w:space="0"/>
            </w:tcBorders>
            <w:noWrap w:val="0"/>
            <w:vAlign w:val="center"/>
          </w:tcPr>
          <w:p w14:paraId="3274D4F4">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4488" w:type="dxa"/>
            <w:tcBorders>
              <w:top w:val="single" w:color="auto" w:sz="4" w:space="0"/>
              <w:left w:val="nil"/>
              <w:bottom w:val="single" w:color="auto" w:sz="4" w:space="0"/>
              <w:right w:val="single" w:color="auto" w:sz="4" w:space="0"/>
            </w:tcBorders>
            <w:noWrap w:val="0"/>
            <w:vAlign w:val="center"/>
          </w:tcPr>
          <w:p w14:paraId="278CE0A2">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鼓励新增和更新的旅游客运班线车为纯电动或氢燃料电池汽车。</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新增和更新的城市公园内摆渡车为纯电动或氢燃料电池汽车。</w:t>
            </w:r>
          </w:p>
        </w:tc>
        <w:tc>
          <w:tcPr>
            <w:tcW w:w="708" w:type="dxa"/>
            <w:tcBorders>
              <w:top w:val="single" w:color="auto" w:sz="4" w:space="0"/>
              <w:left w:val="nil"/>
              <w:bottom w:val="single" w:color="auto" w:sz="4" w:space="0"/>
              <w:right w:val="single" w:color="auto" w:sz="4" w:space="0"/>
            </w:tcBorders>
            <w:noWrap w:val="0"/>
            <w:vAlign w:val="center"/>
          </w:tcPr>
          <w:p w14:paraId="626ED754">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年底前</w:t>
            </w:r>
          </w:p>
        </w:tc>
        <w:tc>
          <w:tcPr>
            <w:tcW w:w="1320" w:type="dxa"/>
            <w:tcBorders>
              <w:top w:val="single" w:color="auto" w:sz="4" w:space="0"/>
              <w:left w:val="nil"/>
              <w:right w:val="single" w:color="auto" w:sz="4" w:space="0"/>
            </w:tcBorders>
            <w:noWrap w:val="0"/>
            <w:vAlign w:val="center"/>
          </w:tcPr>
          <w:p w14:paraId="33319794">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区交通局</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区园林绿化局</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区园林服务中心</w:t>
            </w:r>
          </w:p>
        </w:tc>
        <w:tc>
          <w:tcPr>
            <w:tcW w:w="1209" w:type="dxa"/>
            <w:tcBorders>
              <w:top w:val="single" w:color="auto" w:sz="4" w:space="0"/>
              <w:left w:val="nil"/>
              <w:right w:val="single" w:color="auto" w:sz="4" w:space="0"/>
            </w:tcBorders>
            <w:noWrap w:val="0"/>
            <w:vAlign w:val="center"/>
          </w:tcPr>
          <w:p w14:paraId="6592BB55">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w:t>
            </w:r>
          </w:p>
        </w:tc>
      </w:tr>
      <w:tr w14:paraId="01E4C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432" w:type="dxa"/>
            <w:vMerge w:val="continue"/>
            <w:tcBorders>
              <w:left w:val="single" w:color="auto" w:sz="4" w:space="0"/>
              <w:right w:val="single" w:color="auto" w:sz="4" w:space="0"/>
            </w:tcBorders>
            <w:noWrap w:val="0"/>
            <w:vAlign w:val="center"/>
          </w:tcPr>
          <w:p w14:paraId="7D7D367E">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855" w:type="dxa"/>
            <w:vMerge w:val="continue"/>
            <w:tcBorders>
              <w:left w:val="nil"/>
              <w:right w:val="single" w:color="auto" w:sz="4" w:space="0"/>
            </w:tcBorders>
            <w:noWrap w:val="0"/>
            <w:vAlign w:val="center"/>
          </w:tcPr>
          <w:p w14:paraId="25DD0563">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4488" w:type="dxa"/>
            <w:tcBorders>
              <w:top w:val="single" w:color="auto" w:sz="4" w:space="0"/>
              <w:left w:val="nil"/>
              <w:bottom w:val="single" w:color="auto" w:sz="4" w:space="0"/>
              <w:right w:val="single" w:color="auto" w:sz="4" w:space="0"/>
            </w:tcBorders>
            <w:noWrap w:val="0"/>
            <w:vAlign w:val="center"/>
          </w:tcPr>
          <w:p w14:paraId="4DA88BDD">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新开工工地优先使用纯电动、氢燃料电池或国六B排放标准的建筑垃圾车，基本不使用国四及以下排放标准的车。</w:t>
            </w:r>
          </w:p>
        </w:tc>
        <w:tc>
          <w:tcPr>
            <w:tcW w:w="708" w:type="dxa"/>
            <w:tcBorders>
              <w:top w:val="single" w:color="auto" w:sz="4" w:space="0"/>
              <w:left w:val="nil"/>
              <w:bottom w:val="single" w:color="auto" w:sz="4" w:space="0"/>
              <w:right w:val="single" w:color="auto" w:sz="4" w:space="0"/>
            </w:tcBorders>
            <w:noWrap w:val="0"/>
            <w:vAlign w:val="center"/>
          </w:tcPr>
          <w:p w14:paraId="4CF421BE">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年底前</w:t>
            </w:r>
          </w:p>
        </w:tc>
        <w:tc>
          <w:tcPr>
            <w:tcW w:w="1320" w:type="dxa"/>
            <w:tcBorders>
              <w:left w:val="nil"/>
              <w:right w:val="single" w:color="auto" w:sz="4" w:space="0"/>
            </w:tcBorders>
            <w:noWrap w:val="0"/>
            <w:vAlign w:val="center"/>
          </w:tcPr>
          <w:p w14:paraId="7C1DB94E">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区城市管理委</w:t>
            </w:r>
          </w:p>
        </w:tc>
        <w:tc>
          <w:tcPr>
            <w:tcW w:w="1209" w:type="dxa"/>
            <w:tcBorders>
              <w:left w:val="nil"/>
              <w:right w:val="single" w:color="auto" w:sz="4" w:space="0"/>
            </w:tcBorders>
            <w:noWrap w:val="0"/>
            <w:vAlign w:val="center"/>
          </w:tcPr>
          <w:p w14:paraId="725621C7">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w:t>
            </w:r>
          </w:p>
        </w:tc>
      </w:tr>
      <w:tr w14:paraId="3F35B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8" w:hRule="atLeast"/>
        </w:trPr>
        <w:tc>
          <w:tcPr>
            <w:tcW w:w="432" w:type="dxa"/>
            <w:tcBorders>
              <w:left w:val="single" w:color="auto" w:sz="4" w:space="0"/>
              <w:right w:val="single" w:color="auto" w:sz="4" w:space="0"/>
            </w:tcBorders>
            <w:noWrap w:val="0"/>
            <w:vAlign w:val="center"/>
          </w:tcPr>
          <w:p w14:paraId="7A62654F">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4</w:t>
            </w:r>
          </w:p>
        </w:tc>
        <w:tc>
          <w:tcPr>
            <w:tcW w:w="855" w:type="dxa"/>
            <w:tcBorders>
              <w:left w:val="nil"/>
              <w:right w:val="single" w:color="auto" w:sz="4" w:space="0"/>
            </w:tcBorders>
            <w:noWrap w:val="0"/>
            <w:vAlign w:val="center"/>
          </w:tcPr>
          <w:p w14:paraId="1D88D555">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加快重点行业车新能源化</w:t>
            </w:r>
          </w:p>
        </w:tc>
        <w:tc>
          <w:tcPr>
            <w:tcW w:w="4488" w:type="dxa"/>
            <w:tcBorders>
              <w:top w:val="single" w:color="auto" w:sz="4" w:space="0"/>
              <w:left w:val="nil"/>
              <w:bottom w:val="single" w:color="auto" w:sz="4" w:space="0"/>
              <w:right w:val="single" w:color="auto" w:sz="4" w:space="0"/>
            </w:tcBorders>
            <w:noWrap w:val="0"/>
            <w:vAlign w:val="center"/>
          </w:tcPr>
          <w:p w14:paraId="30B2C9E5">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新增和更新的公务用车（特种专业技术用车和部分不宜配备纯电动的执法执勤用车除外）和区属企事业单位通勤用车为纯电动或氢燃料电池汽车。</w:t>
            </w:r>
          </w:p>
        </w:tc>
        <w:tc>
          <w:tcPr>
            <w:tcW w:w="708" w:type="dxa"/>
            <w:tcBorders>
              <w:top w:val="single" w:color="auto" w:sz="4" w:space="0"/>
              <w:left w:val="nil"/>
              <w:bottom w:val="single" w:color="auto" w:sz="4" w:space="0"/>
              <w:right w:val="single" w:color="auto" w:sz="4" w:space="0"/>
            </w:tcBorders>
            <w:noWrap w:val="0"/>
            <w:vAlign w:val="center"/>
          </w:tcPr>
          <w:p w14:paraId="1B72E9E9">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年底前</w:t>
            </w:r>
          </w:p>
        </w:tc>
        <w:tc>
          <w:tcPr>
            <w:tcW w:w="1320" w:type="dxa"/>
            <w:tcBorders>
              <w:left w:val="nil"/>
              <w:right w:val="single" w:color="auto" w:sz="4" w:space="0"/>
            </w:tcBorders>
            <w:noWrap w:val="0"/>
            <w:vAlign w:val="center"/>
          </w:tcPr>
          <w:p w14:paraId="293CB324">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区财政局</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区机关事务中心</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区国资委</w:t>
            </w:r>
          </w:p>
        </w:tc>
        <w:tc>
          <w:tcPr>
            <w:tcW w:w="1209" w:type="dxa"/>
            <w:tcBorders>
              <w:left w:val="nil"/>
              <w:right w:val="single" w:color="auto" w:sz="4" w:space="0"/>
            </w:tcBorders>
            <w:noWrap w:val="0"/>
            <w:vAlign w:val="center"/>
          </w:tcPr>
          <w:p w14:paraId="39D2FEA9">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各镇人民政府</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各街道办事处</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各产业园区管委会</w:t>
            </w:r>
          </w:p>
        </w:tc>
      </w:tr>
      <w:tr w14:paraId="19552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trPr>
        <w:tc>
          <w:tcPr>
            <w:tcW w:w="432" w:type="dxa"/>
            <w:vMerge w:val="restart"/>
            <w:tcBorders>
              <w:left w:val="single" w:color="auto" w:sz="4" w:space="0"/>
              <w:right w:val="single" w:color="auto" w:sz="4" w:space="0"/>
            </w:tcBorders>
            <w:noWrap w:val="0"/>
            <w:vAlign w:val="center"/>
          </w:tcPr>
          <w:p w14:paraId="18887144">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5</w:t>
            </w:r>
          </w:p>
        </w:tc>
        <w:tc>
          <w:tcPr>
            <w:tcW w:w="855" w:type="dxa"/>
            <w:vMerge w:val="restart"/>
            <w:tcBorders>
              <w:left w:val="nil"/>
              <w:right w:val="single" w:color="auto" w:sz="4" w:space="0"/>
            </w:tcBorders>
            <w:noWrap w:val="0"/>
            <w:vAlign w:val="center"/>
          </w:tcPr>
          <w:p w14:paraId="068F163D">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推进非道路移动机械清洁化</w:t>
            </w:r>
          </w:p>
        </w:tc>
        <w:tc>
          <w:tcPr>
            <w:tcW w:w="4488" w:type="dxa"/>
            <w:tcBorders>
              <w:top w:val="single" w:color="auto" w:sz="4" w:space="0"/>
              <w:left w:val="nil"/>
              <w:bottom w:val="single" w:color="auto" w:sz="4" w:space="0"/>
              <w:right w:val="single" w:color="auto" w:sz="4" w:space="0"/>
            </w:tcBorders>
            <w:noWrap w:val="0"/>
            <w:vAlign w:val="center"/>
          </w:tcPr>
          <w:p w14:paraId="1135C7A3">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配合市级部门落实禁止使用高排放非道路移动机械区域有关政策。</w:t>
            </w:r>
          </w:p>
        </w:tc>
        <w:tc>
          <w:tcPr>
            <w:tcW w:w="708" w:type="dxa"/>
            <w:tcBorders>
              <w:top w:val="single" w:color="auto" w:sz="4" w:space="0"/>
              <w:left w:val="nil"/>
              <w:bottom w:val="single" w:color="auto" w:sz="4" w:space="0"/>
              <w:right w:val="single" w:color="auto" w:sz="4" w:space="0"/>
            </w:tcBorders>
            <w:noWrap w:val="0"/>
            <w:vAlign w:val="center"/>
          </w:tcPr>
          <w:p w14:paraId="0F54E985">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年底前</w:t>
            </w:r>
          </w:p>
        </w:tc>
        <w:tc>
          <w:tcPr>
            <w:tcW w:w="1320" w:type="dxa"/>
            <w:tcBorders>
              <w:left w:val="nil"/>
              <w:right w:val="single" w:color="auto" w:sz="4" w:space="0"/>
            </w:tcBorders>
            <w:noWrap w:val="0"/>
            <w:vAlign w:val="center"/>
          </w:tcPr>
          <w:p w14:paraId="12CF14C5">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区生态环境局</w:t>
            </w:r>
          </w:p>
        </w:tc>
        <w:tc>
          <w:tcPr>
            <w:tcW w:w="1209" w:type="dxa"/>
            <w:tcBorders>
              <w:left w:val="nil"/>
              <w:right w:val="single" w:color="auto" w:sz="4" w:space="0"/>
            </w:tcBorders>
            <w:noWrap w:val="0"/>
            <w:vAlign w:val="center"/>
          </w:tcPr>
          <w:p w14:paraId="1E7F2E7B">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w:t>
            </w:r>
          </w:p>
        </w:tc>
      </w:tr>
      <w:tr w14:paraId="33598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4" w:hRule="atLeast"/>
        </w:trPr>
        <w:tc>
          <w:tcPr>
            <w:tcW w:w="432" w:type="dxa"/>
            <w:vMerge w:val="continue"/>
            <w:tcBorders>
              <w:left w:val="single" w:color="auto" w:sz="4" w:space="0"/>
              <w:right w:val="single" w:color="auto" w:sz="4" w:space="0"/>
            </w:tcBorders>
            <w:noWrap w:val="0"/>
            <w:vAlign w:val="center"/>
          </w:tcPr>
          <w:p w14:paraId="490DF233">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855" w:type="dxa"/>
            <w:vMerge w:val="continue"/>
            <w:tcBorders>
              <w:left w:val="nil"/>
              <w:right w:val="single" w:color="auto" w:sz="4" w:space="0"/>
            </w:tcBorders>
            <w:noWrap w:val="0"/>
            <w:vAlign w:val="center"/>
          </w:tcPr>
          <w:p w14:paraId="7486939A">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4488" w:type="dxa"/>
            <w:tcBorders>
              <w:top w:val="single" w:color="auto" w:sz="4" w:space="0"/>
              <w:left w:val="nil"/>
              <w:bottom w:val="single" w:color="auto" w:sz="4" w:space="0"/>
              <w:right w:val="single" w:color="auto" w:sz="4" w:space="0"/>
            </w:tcBorders>
            <w:noWrap w:val="0"/>
            <w:vAlign w:val="center"/>
          </w:tcPr>
          <w:p w14:paraId="703735D1">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住房城乡建设、城市管理、园林绿化、水务、交通、农业农村等部门加快推动本行业国二及以下（含编码登记为X阶段）排放标准的非道路移动机械淘汰，大力推动挖掘机、装载机、叉车、升降平台等四类重点机械新能源化。2025年新登记叉车、升降平台、挖掘机、装载机的新能源化率达到50%。</w:t>
            </w:r>
          </w:p>
        </w:tc>
        <w:tc>
          <w:tcPr>
            <w:tcW w:w="708" w:type="dxa"/>
            <w:tcBorders>
              <w:top w:val="single" w:color="auto" w:sz="4" w:space="0"/>
              <w:left w:val="nil"/>
              <w:bottom w:val="single" w:color="auto" w:sz="4" w:space="0"/>
              <w:right w:val="single" w:color="auto" w:sz="4" w:space="0"/>
            </w:tcBorders>
            <w:noWrap w:val="0"/>
            <w:vAlign w:val="center"/>
          </w:tcPr>
          <w:p w14:paraId="6CF38CE7">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年底前</w:t>
            </w:r>
          </w:p>
        </w:tc>
        <w:tc>
          <w:tcPr>
            <w:tcW w:w="1320" w:type="dxa"/>
            <w:tcBorders>
              <w:left w:val="nil"/>
              <w:right w:val="single" w:color="auto" w:sz="4" w:space="0"/>
            </w:tcBorders>
            <w:noWrap w:val="0"/>
            <w:vAlign w:val="center"/>
          </w:tcPr>
          <w:p w14:paraId="76BB8751">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区生态环境局</w:t>
            </w:r>
          </w:p>
        </w:tc>
        <w:tc>
          <w:tcPr>
            <w:tcW w:w="1209" w:type="dxa"/>
            <w:tcBorders>
              <w:left w:val="nil"/>
              <w:right w:val="single" w:color="auto" w:sz="4" w:space="0"/>
            </w:tcBorders>
            <w:noWrap w:val="0"/>
            <w:vAlign w:val="center"/>
          </w:tcPr>
          <w:p w14:paraId="3FBC498D">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区住房城乡建设委</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区城市管理委</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区园林绿化局</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区水务局</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区交通局</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区公路分局</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区农业农村局</w:t>
            </w:r>
          </w:p>
          <w:p w14:paraId="0E84C6F1">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区农业服务中心</w:t>
            </w:r>
          </w:p>
        </w:tc>
      </w:tr>
      <w:tr w14:paraId="5C913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2" w:hRule="atLeast"/>
        </w:trPr>
        <w:tc>
          <w:tcPr>
            <w:tcW w:w="432" w:type="dxa"/>
            <w:vMerge w:val="continue"/>
            <w:tcBorders>
              <w:left w:val="single" w:color="auto" w:sz="4" w:space="0"/>
              <w:right w:val="single" w:color="auto" w:sz="4" w:space="0"/>
            </w:tcBorders>
            <w:noWrap w:val="0"/>
            <w:vAlign w:val="center"/>
          </w:tcPr>
          <w:p w14:paraId="74717C2A">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855" w:type="dxa"/>
            <w:vMerge w:val="continue"/>
            <w:tcBorders>
              <w:left w:val="nil"/>
              <w:right w:val="single" w:color="auto" w:sz="4" w:space="0"/>
            </w:tcBorders>
            <w:noWrap w:val="0"/>
            <w:vAlign w:val="center"/>
          </w:tcPr>
          <w:p w14:paraId="59C200BF">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4488" w:type="dxa"/>
            <w:tcBorders>
              <w:top w:val="single" w:color="auto" w:sz="4" w:space="0"/>
              <w:left w:val="nil"/>
              <w:bottom w:val="single" w:color="auto" w:sz="4" w:space="0"/>
              <w:right w:val="single" w:color="auto" w:sz="4" w:space="0"/>
            </w:tcBorders>
            <w:noWrap w:val="0"/>
            <w:vAlign w:val="center"/>
          </w:tcPr>
          <w:p w14:paraId="5113441F">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落实北京市建设工程施工现场扬尘治理工地管理办法，将挖掘机、装载机、叉车、升降平台等机械新能源化要求纳入工地管理内容，交通、水务、园林绿化、城市管理等施工行业主管部门积极参照实施。</w:t>
            </w:r>
          </w:p>
        </w:tc>
        <w:tc>
          <w:tcPr>
            <w:tcW w:w="708" w:type="dxa"/>
            <w:tcBorders>
              <w:top w:val="single" w:color="auto" w:sz="4" w:space="0"/>
              <w:left w:val="nil"/>
              <w:bottom w:val="single" w:color="auto" w:sz="4" w:space="0"/>
              <w:right w:val="single" w:color="auto" w:sz="4" w:space="0"/>
            </w:tcBorders>
            <w:noWrap w:val="0"/>
            <w:vAlign w:val="center"/>
          </w:tcPr>
          <w:p w14:paraId="538C1D54">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年底前</w:t>
            </w:r>
          </w:p>
        </w:tc>
        <w:tc>
          <w:tcPr>
            <w:tcW w:w="1320" w:type="dxa"/>
            <w:tcBorders>
              <w:left w:val="nil"/>
              <w:right w:val="single" w:color="auto" w:sz="4" w:space="0"/>
            </w:tcBorders>
            <w:noWrap w:val="0"/>
            <w:vAlign w:val="center"/>
          </w:tcPr>
          <w:p w14:paraId="7BFDD00F">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区住房城乡建设委</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区公路分局</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区水务局</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区园林绿化局</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区城市管理委</w:t>
            </w:r>
          </w:p>
        </w:tc>
        <w:tc>
          <w:tcPr>
            <w:tcW w:w="1209" w:type="dxa"/>
            <w:tcBorders>
              <w:left w:val="nil"/>
              <w:right w:val="single" w:color="auto" w:sz="4" w:space="0"/>
            </w:tcBorders>
            <w:noWrap w:val="0"/>
            <w:vAlign w:val="center"/>
          </w:tcPr>
          <w:p w14:paraId="4014A1BA">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w:t>
            </w:r>
          </w:p>
        </w:tc>
      </w:tr>
      <w:tr w14:paraId="14C25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6" w:hRule="atLeast"/>
        </w:trPr>
        <w:tc>
          <w:tcPr>
            <w:tcW w:w="432" w:type="dxa"/>
            <w:vMerge w:val="continue"/>
            <w:tcBorders>
              <w:left w:val="single" w:color="auto" w:sz="4" w:space="0"/>
              <w:right w:val="single" w:color="auto" w:sz="4" w:space="0"/>
            </w:tcBorders>
            <w:noWrap w:val="0"/>
            <w:vAlign w:val="center"/>
          </w:tcPr>
          <w:p w14:paraId="34CF8625">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855" w:type="dxa"/>
            <w:vMerge w:val="continue"/>
            <w:tcBorders>
              <w:left w:val="nil"/>
              <w:right w:val="single" w:color="auto" w:sz="4" w:space="0"/>
            </w:tcBorders>
            <w:noWrap w:val="0"/>
            <w:vAlign w:val="center"/>
          </w:tcPr>
          <w:p w14:paraId="7E6DF182">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4488" w:type="dxa"/>
            <w:tcBorders>
              <w:top w:val="single" w:color="auto" w:sz="4" w:space="0"/>
              <w:left w:val="nil"/>
              <w:bottom w:val="single" w:color="auto" w:sz="4" w:space="0"/>
              <w:right w:val="single" w:color="auto" w:sz="4" w:space="0"/>
            </w:tcBorders>
            <w:noWrap w:val="0"/>
            <w:vAlign w:val="center"/>
          </w:tcPr>
          <w:p w14:paraId="032E1B92">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强化密闭空间施工机械新能源化要求，地下封闭区域工程、基坑气膜施工工地优先使用新能源机械。落实建设工程绿色技术规范或指导意见，工地内升降平台、叉车全面实现新能源化，2吨及以下装载机、6吨及以下挖掘机新能源化比率应逐年提高。</w:t>
            </w:r>
          </w:p>
        </w:tc>
        <w:tc>
          <w:tcPr>
            <w:tcW w:w="708" w:type="dxa"/>
            <w:tcBorders>
              <w:top w:val="single" w:color="auto" w:sz="4" w:space="0"/>
              <w:left w:val="nil"/>
              <w:bottom w:val="single" w:color="auto" w:sz="4" w:space="0"/>
              <w:right w:val="single" w:color="auto" w:sz="4" w:space="0"/>
            </w:tcBorders>
            <w:noWrap w:val="0"/>
            <w:vAlign w:val="center"/>
          </w:tcPr>
          <w:p w14:paraId="1D528666">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年底前</w:t>
            </w:r>
          </w:p>
        </w:tc>
        <w:tc>
          <w:tcPr>
            <w:tcW w:w="1320" w:type="dxa"/>
            <w:tcBorders>
              <w:left w:val="nil"/>
              <w:right w:val="single" w:color="auto" w:sz="4" w:space="0"/>
            </w:tcBorders>
            <w:noWrap w:val="0"/>
            <w:vAlign w:val="center"/>
          </w:tcPr>
          <w:p w14:paraId="0D6939A7">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区住房城乡建设委</w:t>
            </w:r>
          </w:p>
          <w:p w14:paraId="063D1E89">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区生态环境局</w:t>
            </w:r>
          </w:p>
        </w:tc>
        <w:tc>
          <w:tcPr>
            <w:tcW w:w="1209" w:type="dxa"/>
            <w:tcBorders>
              <w:left w:val="nil"/>
              <w:right w:val="single" w:color="auto" w:sz="4" w:space="0"/>
            </w:tcBorders>
            <w:noWrap w:val="0"/>
            <w:vAlign w:val="center"/>
          </w:tcPr>
          <w:p w14:paraId="4471EFDA">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w:t>
            </w:r>
          </w:p>
        </w:tc>
      </w:tr>
      <w:tr w14:paraId="54C83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2" w:hRule="atLeast"/>
        </w:trPr>
        <w:tc>
          <w:tcPr>
            <w:tcW w:w="432" w:type="dxa"/>
            <w:tcBorders>
              <w:left w:val="single" w:color="auto" w:sz="4" w:space="0"/>
              <w:right w:val="single" w:color="auto" w:sz="4" w:space="0"/>
            </w:tcBorders>
            <w:noWrap w:val="0"/>
            <w:vAlign w:val="center"/>
          </w:tcPr>
          <w:p w14:paraId="4EE133DF">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5</w:t>
            </w:r>
          </w:p>
        </w:tc>
        <w:tc>
          <w:tcPr>
            <w:tcW w:w="855" w:type="dxa"/>
            <w:tcBorders>
              <w:left w:val="nil"/>
              <w:right w:val="single" w:color="auto" w:sz="4" w:space="0"/>
            </w:tcBorders>
            <w:noWrap w:val="0"/>
            <w:vAlign w:val="center"/>
          </w:tcPr>
          <w:p w14:paraId="5E90C796">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推进非道路移动机械清洁化</w:t>
            </w:r>
          </w:p>
        </w:tc>
        <w:tc>
          <w:tcPr>
            <w:tcW w:w="4488" w:type="dxa"/>
            <w:tcBorders>
              <w:top w:val="single" w:color="auto" w:sz="4" w:space="0"/>
              <w:left w:val="nil"/>
              <w:bottom w:val="single" w:color="auto" w:sz="4" w:space="0"/>
              <w:right w:val="single" w:color="auto" w:sz="4" w:space="0"/>
            </w:tcBorders>
            <w:noWrap w:val="0"/>
            <w:vAlign w:val="center"/>
          </w:tcPr>
          <w:p w14:paraId="6FC0FAAA">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住房城乡建设部门及时将非道路移动机械检查情况向市级单位报送，配合市级单位将使用未经信息编码登记或者不符合排放标准的非道路移动机械的建设单位或者施工单位记入信用信息记录。</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住房城乡建设、城市管理、园林绿化、水务、交通等部门督促施工单位对进出工程施工现场的非道路移动机械在“京环宝”小程序上进行进出场登记。</w:t>
            </w:r>
          </w:p>
        </w:tc>
        <w:tc>
          <w:tcPr>
            <w:tcW w:w="708" w:type="dxa"/>
            <w:tcBorders>
              <w:top w:val="single" w:color="auto" w:sz="4" w:space="0"/>
              <w:left w:val="nil"/>
              <w:bottom w:val="single" w:color="auto" w:sz="4" w:space="0"/>
              <w:right w:val="single" w:color="auto" w:sz="4" w:space="0"/>
            </w:tcBorders>
            <w:noWrap w:val="0"/>
            <w:vAlign w:val="center"/>
          </w:tcPr>
          <w:p w14:paraId="01E5EE18">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长期实施</w:t>
            </w:r>
          </w:p>
        </w:tc>
        <w:tc>
          <w:tcPr>
            <w:tcW w:w="1320" w:type="dxa"/>
            <w:tcBorders>
              <w:left w:val="nil"/>
              <w:right w:val="single" w:color="auto" w:sz="4" w:space="0"/>
            </w:tcBorders>
            <w:noWrap w:val="0"/>
            <w:vAlign w:val="center"/>
          </w:tcPr>
          <w:p w14:paraId="4D7FADD5">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区住房城乡建设委</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区城市管理委</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区园林绿化局</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区水务局</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区公路分局</w:t>
            </w:r>
          </w:p>
        </w:tc>
        <w:tc>
          <w:tcPr>
            <w:tcW w:w="1209" w:type="dxa"/>
            <w:tcBorders>
              <w:left w:val="nil"/>
              <w:right w:val="single" w:color="auto" w:sz="4" w:space="0"/>
            </w:tcBorders>
            <w:noWrap w:val="0"/>
            <w:vAlign w:val="center"/>
          </w:tcPr>
          <w:p w14:paraId="72DD19C5">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w:t>
            </w:r>
          </w:p>
        </w:tc>
      </w:tr>
      <w:tr w14:paraId="6FD5F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0" w:hRule="atLeast"/>
        </w:trPr>
        <w:tc>
          <w:tcPr>
            <w:tcW w:w="432" w:type="dxa"/>
            <w:vMerge w:val="restart"/>
            <w:tcBorders>
              <w:top w:val="single" w:color="auto" w:sz="4" w:space="0"/>
              <w:left w:val="single" w:color="auto" w:sz="4" w:space="0"/>
              <w:right w:val="single" w:color="auto" w:sz="4" w:space="0"/>
            </w:tcBorders>
            <w:noWrap w:val="0"/>
            <w:vAlign w:val="center"/>
          </w:tcPr>
          <w:p w14:paraId="57778564">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6</w:t>
            </w:r>
          </w:p>
        </w:tc>
        <w:tc>
          <w:tcPr>
            <w:tcW w:w="855" w:type="dxa"/>
            <w:vMerge w:val="restart"/>
            <w:tcBorders>
              <w:top w:val="single" w:color="auto" w:sz="4" w:space="0"/>
              <w:left w:val="nil"/>
              <w:right w:val="single" w:color="auto" w:sz="4" w:space="0"/>
            </w:tcBorders>
            <w:noWrap w:val="0"/>
            <w:vAlign w:val="center"/>
          </w:tcPr>
          <w:p w14:paraId="67243AA0">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优化车（械）能源补给</w:t>
            </w:r>
          </w:p>
        </w:tc>
        <w:tc>
          <w:tcPr>
            <w:tcW w:w="4488" w:type="dxa"/>
            <w:tcBorders>
              <w:top w:val="single" w:color="auto" w:sz="4" w:space="0"/>
              <w:left w:val="nil"/>
              <w:bottom w:val="single" w:color="auto" w:sz="4" w:space="0"/>
              <w:right w:val="single" w:color="auto" w:sz="4" w:space="0"/>
            </w:tcBorders>
            <w:noWrap w:val="0"/>
            <w:vAlign w:val="center"/>
          </w:tcPr>
          <w:p w14:paraId="3D50AC35">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加快推进充电基础设施和加氢基础设施建设。推动电动汽车充电设施网络和服务体系建设，鼓励将停车位及充电设施电气化改造与老旧小区改造同步实施，鼓励单位内部充电设施对外开放。年底前实现平原地区公共充电设施平均服务半径小于3公里，平原地区换电站平均服务半径小于5公里。</w:t>
            </w:r>
          </w:p>
        </w:tc>
        <w:tc>
          <w:tcPr>
            <w:tcW w:w="708" w:type="dxa"/>
            <w:tcBorders>
              <w:top w:val="single" w:color="auto" w:sz="4" w:space="0"/>
              <w:left w:val="nil"/>
              <w:bottom w:val="single" w:color="auto" w:sz="4" w:space="0"/>
              <w:right w:val="single" w:color="auto" w:sz="4" w:space="0"/>
            </w:tcBorders>
            <w:noWrap w:val="0"/>
            <w:vAlign w:val="center"/>
          </w:tcPr>
          <w:p w14:paraId="7EBFACA1">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年底前</w:t>
            </w:r>
          </w:p>
        </w:tc>
        <w:tc>
          <w:tcPr>
            <w:tcW w:w="1320" w:type="dxa"/>
            <w:tcBorders>
              <w:left w:val="nil"/>
              <w:right w:val="single" w:color="auto" w:sz="4" w:space="0"/>
            </w:tcBorders>
            <w:noWrap w:val="0"/>
            <w:vAlign w:val="center"/>
          </w:tcPr>
          <w:p w14:paraId="11046E1E">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区城市管理委</w:t>
            </w:r>
          </w:p>
          <w:p w14:paraId="36142FE7">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区住房城乡建设委</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区经济和信息化局</w:t>
            </w:r>
          </w:p>
        </w:tc>
        <w:tc>
          <w:tcPr>
            <w:tcW w:w="1209" w:type="dxa"/>
            <w:tcBorders>
              <w:left w:val="nil"/>
              <w:right w:val="single" w:color="auto" w:sz="4" w:space="0"/>
            </w:tcBorders>
            <w:noWrap w:val="0"/>
            <w:vAlign w:val="center"/>
          </w:tcPr>
          <w:p w14:paraId="5832CD5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市规划自然资源委大兴分局</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区财政局</w:t>
            </w:r>
          </w:p>
        </w:tc>
      </w:tr>
      <w:tr w14:paraId="193F8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atLeast"/>
        </w:trPr>
        <w:tc>
          <w:tcPr>
            <w:tcW w:w="432" w:type="dxa"/>
            <w:vMerge w:val="continue"/>
            <w:tcBorders>
              <w:left w:val="single" w:color="auto" w:sz="4" w:space="0"/>
              <w:right w:val="single" w:color="auto" w:sz="4" w:space="0"/>
            </w:tcBorders>
            <w:noWrap w:val="0"/>
            <w:vAlign w:val="center"/>
          </w:tcPr>
          <w:p w14:paraId="7A1C401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855" w:type="dxa"/>
            <w:vMerge w:val="continue"/>
            <w:tcBorders>
              <w:left w:val="nil"/>
              <w:right w:val="single" w:color="auto" w:sz="4" w:space="0"/>
            </w:tcBorders>
            <w:noWrap w:val="0"/>
            <w:vAlign w:val="center"/>
          </w:tcPr>
          <w:p w14:paraId="5C190E94">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4488" w:type="dxa"/>
            <w:tcBorders>
              <w:top w:val="single" w:color="auto" w:sz="4" w:space="0"/>
              <w:left w:val="nil"/>
              <w:bottom w:val="single" w:color="auto" w:sz="4" w:space="0"/>
              <w:right w:val="single" w:color="auto" w:sz="4" w:space="0"/>
            </w:tcBorders>
            <w:noWrap w:val="0"/>
            <w:vAlign w:val="center"/>
          </w:tcPr>
          <w:p w14:paraId="6BA75416">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配合市级部门依规协助建设单位做好施工工地电动机械用电增容报装工作，满足电动机械使用场景电力供给；对于现有场站内新增电动机械的用电增容需求，电力部门依据相关政策、规定协调予以研究保障。</w:t>
            </w:r>
          </w:p>
        </w:tc>
        <w:tc>
          <w:tcPr>
            <w:tcW w:w="708" w:type="dxa"/>
            <w:tcBorders>
              <w:top w:val="single" w:color="auto" w:sz="4" w:space="0"/>
              <w:left w:val="nil"/>
              <w:bottom w:val="single" w:color="auto" w:sz="4" w:space="0"/>
              <w:right w:val="single" w:color="auto" w:sz="4" w:space="0"/>
            </w:tcBorders>
            <w:noWrap w:val="0"/>
            <w:vAlign w:val="center"/>
          </w:tcPr>
          <w:p w14:paraId="1533F6B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年底前</w:t>
            </w:r>
          </w:p>
        </w:tc>
        <w:tc>
          <w:tcPr>
            <w:tcW w:w="1320" w:type="dxa"/>
            <w:tcBorders>
              <w:left w:val="nil"/>
              <w:right w:val="single" w:color="auto" w:sz="4" w:space="0"/>
            </w:tcBorders>
            <w:noWrap w:val="0"/>
            <w:vAlign w:val="center"/>
          </w:tcPr>
          <w:p w14:paraId="0D0057A5">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区城市管理委</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区供电公司</w:t>
            </w:r>
          </w:p>
        </w:tc>
        <w:tc>
          <w:tcPr>
            <w:tcW w:w="1209" w:type="dxa"/>
            <w:tcBorders>
              <w:left w:val="nil"/>
              <w:right w:val="single" w:color="auto" w:sz="4" w:space="0"/>
            </w:tcBorders>
            <w:noWrap w:val="0"/>
            <w:vAlign w:val="center"/>
          </w:tcPr>
          <w:p w14:paraId="5323E577">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区住房城乡建设委</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区园林绿化局</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区水务局</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区公路分局</w:t>
            </w:r>
          </w:p>
        </w:tc>
      </w:tr>
      <w:tr w14:paraId="78561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0" w:hRule="atLeast"/>
        </w:trPr>
        <w:tc>
          <w:tcPr>
            <w:tcW w:w="432" w:type="dxa"/>
            <w:tcBorders>
              <w:left w:val="single" w:color="auto" w:sz="4" w:space="0"/>
              <w:bottom w:val="single" w:color="auto" w:sz="4" w:space="0"/>
              <w:right w:val="single" w:color="auto" w:sz="4" w:space="0"/>
            </w:tcBorders>
            <w:noWrap w:val="0"/>
            <w:vAlign w:val="center"/>
          </w:tcPr>
          <w:p w14:paraId="67E58FF1">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7</w:t>
            </w:r>
          </w:p>
        </w:tc>
        <w:tc>
          <w:tcPr>
            <w:tcW w:w="855" w:type="dxa"/>
            <w:tcBorders>
              <w:left w:val="nil"/>
              <w:bottom w:val="single" w:color="auto" w:sz="4" w:space="0"/>
              <w:right w:val="single" w:color="auto" w:sz="4" w:space="0"/>
            </w:tcBorders>
            <w:noWrap w:val="0"/>
            <w:vAlign w:val="center"/>
          </w:tcPr>
          <w:p w14:paraId="514FC779">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严格在用车（械）管理</w:t>
            </w:r>
          </w:p>
        </w:tc>
        <w:tc>
          <w:tcPr>
            <w:tcW w:w="4488" w:type="dxa"/>
            <w:tcBorders>
              <w:top w:val="single" w:color="auto" w:sz="4" w:space="0"/>
              <w:left w:val="nil"/>
              <w:bottom w:val="single" w:color="auto" w:sz="4" w:space="0"/>
              <w:right w:val="single" w:color="auto" w:sz="4" w:space="0"/>
            </w:tcBorders>
            <w:noWrap w:val="0"/>
            <w:vAlign w:val="center"/>
          </w:tcPr>
          <w:p w14:paraId="31222851">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公安交通管理、生态环境部门在进京路口和区内主要道路完成</w:t>
            </w:r>
            <w:r>
              <w:rPr>
                <w:rFonts w:hint="eastAsia" w:ascii="仿宋_GB2312" w:hAnsi="仿宋_GB2312" w:eastAsia="仿宋_GB2312" w:cs="仿宋_GB2312"/>
                <w:kern w:val="0"/>
                <w:sz w:val="21"/>
                <w:szCs w:val="21"/>
                <w:lang w:bidi="ar"/>
              </w:rPr>
              <w:t>17.75万辆次</w:t>
            </w:r>
            <w:r>
              <w:rPr>
                <w:rFonts w:hint="eastAsia" w:ascii="仿宋_GB2312" w:hAnsi="仿宋_GB2312" w:eastAsia="仿宋_GB2312" w:cs="仿宋_GB2312"/>
                <w:color w:val="000000"/>
                <w:kern w:val="0"/>
                <w:sz w:val="21"/>
                <w:szCs w:val="21"/>
                <w:lang w:bidi="ar"/>
              </w:rPr>
              <w:t>的重型柴油车和重型燃气车的人工检查，严格查处驾驶未按规定进行维修且未通过复检的机动车上道路行驶的违法行为。</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结合辖区机械登记台账，聚焦国二及以下排放标准机械进行执法检测，同时加大对国三及以上排放标准机械的检查力度。</w:t>
            </w:r>
          </w:p>
        </w:tc>
        <w:tc>
          <w:tcPr>
            <w:tcW w:w="708" w:type="dxa"/>
            <w:tcBorders>
              <w:top w:val="single" w:color="auto" w:sz="4" w:space="0"/>
              <w:left w:val="nil"/>
              <w:bottom w:val="single" w:color="auto" w:sz="4" w:space="0"/>
              <w:right w:val="single" w:color="auto" w:sz="4" w:space="0"/>
            </w:tcBorders>
            <w:noWrap w:val="0"/>
            <w:vAlign w:val="center"/>
          </w:tcPr>
          <w:p w14:paraId="43FEFDBD">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年底前</w:t>
            </w:r>
          </w:p>
        </w:tc>
        <w:tc>
          <w:tcPr>
            <w:tcW w:w="1320" w:type="dxa"/>
            <w:tcBorders>
              <w:left w:val="nil"/>
              <w:right w:val="single" w:color="auto" w:sz="4" w:space="0"/>
            </w:tcBorders>
            <w:noWrap w:val="0"/>
            <w:vAlign w:val="center"/>
          </w:tcPr>
          <w:p w14:paraId="7C0B8F6E">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区公安交通支队</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区生态环境局</w:t>
            </w:r>
          </w:p>
        </w:tc>
        <w:tc>
          <w:tcPr>
            <w:tcW w:w="1209" w:type="dxa"/>
            <w:tcBorders>
              <w:left w:val="nil"/>
              <w:right w:val="single" w:color="auto" w:sz="4" w:space="0"/>
            </w:tcBorders>
            <w:noWrap w:val="0"/>
            <w:vAlign w:val="center"/>
          </w:tcPr>
          <w:p w14:paraId="5DFE0F6F">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w:t>
            </w:r>
          </w:p>
        </w:tc>
      </w:tr>
      <w:tr w14:paraId="13728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0" w:hRule="atLeast"/>
        </w:trPr>
        <w:tc>
          <w:tcPr>
            <w:tcW w:w="432" w:type="dxa"/>
            <w:vMerge w:val="restart"/>
            <w:tcBorders>
              <w:top w:val="single" w:color="auto" w:sz="4" w:space="0"/>
              <w:left w:val="single" w:color="auto" w:sz="4" w:space="0"/>
              <w:right w:val="single" w:color="auto" w:sz="4" w:space="0"/>
            </w:tcBorders>
            <w:noWrap w:val="0"/>
            <w:vAlign w:val="center"/>
          </w:tcPr>
          <w:p w14:paraId="0D1D4DFE">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8</w:t>
            </w:r>
          </w:p>
        </w:tc>
        <w:tc>
          <w:tcPr>
            <w:tcW w:w="855" w:type="dxa"/>
            <w:vMerge w:val="restart"/>
            <w:tcBorders>
              <w:top w:val="single" w:color="auto" w:sz="4" w:space="0"/>
              <w:left w:val="nil"/>
              <w:right w:val="single" w:color="auto" w:sz="4" w:space="0"/>
            </w:tcBorders>
            <w:noWrap w:val="0"/>
            <w:vAlign w:val="center"/>
          </w:tcPr>
          <w:p w14:paraId="55A47992">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加强油气油品监管</w:t>
            </w:r>
          </w:p>
        </w:tc>
        <w:tc>
          <w:tcPr>
            <w:tcW w:w="4488" w:type="dxa"/>
            <w:tcBorders>
              <w:top w:val="single" w:color="auto" w:sz="4" w:space="0"/>
              <w:left w:val="nil"/>
              <w:bottom w:val="single" w:color="auto" w:sz="4" w:space="0"/>
              <w:right w:val="single" w:color="auto" w:sz="4" w:space="0"/>
            </w:tcBorders>
            <w:noWrap w:val="0"/>
            <w:vAlign w:val="center"/>
          </w:tcPr>
          <w:p w14:paraId="37364B8F">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市场监管部门牵头对生产、销售环节的车用油品、氮氧化物还原剂、车用油品清净剂等产品质量开展监督抽查，加强实际使用环节的柴油抽检。</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公安部门牵头坚决打击非标油，全面清理整顿无证无照或证照不全的自建油罐、流动加油车和黑加油站点。</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生态环境部门牵头加强对储油库、油罐车、加油站油气排放执法检查。</w:t>
            </w:r>
          </w:p>
        </w:tc>
        <w:tc>
          <w:tcPr>
            <w:tcW w:w="708" w:type="dxa"/>
            <w:tcBorders>
              <w:top w:val="single" w:color="auto" w:sz="4" w:space="0"/>
              <w:left w:val="nil"/>
              <w:bottom w:val="single" w:color="auto" w:sz="4" w:space="0"/>
              <w:right w:val="single" w:color="auto" w:sz="4" w:space="0"/>
            </w:tcBorders>
            <w:noWrap w:val="0"/>
            <w:vAlign w:val="center"/>
          </w:tcPr>
          <w:p w14:paraId="14AC08C0">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年底前</w:t>
            </w:r>
          </w:p>
        </w:tc>
        <w:tc>
          <w:tcPr>
            <w:tcW w:w="1320" w:type="dxa"/>
            <w:tcBorders>
              <w:left w:val="nil"/>
              <w:right w:val="single" w:color="auto" w:sz="4" w:space="0"/>
            </w:tcBorders>
            <w:noWrap w:val="0"/>
            <w:vAlign w:val="center"/>
          </w:tcPr>
          <w:p w14:paraId="0A0B608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区市场监管局</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区公安分局</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区生态环境局</w:t>
            </w:r>
          </w:p>
        </w:tc>
        <w:tc>
          <w:tcPr>
            <w:tcW w:w="1209" w:type="dxa"/>
            <w:tcBorders>
              <w:left w:val="nil"/>
              <w:right w:val="single" w:color="auto" w:sz="4" w:space="0"/>
            </w:tcBorders>
            <w:noWrap w:val="0"/>
            <w:vAlign w:val="center"/>
          </w:tcPr>
          <w:p w14:paraId="35514E51">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区应急局</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区交通局</w:t>
            </w:r>
          </w:p>
        </w:tc>
      </w:tr>
      <w:tr w14:paraId="7A01D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9" w:hRule="atLeast"/>
        </w:trPr>
        <w:tc>
          <w:tcPr>
            <w:tcW w:w="432" w:type="dxa"/>
            <w:vMerge w:val="continue"/>
            <w:tcBorders>
              <w:left w:val="single" w:color="auto" w:sz="4" w:space="0"/>
              <w:bottom w:val="single" w:color="auto" w:sz="4" w:space="0"/>
              <w:right w:val="single" w:color="auto" w:sz="4" w:space="0"/>
            </w:tcBorders>
            <w:noWrap w:val="0"/>
            <w:vAlign w:val="center"/>
          </w:tcPr>
          <w:p w14:paraId="68CDD97F">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855" w:type="dxa"/>
            <w:vMerge w:val="continue"/>
            <w:tcBorders>
              <w:left w:val="nil"/>
              <w:bottom w:val="single" w:color="auto" w:sz="4" w:space="0"/>
              <w:right w:val="single" w:color="auto" w:sz="4" w:space="0"/>
            </w:tcBorders>
            <w:noWrap w:val="0"/>
            <w:vAlign w:val="center"/>
          </w:tcPr>
          <w:p w14:paraId="2C4B0946">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4488" w:type="dxa"/>
            <w:tcBorders>
              <w:top w:val="single" w:color="auto" w:sz="4" w:space="0"/>
              <w:left w:val="nil"/>
              <w:bottom w:val="single" w:color="auto" w:sz="4" w:space="0"/>
              <w:right w:val="single" w:color="auto" w:sz="4" w:space="0"/>
            </w:tcBorders>
            <w:noWrap w:val="0"/>
            <w:vAlign w:val="center"/>
          </w:tcPr>
          <w:p w14:paraId="74C14CAC">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督促加油站和储油库在夏季错峰装卸油，引导加油站出台鼓励夜间加油的措施。</w:t>
            </w:r>
          </w:p>
        </w:tc>
        <w:tc>
          <w:tcPr>
            <w:tcW w:w="708" w:type="dxa"/>
            <w:tcBorders>
              <w:top w:val="single" w:color="auto" w:sz="4" w:space="0"/>
              <w:left w:val="nil"/>
              <w:bottom w:val="single" w:color="auto" w:sz="4" w:space="0"/>
              <w:right w:val="single" w:color="auto" w:sz="4" w:space="0"/>
            </w:tcBorders>
            <w:noWrap w:val="0"/>
            <w:vAlign w:val="center"/>
          </w:tcPr>
          <w:p w14:paraId="2C78FEA4">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6-9月</w:t>
            </w:r>
          </w:p>
        </w:tc>
        <w:tc>
          <w:tcPr>
            <w:tcW w:w="1320" w:type="dxa"/>
            <w:tcBorders>
              <w:left w:val="nil"/>
              <w:right w:val="single" w:color="auto" w:sz="4" w:space="0"/>
            </w:tcBorders>
            <w:noWrap w:val="0"/>
            <w:vAlign w:val="center"/>
          </w:tcPr>
          <w:p w14:paraId="7C285140">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区商务局</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区生态环境局</w:t>
            </w:r>
          </w:p>
        </w:tc>
        <w:tc>
          <w:tcPr>
            <w:tcW w:w="1209" w:type="dxa"/>
            <w:tcBorders>
              <w:left w:val="nil"/>
              <w:right w:val="single" w:color="auto" w:sz="4" w:space="0"/>
            </w:tcBorders>
            <w:noWrap w:val="0"/>
            <w:vAlign w:val="center"/>
          </w:tcPr>
          <w:p w14:paraId="4CE7B381">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w:t>
            </w:r>
          </w:p>
        </w:tc>
      </w:tr>
      <w:tr w14:paraId="33390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432" w:type="dxa"/>
            <w:vMerge w:val="restart"/>
            <w:tcBorders>
              <w:left w:val="single" w:color="auto" w:sz="4" w:space="0"/>
              <w:right w:val="single" w:color="auto" w:sz="4" w:space="0"/>
            </w:tcBorders>
            <w:noWrap w:val="0"/>
            <w:vAlign w:val="center"/>
          </w:tcPr>
          <w:p w14:paraId="378E4ABB">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9</w:t>
            </w:r>
          </w:p>
        </w:tc>
        <w:tc>
          <w:tcPr>
            <w:tcW w:w="855" w:type="dxa"/>
            <w:vMerge w:val="restart"/>
            <w:tcBorders>
              <w:left w:val="nil"/>
              <w:right w:val="single" w:color="auto" w:sz="4" w:space="0"/>
            </w:tcBorders>
            <w:noWrap w:val="0"/>
            <w:vAlign w:val="center"/>
          </w:tcPr>
          <w:p w14:paraId="2B320555">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持续优化调整运输结构</w:t>
            </w:r>
          </w:p>
        </w:tc>
        <w:tc>
          <w:tcPr>
            <w:tcW w:w="4488" w:type="dxa"/>
            <w:tcBorders>
              <w:top w:val="single" w:color="auto" w:sz="4" w:space="0"/>
              <w:left w:val="nil"/>
              <w:bottom w:val="single" w:color="auto" w:sz="4" w:space="0"/>
              <w:right w:val="single" w:color="auto" w:sz="4" w:space="0"/>
            </w:tcBorders>
            <w:noWrap w:val="0"/>
            <w:vAlign w:val="center"/>
          </w:tcPr>
          <w:p w14:paraId="0DA40EED">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严格落实市级制定的运输结构调整推进工作方案，推动铁路运输，提升矿建材料、钢材、商品车、能源等物资铁路运输比例。年底前，货物到发绿色运输（包括铁路和纯电动、氢燃料电池汽车）比重力争</w:t>
            </w:r>
            <w:r>
              <w:rPr>
                <w:rFonts w:hint="eastAsia" w:ascii="仿宋_GB2312" w:hAnsi="仿宋_GB2312" w:eastAsia="仿宋_GB2312" w:cs="仿宋_GB2312"/>
                <w:kern w:val="0"/>
                <w:sz w:val="21"/>
                <w:szCs w:val="21"/>
                <w:lang w:bidi="ar"/>
              </w:rPr>
              <w:t>达到市级要求。</w:t>
            </w:r>
          </w:p>
        </w:tc>
        <w:tc>
          <w:tcPr>
            <w:tcW w:w="708" w:type="dxa"/>
            <w:tcBorders>
              <w:top w:val="single" w:color="auto" w:sz="4" w:space="0"/>
              <w:left w:val="nil"/>
              <w:bottom w:val="single" w:color="auto" w:sz="4" w:space="0"/>
              <w:right w:val="single" w:color="auto" w:sz="4" w:space="0"/>
            </w:tcBorders>
            <w:noWrap w:val="0"/>
            <w:vAlign w:val="center"/>
          </w:tcPr>
          <w:p w14:paraId="537D8439">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年底前</w:t>
            </w:r>
          </w:p>
        </w:tc>
        <w:tc>
          <w:tcPr>
            <w:tcW w:w="1320" w:type="dxa"/>
            <w:tcBorders>
              <w:left w:val="nil"/>
              <w:right w:val="single" w:color="auto" w:sz="4" w:space="0"/>
            </w:tcBorders>
            <w:noWrap w:val="0"/>
            <w:vAlign w:val="center"/>
          </w:tcPr>
          <w:p w14:paraId="2E1B532E">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区交通局</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区住房城乡建设委</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区经济和信息化局</w:t>
            </w:r>
          </w:p>
        </w:tc>
        <w:tc>
          <w:tcPr>
            <w:tcW w:w="1209" w:type="dxa"/>
            <w:tcBorders>
              <w:left w:val="nil"/>
              <w:right w:val="single" w:color="auto" w:sz="4" w:space="0"/>
            </w:tcBorders>
            <w:noWrap w:val="0"/>
            <w:vAlign w:val="center"/>
          </w:tcPr>
          <w:p w14:paraId="4F14F6CB">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w:t>
            </w:r>
          </w:p>
        </w:tc>
      </w:tr>
      <w:tr w14:paraId="0CDFD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trPr>
        <w:tc>
          <w:tcPr>
            <w:tcW w:w="432" w:type="dxa"/>
            <w:vMerge w:val="continue"/>
            <w:tcBorders>
              <w:left w:val="single" w:color="auto" w:sz="4" w:space="0"/>
              <w:right w:val="single" w:color="auto" w:sz="4" w:space="0"/>
            </w:tcBorders>
            <w:noWrap w:val="0"/>
            <w:vAlign w:val="center"/>
          </w:tcPr>
          <w:p w14:paraId="2A9A4CBF">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855" w:type="dxa"/>
            <w:vMerge w:val="continue"/>
            <w:tcBorders>
              <w:left w:val="nil"/>
              <w:right w:val="single" w:color="auto" w:sz="4" w:space="0"/>
            </w:tcBorders>
            <w:noWrap w:val="0"/>
            <w:vAlign w:val="center"/>
          </w:tcPr>
          <w:p w14:paraId="3722E2DA">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4488" w:type="dxa"/>
            <w:tcBorders>
              <w:top w:val="single" w:color="auto" w:sz="4" w:space="0"/>
              <w:left w:val="nil"/>
              <w:bottom w:val="single" w:color="auto" w:sz="4" w:space="0"/>
              <w:right w:val="single" w:color="auto" w:sz="4" w:space="0"/>
            </w:tcBorders>
            <w:noWrap w:val="0"/>
            <w:vAlign w:val="center"/>
          </w:tcPr>
          <w:p w14:paraId="5C84FE35">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配合市级部门，支持铁路货运场站依法依规有序开展物流服务经营活动，加强铁路干线运输与物流服务市场化对接，大力发展高效稳定的直达货运班列。</w:t>
            </w:r>
          </w:p>
        </w:tc>
        <w:tc>
          <w:tcPr>
            <w:tcW w:w="708" w:type="dxa"/>
            <w:tcBorders>
              <w:top w:val="single" w:color="auto" w:sz="4" w:space="0"/>
              <w:left w:val="nil"/>
              <w:bottom w:val="single" w:color="auto" w:sz="4" w:space="0"/>
              <w:right w:val="single" w:color="auto" w:sz="4" w:space="0"/>
            </w:tcBorders>
            <w:noWrap w:val="0"/>
            <w:vAlign w:val="center"/>
          </w:tcPr>
          <w:p w14:paraId="46E8C680">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年底前</w:t>
            </w:r>
          </w:p>
        </w:tc>
        <w:tc>
          <w:tcPr>
            <w:tcW w:w="1320" w:type="dxa"/>
            <w:tcBorders>
              <w:left w:val="nil"/>
              <w:right w:val="single" w:color="auto" w:sz="4" w:space="0"/>
            </w:tcBorders>
            <w:noWrap w:val="0"/>
            <w:vAlign w:val="center"/>
          </w:tcPr>
          <w:p w14:paraId="2C4E94C5">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区交通局</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区发展改革委</w:t>
            </w:r>
          </w:p>
        </w:tc>
        <w:tc>
          <w:tcPr>
            <w:tcW w:w="1209" w:type="dxa"/>
            <w:tcBorders>
              <w:left w:val="nil"/>
              <w:right w:val="single" w:color="auto" w:sz="4" w:space="0"/>
            </w:tcBorders>
            <w:noWrap w:val="0"/>
            <w:vAlign w:val="center"/>
          </w:tcPr>
          <w:p w14:paraId="2BE1D9C1">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市规划自然资源委大兴分局</w:t>
            </w:r>
          </w:p>
        </w:tc>
      </w:tr>
      <w:tr w14:paraId="46322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432" w:type="dxa"/>
            <w:vMerge w:val="continue"/>
            <w:tcBorders>
              <w:left w:val="single" w:color="auto" w:sz="4" w:space="0"/>
              <w:right w:val="single" w:color="auto" w:sz="4" w:space="0"/>
            </w:tcBorders>
            <w:noWrap w:val="0"/>
            <w:vAlign w:val="center"/>
          </w:tcPr>
          <w:p w14:paraId="01C5592A">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855" w:type="dxa"/>
            <w:vMerge w:val="continue"/>
            <w:tcBorders>
              <w:left w:val="nil"/>
              <w:right w:val="single" w:color="auto" w:sz="4" w:space="0"/>
            </w:tcBorders>
            <w:noWrap w:val="0"/>
            <w:vAlign w:val="center"/>
          </w:tcPr>
          <w:p w14:paraId="1D8730E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4488" w:type="dxa"/>
            <w:tcBorders>
              <w:top w:val="single" w:color="auto" w:sz="4" w:space="0"/>
              <w:left w:val="nil"/>
              <w:bottom w:val="single" w:color="auto" w:sz="4" w:space="0"/>
              <w:right w:val="single" w:color="auto" w:sz="4" w:space="0"/>
            </w:tcBorders>
            <w:noWrap w:val="0"/>
            <w:vAlign w:val="center"/>
          </w:tcPr>
          <w:p w14:paraId="6C6B82FB">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推动混凝土搅拌站逐步提高矿建材料的绿色运输比例，鼓励搅拌站经营者使用纯电动或氢燃料搅拌罐车运输混凝土。</w:t>
            </w:r>
          </w:p>
        </w:tc>
        <w:tc>
          <w:tcPr>
            <w:tcW w:w="708" w:type="dxa"/>
            <w:tcBorders>
              <w:top w:val="single" w:color="auto" w:sz="4" w:space="0"/>
              <w:left w:val="nil"/>
              <w:bottom w:val="single" w:color="auto" w:sz="4" w:space="0"/>
              <w:right w:val="single" w:color="auto" w:sz="4" w:space="0"/>
            </w:tcBorders>
            <w:noWrap w:val="0"/>
            <w:vAlign w:val="center"/>
          </w:tcPr>
          <w:p w14:paraId="047C328A">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年底前</w:t>
            </w:r>
          </w:p>
        </w:tc>
        <w:tc>
          <w:tcPr>
            <w:tcW w:w="1320" w:type="dxa"/>
            <w:tcBorders>
              <w:left w:val="nil"/>
              <w:right w:val="single" w:color="auto" w:sz="4" w:space="0"/>
            </w:tcBorders>
            <w:noWrap w:val="0"/>
            <w:vAlign w:val="center"/>
          </w:tcPr>
          <w:p w14:paraId="55C4B274">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区住房城乡建设委</w:t>
            </w:r>
          </w:p>
        </w:tc>
        <w:tc>
          <w:tcPr>
            <w:tcW w:w="1209" w:type="dxa"/>
            <w:tcBorders>
              <w:left w:val="nil"/>
              <w:right w:val="single" w:color="auto" w:sz="4" w:space="0"/>
            </w:tcBorders>
            <w:noWrap w:val="0"/>
            <w:vAlign w:val="center"/>
          </w:tcPr>
          <w:p w14:paraId="288CC541">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区交通局</w:t>
            </w:r>
          </w:p>
        </w:tc>
      </w:tr>
      <w:tr w14:paraId="12D1A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6" w:hRule="atLeast"/>
        </w:trPr>
        <w:tc>
          <w:tcPr>
            <w:tcW w:w="432" w:type="dxa"/>
            <w:vMerge w:val="continue"/>
            <w:tcBorders>
              <w:left w:val="single" w:color="auto" w:sz="4" w:space="0"/>
              <w:bottom w:val="single" w:color="auto" w:sz="4" w:space="0"/>
              <w:right w:val="single" w:color="auto" w:sz="4" w:space="0"/>
            </w:tcBorders>
            <w:noWrap w:val="0"/>
            <w:vAlign w:val="center"/>
          </w:tcPr>
          <w:p w14:paraId="57D5143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855" w:type="dxa"/>
            <w:vMerge w:val="continue"/>
            <w:tcBorders>
              <w:left w:val="nil"/>
              <w:bottom w:val="single" w:color="auto" w:sz="4" w:space="0"/>
              <w:right w:val="single" w:color="auto" w:sz="4" w:space="0"/>
            </w:tcBorders>
            <w:noWrap w:val="0"/>
            <w:vAlign w:val="center"/>
          </w:tcPr>
          <w:p w14:paraId="2712A05B">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4488" w:type="dxa"/>
            <w:tcBorders>
              <w:top w:val="single" w:color="auto" w:sz="4" w:space="0"/>
              <w:left w:val="nil"/>
              <w:bottom w:val="single" w:color="auto" w:sz="4" w:space="0"/>
              <w:right w:val="single" w:color="auto" w:sz="4" w:space="0"/>
            </w:tcBorders>
            <w:noWrap w:val="0"/>
            <w:vAlign w:val="center"/>
          </w:tcPr>
          <w:p w14:paraId="68343E21">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配合市级部门推动城市轨道交通非高峰时段开展物流配送，推进地铁运输快递工作。</w:t>
            </w:r>
          </w:p>
        </w:tc>
        <w:tc>
          <w:tcPr>
            <w:tcW w:w="708" w:type="dxa"/>
            <w:tcBorders>
              <w:top w:val="single" w:color="auto" w:sz="4" w:space="0"/>
              <w:left w:val="nil"/>
              <w:bottom w:val="single" w:color="auto" w:sz="4" w:space="0"/>
              <w:right w:val="single" w:color="auto" w:sz="4" w:space="0"/>
            </w:tcBorders>
            <w:noWrap w:val="0"/>
            <w:vAlign w:val="center"/>
          </w:tcPr>
          <w:p w14:paraId="0D112004">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年底前</w:t>
            </w:r>
          </w:p>
        </w:tc>
        <w:tc>
          <w:tcPr>
            <w:tcW w:w="1320" w:type="dxa"/>
            <w:tcBorders>
              <w:left w:val="nil"/>
              <w:right w:val="single" w:color="auto" w:sz="4" w:space="0"/>
            </w:tcBorders>
            <w:noWrap w:val="0"/>
            <w:vAlign w:val="center"/>
          </w:tcPr>
          <w:p w14:paraId="09EF44AD">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区交通局</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区邮政局</w:t>
            </w:r>
          </w:p>
        </w:tc>
        <w:tc>
          <w:tcPr>
            <w:tcW w:w="1209" w:type="dxa"/>
            <w:tcBorders>
              <w:left w:val="nil"/>
              <w:right w:val="single" w:color="auto" w:sz="4" w:space="0"/>
            </w:tcBorders>
            <w:noWrap w:val="0"/>
            <w:vAlign w:val="center"/>
          </w:tcPr>
          <w:p w14:paraId="34DA257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区商务局</w:t>
            </w:r>
          </w:p>
        </w:tc>
      </w:tr>
      <w:tr w14:paraId="35AE1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exact"/>
        </w:trPr>
        <w:tc>
          <w:tcPr>
            <w:tcW w:w="9012" w:type="dxa"/>
            <w:gridSpan w:val="6"/>
            <w:tcBorders>
              <w:top w:val="single" w:color="auto" w:sz="4" w:space="0"/>
              <w:left w:val="single" w:color="auto" w:sz="4" w:space="0"/>
              <w:bottom w:val="single" w:color="auto" w:sz="4" w:space="0"/>
              <w:right w:val="single" w:color="auto" w:sz="4" w:space="0"/>
            </w:tcBorders>
            <w:noWrap w:val="0"/>
            <w:vAlign w:val="center"/>
          </w:tcPr>
          <w:p w14:paraId="351270F0">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黑体" w:hAnsi="黑体" w:eastAsia="黑体" w:cs="黑体"/>
                <w:sz w:val="21"/>
                <w:szCs w:val="21"/>
              </w:rPr>
              <w:t>三、以企业“含绿量”提升为主线，推动工程减排</w:t>
            </w:r>
          </w:p>
        </w:tc>
      </w:tr>
      <w:tr w14:paraId="789FE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4" w:hRule="atLeast"/>
        </w:trPr>
        <w:tc>
          <w:tcPr>
            <w:tcW w:w="432" w:type="dxa"/>
            <w:vMerge w:val="restart"/>
            <w:tcBorders>
              <w:top w:val="single" w:color="auto" w:sz="4" w:space="0"/>
              <w:left w:val="single" w:color="auto" w:sz="4" w:space="0"/>
              <w:right w:val="single" w:color="auto" w:sz="4" w:space="0"/>
            </w:tcBorders>
            <w:noWrap w:val="0"/>
            <w:vAlign w:val="center"/>
          </w:tcPr>
          <w:p w14:paraId="24362816">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10</w:t>
            </w:r>
          </w:p>
        </w:tc>
        <w:tc>
          <w:tcPr>
            <w:tcW w:w="855" w:type="dxa"/>
            <w:vMerge w:val="restart"/>
            <w:tcBorders>
              <w:top w:val="single" w:color="auto" w:sz="4" w:space="0"/>
              <w:left w:val="nil"/>
              <w:right w:val="single" w:color="auto" w:sz="4" w:space="0"/>
            </w:tcBorders>
            <w:noWrap w:val="0"/>
            <w:vAlign w:val="center"/>
          </w:tcPr>
          <w:p w14:paraId="5B049309">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推动企业“含绿量”提升</w:t>
            </w:r>
          </w:p>
        </w:tc>
        <w:tc>
          <w:tcPr>
            <w:tcW w:w="4488" w:type="dxa"/>
            <w:tcBorders>
              <w:top w:val="single" w:color="auto" w:sz="4" w:space="0"/>
              <w:left w:val="nil"/>
              <w:bottom w:val="single" w:color="auto" w:sz="4" w:space="0"/>
              <w:right w:val="single" w:color="auto" w:sz="4" w:space="0"/>
            </w:tcBorders>
            <w:noWrap w:val="0"/>
            <w:vAlign w:val="center"/>
          </w:tcPr>
          <w:p w14:paraId="33B77890">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推进重点行业企业绿色升级，结合实际加大减排力度，2025年绿色企业比率平均不低于30%。</w:t>
            </w:r>
          </w:p>
        </w:tc>
        <w:tc>
          <w:tcPr>
            <w:tcW w:w="708" w:type="dxa"/>
            <w:tcBorders>
              <w:top w:val="single" w:color="auto" w:sz="4" w:space="0"/>
              <w:left w:val="nil"/>
              <w:bottom w:val="single" w:color="auto" w:sz="4" w:space="0"/>
              <w:right w:val="single" w:color="auto" w:sz="4" w:space="0"/>
            </w:tcBorders>
            <w:noWrap w:val="0"/>
            <w:vAlign w:val="center"/>
          </w:tcPr>
          <w:p w14:paraId="7BB792FD">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年底前</w:t>
            </w:r>
          </w:p>
        </w:tc>
        <w:tc>
          <w:tcPr>
            <w:tcW w:w="1320" w:type="dxa"/>
            <w:tcBorders>
              <w:left w:val="nil"/>
              <w:right w:val="single" w:color="auto" w:sz="4" w:space="0"/>
            </w:tcBorders>
            <w:noWrap w:val="0"/>
            <w:vAlign w:val="center"/>
          </w:tcPr>
          <w:p w14:paraId="46462972">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区生态环境局</w:t>
            </w:r>
          </w:p>
        </w:tc>
        <w:tc>
          <w:tcPr>
            <w:tcW w:w="1209" w:type="dxa"/>
            <w:tcBorders>
              <w:left w:val="nil"/>
              <w:right w:val="single" w:color="auto" w:sz="4" w:space="0"/>
            </w:tcBorders>
            <w:noWrap w:val="0"/>
            <w:vAlign w:val="center"/>
          </w:tcPr>
          <w:p w14:paraId="4D1E9C5B">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区城市管理委</w:t>
            </w:r>
          </w:p>
          <w:p w14:paraId="7F1D6CFB">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区经济和信息化局</w:t>
            </w:r>
          </w:p>
          <w:p w14:paraId="7ECFFDBF">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区交通局</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区住房城乡建设委</w:t>
            </w:r>
          </w:p>
        </w:tc>
      </w:tr>
      <w:tr w14:paraId="569A8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8" w:hRule="atLeast"/>
        </w:trPr>
        <w:tc>
          <w:tcPr>
            <w:tcW w:w="432" w:type="dxa"/>
            <w:vMerge w:val="continue"/>
            <w:tcBorders>
              <w:left w:val="single" w:color="auto" w:sz="4" w:space="0"/>
              <w:right w:val="single" w:color="auto" w:sz="4" w:space="0"/>
            </w:tcBorders>
            <w:noWrap w:val="0"/>
            <w:vAlign w:val="center"/>
          </w:tcPr>
          <w:p w14:paraId="633A7B7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855" w:type="dxa"/>
            <w:vMerge w:val="continue"/>
            <w:tcBorders>
              <w:left w:val="nil"/>
              <w:right w:val="single" w:color="auto" w:sz="4" w:space="0"/>
            </w:tcBorders>
            <w:noWrap w:val="0"/>
            <w:vAlign w:val="center"/>
          </w:tcPr>
          <w:p w14:paraId="58DA9C9B">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4488" w:type="dxa"/>
            <w:tcBorders>
              <w:top w:val="single" w:color="auto" w:sz="4" w:space="0"/>
              <w:left w:val="nil"/>
              <w:bottom w:val="single" w:color="auto" w:sz="4" w:space="0"/>
              <w:right w:val="single" w:color="auto" w:sz="4" w:space="0"/>
            </w:tcBorders>
            <w:noWrap w:val="0"/>
            <w:vAlign w:val="center"/>
          </w:tcPr>
          <w:p w14:paraId="1A7C8726">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开展清洁生产审核和技术改造升级，推动节能、降耗、减污、增效。深入实施强制性清洁生产审核下沉管理，按照全市统一部署全面承担强制性清洁生产审核单位名单制定和评估、技术改造、验收等工作。在督促VOCs年排放量1吨以上重点企业按周期实施清洁生产审核的基础上，可结合区域特点和管理需求依法确定审核范围。</w:t>
            </w:r>
          </w:p>
        </w:tc>
        <w:tc>
          <w:tcPr>
            <w:tcW w:w="708" w:type="dxa"/>
            <w:tcBorders>
              <w:top w:val="single" w:color="auto" w:sz="4" w:space="0"/>
              <w:left w:val="nil"/>
              <w:bottom w:val="single" w:color="auto" w:sz="4" w:space="0"/>
              <w:right w:val="single" w:color="auto" w:sz="4" w:space="0"/>
            </w:tcBorders>
            <w:noWrap w:val="0"/>
            <w:vAlign w:val="center"/>
          </w:tcPr>
          <w:p w14:paraId="7DEE9BEA">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年底前</w:t>
            </w:r>
          </w:p>
        </w:tc>
        <w:tc>
          <w:tcPr>
            <w:tcW w:w="1320" w:type="dxa"/>
            <w:tcBorders>
              <w:left w:val="nil"/>
              <w:right w:val="single" w:color="auto" w:sz="4" w:space="0"/>
            </w:tcBorders>
            <w:noWrap w:val="0"/>
            <w:vAlign w:val="center"/>
          </w:tcPr>
          <w:p w14:paraId="16F00674">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FF0000"/>
                <w:kern w:val="0"/>
                <w:sz w:val="21"/>
                <w:szCs w:val="21"/>
                <w:lang w:bidi="ar"/>
              </w:rPr>
            </w:pPr>
            <w:r>
              <w:rPr>
                <w:rFonts w:hint="eastAsia" w:ascii="仿宋_GB2312" w:hAnsi="仿宋_GB2312" w:eastAsia="仿宋_GB2312" w:cs="仿宋_GB2312"/>
                <w:color w:val="000000"/>
                <w:kern w:val="0"/>
                <w:sz w:val="21"/>
                <w:szCs w:val="21"/>
                <w:lang w:bidi="ar"/>
              </w:rPr>
              <w:t>区生态环境局</w:t>
            </w:r>
          </w:p>
          <w:p w14:paraId="3A48567D">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区发展改革委</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区经济和信息化局</w:t>
            </w:r>
          </w:p>
        </w:tc>
        <w:tc>
          <w:tcPr>
            <w:tcW w:w="1209" w:type="dxa"/>
            <w:tcBorders>
              <w:left w:val="nil"/>
              <w:right w:val="single" w:color="auto" w:sz="4" w:space="0"/>
            </w:tcBorders>
            <w:noWrap w:val="0"/>
            <w:vAlign w:val="center"/>
          </w:tcPr>
          <w:p w14:paraId="171DBD8E">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w:t>
            </w:r>
          </w:p>
        </w:tc>
      </w:tr>
      <w:tr w14:paraId="68A3B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6" w:hRule="atLeast"/>
        </w:trPr>
        <w:tc>
          <w:tcPr>
            <w:tcW w:w="432" w:type="dxa"/>
            <w:vMerge w:val="continue"/>
            <w:tcBorders>
              <w:left w:val="single" w:color="auto" w:sz="4" w:space="0"/>
              <w:right w:val="single" w:color="auto" w:sz="4" w:space="0"/>
            </w:tcBorders>
            <w:noWrap w:val="0"/>
            <w:vAlign w:val="center"/>
          </w:tcPr>
          <w:p w14:paraId="5BAC8F47">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855" w:type="dxa"/>
            <w:vMerge w:val="continue"/>
            <w:tcBorders>
              <w:left w:val="nil"/>
              <w:right w:val="single" w:color="auto" w:sz="4" w:space="0"/>
            </w:tcBorders>
            <w:noWrap w:val="0"/>
            <w:vAlign w:val="center"/>
          </w:tcPr>
          <w:p w14:paraId="72453AE8">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4488" w:type="dxa"/>
            <w:tcBorders>
              <w:top w:val="single" w:color="auto" w:sz="4" w:space="0"/>
              <w:left w:val="nil"/>
              <w:bottom w:val="single" w:color="auto" w:sz="4" w:space="0"/>
              <w:right w:val="single" w:color="auto" w:sz="4" w:space="0"/>
            </w:tcBorders>
            <w:noWrap w:val="0"/>
            <w:vAlign w:val="center"/>
          </w:tcPr>
          <w:p w14:paraId="79B50A68">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组织企业开展环保技术改造升级，实施重点行业“一厂一策”精细化治理。落实锅炉使用单位环保绩效分级管理，组织锅炉使用单位进行环保绩效评级和提级改造，力争年底前B级及以上锅炉使用单位达到70家以上。</w:t>
            </w:r>
          </w:p>
        </w:tc>
        <w:tc>
          <w:tcPr>
            <w:tcW w:w="708" w:type="dxa"/>
            <w:tcBorders>
              <w:top w:val="single" w:color="auto" w:sz="4" w:space="0"/>
              <w:left w:val="nil"/>
              <w:bottom w:val="single" w:color="auto" w:sz="4" w:space="0"/>
              <w:right w:val="single" w:color="auto" w:sz="4" w:space="0"/>
            </w:tcBorders>
            <w:noWrap w:val="0"/>
            <w:vAlign w:val="center"/>
          </w:tcPr>
          <w:p w14:paraId="4E631FAB">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年底前</w:t>
            </w:r>
          </w:p>
        </w:tc>
        <w:tc>
          <w:tcPr>
            <w:tcW w:w="1320" w:type="dxa"/>
            <w:tcBorders>
              <w:left w:val="nil"/>
              <w:right w:val="single" w:color="auto" w:sz="4" w:space="0"/>
            </w:tcBorders>
            <w:noWrap w:val="0"/>
            <w:vAlign w:val="center"/>
          </w:tcPr>
          <w:p w14:paraId="352B4105">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FF0000"/>
                <w:kern w:val="0"/>
                <w:sz w:val="21"/>
                <w:szCs w:val="21"/>
                <w:lang w:bidi="ar"/>
              </w:rPr>
            </w:pPr>
            <w:r>
              <w:rPr>
                <w:rFonts w:hint="eastAsia" w:ascii="仿宋_GB2312" w:hAnsi="仿宋_GB2312" w:eastAsia="仿宋_GB2312" w:cs="仿宋_GB2312"/>
                <w:color w:val="000000"/>
                <w:kern w:val="0"/>
                <w:sz w:val="21"/>
                <w:szCs w:val="21"/>
                <w:lang w:bidi="ar"/>
              </w:rPr>
              <w:t>区生态环境局</w:t>
            </w:r>
          </w:p>
          <w:p w14:paraId="4EE0AC11">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区城市管理委</w:t>
            </w:r>
          </w:p>
        </w:tc>
        <w:tc>
          <w:tcPr>
            <w:tcW w:w="1209" w:type="dxa"/>
            <w:tcBorders>
              <w:left w:val="nil"/>
              <w:right w:val="single" w:color="auto" w:sz="4" w:space="0"/>
            </w:tcBorders>
            <w:noWrap w:val="0"/>
            <w:vAlign w:val="center"/>
          </w:tcPr>
          <w:p w14:paraId="524E2B25">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区经济和信息化局</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区财政局</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区水务局</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市规划自然资源委大兴分局</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区住房城乡建设委</w:t>
            </w:r>
          </w:p>
        </w:tc>
      </w:tr>
      <w:tr w14:paraId="283FD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432" w:type="dxa"/>
            <w:vMerge w:val="continue"/>
            <w:tcBorders>
              <w:left w:val="single" w:color="auto" w:sz="4" w:space="0"/>
              <w:right w:val="single" w:color="auto" w:sz="4" w:space="0"/>
            </w:tcBorders>
            <w:noWrap w:val="0"/>
            <w:vAlign w:val="center"/>
          </w:tcPr>
          <w:p w14:paraId="4B9B61DD">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1"/>
                <w:szCs w:val="21"/>
                <w:lang w:bidi="ar"/>
              </w:rPr>
            </w:pPr>
          </w:p>
        </w:tc>
        <w:tc>
          <w:tcPr>
            <w:tcW w:w="855" w:type="dxa"/>
            <w:vMerge w:val="continue"/>
            <w:tcBorders>
              <w:left w:val="nil"/>
              <w:right w:val="single" w:color="auto" w:sz="4" w:space="0"/>
            </w:tcBorders>
            <w:noWrap w:val="0"/>
            <w:vAlign w:val="center"/>
          </w:tcPr>
          <w:p w14:paraId="790263A7">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1"/>
                <w:szCs w:val="21"/>
                <w:lang w:bidi="ar"/>
              </w:rPr>
            </w:pPr>
          </w:p>
        </w:tc>
        <w:tc>
          <w:tcPr>
            <w:tcW w:w="4488" w:type="dxa"/>
            <w:tcBorders>
              <w:top w:val="single" w:color="auto" w:sz="4" w:space="0"/>
              <w:left w:val="nil"/>
              <w:bottom w:val="single" w:color="auto" w:sz="4" w:space="0"/>
              <w:right w:val="single" w:color="auto" w:sz="4" w:space="0"/>
            </w:tcBorders>
            <w:noWrap w:val="0"/>
            <w:vAlign w:val="center"/>
          </w:tcPr>
          <w:p w14:paraId="1D670530">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鼓励企业和项目开展绿色绩效评价，推进加强汽车制造等行业创绿先行先试，建立完善绿色企业和绿色项目库。</w:t>
            </w:r>
          </w:p>
        </w:tc>
        <w:tc>
          <w:tcPr>
            <w:tcW w:w="708" w:type="dxa"/>
            <w:tcBorders>
              <w:top w:val="single" w:color="auto" w:sz="4" w:space="0"/>
              <w:left w:val="nil"/>
              <w:bottom w:val="single" w:color="auto" w:sz="4" w:space="0"/>
              <w:right w:val="single" w:color="auto" w:sz="4" w:space="0"/>
            </w:tcBorders>
            <w:noWrap w:val="0"/>
            <w:vAlign w:val="center"/>
          </w:tcPr>
          <w:p w14:paraId="2461BFF5">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年底前</w:t>
            </w:r>
          </w:p>
        </w:tc>
        <w:tc>
          <w:tcPr>
            <w:tcW w:w="1320" w:type="dxa"/>
            <w:tcBorders>
              <w:left w:val="nil"/>
              <w:right w:val="single" w:color="auto" w:sz="4" w:space="0"/>
            </w:tcBorders>
            <w:noWrap w:val="0"/>
            <w:vAlign w:val="center"/>
          </w:tcPr>
          <w:p w14:paraId="44295F57">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区生态环境局</w:t>
            </w:r>
          </w:p>
        </w:tc>
        <w:tc>
          <w:tcPr>
            <w:tcW w:w="1209" w:type="dxa"/>
            <w:tcBorders>
              <w:left w:val="nil"/>
              <w:right w:val="single" w:color="auto" w:sz="4" w:space="0"/>
            </w:tcBorders>
            <w:noWrap w:val="0"/>
            <w:vAlign w:val="center"/>
          </w:tcPr>
          <w:p w14:paraId="228A05C9">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区经济和信息化局</w:t>
            </w:r>
          </w:p>
        </w:tc>
      </w:tr>
      <w:tr w14:paraId="18A0D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trPr>
        <w:tc>
          <w:tcPr>
            <w:tcW w:w="432" w:type="dxa"/>
            <w:vMerge w:val="continue"/>
            <w:tcBorders>
              <w:left w:val="single" w:color="auto" w:sz="4" w:space="0"/>
              <w:right w:val="single" w:color="auto" w:sz="4" w:space="0"/>
            </w:tcBorders>
            <w:noWrap w:val="0"/>
            <w:vAlign w:val="center"/>
          </w:tcPr>
          <w:p w14:paraId="7FE7F485">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1"/>
                <w:szCs w:val="21"/>
                <w:lang w:bidi="ar"/>
              </w:rPr>
            </w:pPr>
          </w:p>
        </w:tc>
        <w:tc>
          <w:tcPr>
            <w:tcW w:w="855" w:type="dxa"/>
            <w:vMerge w:val="continue"/>
            <w:tcBorders>
              <w:left w:val="nil"/>
              <w:right w:val="single" w:color="auto" w:sz="4" w:space="0"/>
            </w:tcBorders>
            <w:noWrap w:val="0"/>
            <w:vAlign w:val="center"/>
          </w:tcPr>
          <w:p w14:paraId="7E12BF73">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1"/>
                <w:szCs w:val="21"/>
                <w:lang w:bidi="ar"/>
              </w:rPr>
            </w:pPr>
          </w:p>
        </w:tc>
        <w:tc>
          <w:tcPr>
            <w:tcW w:w="4488" w:type="dxa"/>
            <w:tcBorders>
              <w:top w:val="single" w:color="auto" w:sz="4" w:space="0"/>
              <w:left w:val="nil"/>
              <w:bottom w:val="single" w:color="auto" w:sz="4" w:space="0"/>
              <w:right w:val="single" w:color="auto" w:sz="4" w:space="0"/>
            </w:tcBorders>
            <w:noWrap w:val="0"/>
            <w:vAlign w:val="center"/>
          </w:tcPr>
          <w:p w14:paraId="2C04EA62">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全面推行绿色制造，鼓励汽车制造、生物医药、电子等重点行业企业开展绿色诊断服务。积极组织企业申报国家级绿色工厂、绿色供应链管理企业。完成一般制造业企业疏解退出提质8家。</w:t>
            </w:r>
          </w:p>
        </w:tc>
        <w:tc>
          <w:tcPr>
            <w:tcW w:w="708" w:type="dxa"/>
            <w:tcBorders>
              <w:top w:val="single" w:color="auto" w:sz="4" w:space="0"/>
              <w:left w:val="nil"/>
              <w:bottom w:val="single" w:color="auto" w:sz="4" w:space="0"/>
              <w:right w:val="single" w:color="auto" w:sz="4" w:space="0"/>
            </w:tcBorders>
            <w:noWrap w:val="0"/>
            <w:vAlign w:val="center"/>
          </w:tcPr>
          <w:p w14:paraId="76189518">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年底前</w:t>
            </w:r>
          </w:p>
        </w:tc>
        <w:tc>
          <w:tcPr>
            <w:tcW w:w="1320" w:type="dxa"/>
            <w:tcBorders>
              <w:left w:val="nil"/>
              <w:right w:val="single" w:color="auto" w:sz="4" w:space="0"/>
            </w:tcBorders>
            <w:noWrap w:val="0"/>
            <w:vAlign w:val="center"/>
          </w:tcPr>
          <w:p w14:paraId="2DF94936">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区经济和信息化局</w:t>
            </w:r>
          </w:p>
        </w:tc>
        <w:tc>
          <w:tcPr>
            <w:tcW w:w="1209" w:type="dxa"/>
            <w:tcBorders>
              <w:left w:val="nil"/>
              <w:right w:val="single" w:color="auto" w:sz="4" w:space="0"/>
            </w:tcBorders>
            <w:noWrap w:val="0"/>
            <w:vAlign w:val="center"/>
          </w:tcPr>
          <w:p w14:paraId="622F9197">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w:t>
            </w:r>
          </w:p>
        </w:tc>
      </w:tr>
      <w:tr w14:paraId="66F15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6" w:hRule="atLeast"/>
        </w:trPr>
        <w:tc>
          <w:tcPr>
            <w:tcW w:w="432" w:type="dxa"/>
            <w:vMerge w:val="continue"/>
            <w:tcBorders>
              <w:left w:val="single" w:color="auto" w:sz="4" w:space="0"/>
              <w:bottom w:val="single" w:color="auto" w:sz="4" w:space="0"/>
              <w:right w:val="single" w:color="auto" w:sz="4" w:space="0"/>
            </w:tcBorders>
            <w:noWrap w:val="0"/>
            <w:vAlign w:val="center"/>
          </w:tcPr>
          <w:p w14:paraId="16F5019D">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1"/>
                <w:szCs w:val="21"/>
                <w:lang w:bidi="ar"/>
              </w:rPr>
            </w:pPr>
          </w:p>
        </w:tc>
        <w:tc>
          <w:tcPr>
            <w:tcW w:w="855" w:type="dxa"/>
            <w:vMerge w:val="continue"/>
            <w:tcBorders>
              <w:left w:val="nil"/>
              <w:bottom w:val="single" w:color="auto" w:sz="4" w:space="0"/>
              <w:right w:val="single" w:color="auto" w:sz="4" w:space="0"/>
            </w:tcBorders>
            <w:noWrap w:val="0"/>
            <w:vAlign w:val="center"/>
          </w:tcPr>
          <w:p w14:paraId="107C04FF">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1"/>
                <w:szCs w:val="21"/>
                <w:lang w:bidi="ar"/>
              </w:rPr>
            </w:pPr>
          </w:p>
        </w:tc>
        <w:tc>
          <w:tcPr>
            <w:tcW w:w="4488" w:type="dxa"/>
            <w:tcBorders>
              <w:top w:val="single" w:color="auto" w:sz="4" w:space="0"/>
              <w:left w:val="nil"/>
              <w:bottom w:val="single" w:color="auto" w:sz="4" w:space="0"/>
              <w:right w:val="single" w:color="auto" w:sz="4" w:space="0"/>
            </w:tcBorders>
            <w:noWrap w:val="0"/>
            <w:vAlign w:val="center"/>
          </w:tcPr>
          <w:p w14:paraId="6C834917">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对标空气重污染应急环保绩效评级要求，督促重点行业企业实施治理改造、管理升级等措施；D级企业保持清零，A级（绩效引领）、B级企业占比达到15%左右。</w:t>
            </w:r>
          </w:p>
        </w:tc>
        <w:tc>
          <w:tcPr>
            <w:tcW w:w="708" w:type="dxa"/>
            <w:tcBorders>
              <w:top w:val="single" w:color="auto" w:sz="4" w:space="0"/>
              <w:left w:val="nil"/>
              <w:bottom w:val="single" w:color="auto" w:sz="4" w:space="0"/>
              <w:right w:val="single" w:color="auto" w:sz="4" w:space="0"/>
            </w:tcBorders>
            <w:noWrap w:val="0"/>
            <w:vAlign w:val="center"/>
          </w:tcPr>
          <w:p w14:paraId="75972231">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年底前</w:t>
            </w:r>
          </w:p>
        </w:tc>
        <w:tc>
          <w:tcPr>
            <w:tcW w:w="1320" w:type="dxa"/>
            <w:tcBorders>
              <w:left w:val="nil"/>
              <w:right w:val="single" w:color="auto" w:sz="4" w:space="0"/>
            </w:tcBorders>
            <w:noWrap w:val="0"/>
            <w:vAlign w:val="center"/>
          </w:tcPr>
          <w:p w14:paraId="3F35990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区生态环境局</w:t>
            </w:r>
          </w:p>
          <w:p w14:paraId="5253E751">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区经济和信息化局</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区住房城乡建设委</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区交通局</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区委宣传部</w:t>
            </w:r>
          </w:p>
        </w:tc>
        <w:tc>
          <w:tcPr>
            <w:tcW w:w="1209" w:type="dxa"/>
            <w:tcBorders>
              <w:left w:val="nil"/>
              <w:right w:val="single" w:color="auto" w:sz="4" w:space="0"/>
            </w:tcBorders>
            <w:noWrap w:val="0"/>
            <w:vAlign w:val="center"/>
          </w:tcPr>
          <w:p w14:paraId="6493C5E9">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w:t>
            </w:r>
          </w:p>
        </w:tc>
      </w:tr>
      <w:tr w14:paraId="454FC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4" w:hRule="atLeast"/>
        </w:trPr>
        <w:tc>
          <w:tcPr>
            <w:tcW w:w="432" w:type="dxa"/>
            <w:vMerge w:val="restart"/>
            <w:tcBorders>
              <w:top w:val="single" w:color="auto" w:sz="4" w:space="0"/>
              <w:left w:val="single" w:color="auto" w:sz="4" w:space="0"/>
              <w:right w:val="single" w:color="auto" w:sz="4" w:space="0"/>
            </w:tcBorders>
            <w:noWrap w:val="0"/>
            <w:vAlign w:val="center"/>
          </w:tcPr>
          <w:p w14:paraId="40F5898E">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11</w:t>
            </w:r>
          </w:p>
        </w:tc>
        <w:tc>
          <w:tcPr>
            <w:tcW w:w="855" w:type="dxa"/>
            <w:vMerge w:val="restart"/>
            <w:tcBorders>
              <w:top w:val="single" w:color="auto" w:sz="4" w:space="0"/>
              <w:left w:val="nil"/>
              <w:right w:val="single" w:color="auto" w:sz="4" w:space="0"/>
            </w:tcBorders>
            <w:noWrap w:val="0"/>
            <w:vAlign w:val="center"/>
          </w:tcPr>
          <w:p w14:paraId="29B8F517">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推广使用低VOCs含量产品</w:t>
            </w:r>
          </w:p>
        </w:tc>
        <w:tc>
          <w:tcPr>
            <w:tcW w:w="4488" w:type="dxa"/>
            <w:tcBorders>
              <w:top w:val="single" w:color="auto" w:sz="4" w:space="0"/>
              <w:left w:val="nil"/>
              <w:bottom w:val="single" w:color="auto" w:sz="4" w:space="0"/>
              <w:right w:val="single" w:color="auto" w:sz="4" w:space="0"/>
            </w:tcBorders>
            <w:noWrap w:val="0"/>
            <w:vAlign w:val="center"/>
          </w:tcPr>
          <w:p w14:paraId="7054E152">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各行业主管部门推进本行业使用含VOCs产品源头替代。工业企业涂装工序应使用符合国家和北京市标准的低VOCs含量涂料，推广使用水基、本体型等低VOCs含量胶粘剂；建筑施工、室外构筑物防护和道路交通标识等其他涂装作业，推广使用水性、高固体分、无溶剂、粉末等涂料和水基、本体型等低VOCs含量胶粘剂；印刷行业全面推进低VOCs产品使用和替代，确保含VOCs原辅材料的VOCs含量满足北京市标准要求。</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政府采购项目在同等条件下应优先使用低VOCs含量产品。</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严格控制生产和使用高VOCs含量涂料、油墨、胶粘剂、清洗剂等建设项目。</w:t>
            </w:r>
          </w:p>
        </w:tc>
        <w:tc>
          <w:tcPr>
            <w:tcW w:w="708" w:type="dxa"/>
            <w:tcBorders>
              <w:top w:val="single" w:color="auto" w:sz="4" w:space="0"/>
              <w:left w:val="nil"/>
              <w:bottom w:val="single" w:color="auto" w:sz="4" w:space="0"/>
              <w:right w:val="single" w:color="auto" w:sz="4" w:space="0"/>
            </w:tcBorders>
            <w:noWrap w:val="0"/>
            <w:vAlign w:val="center"/>
          </w:tcPr>
          <w:p w14:paraId="6AF1B523">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年底前</w:t>
            </w:r>
          </w:p>
        </w:tc>
        <w:tc>
          <w:tcPr>
            <w:tcW w:w="1320" w:type="dxa"/>
            <w:tcBorders>
              <w:left w:val="nil"/>
              <w:right w:val="single" w:color="auto" w:sz="4" w:space="0"/>
            </w:tcBorders>
            <w:noWrap w:val="0"/>
            <w:vAlign w:val="center"/>
          </w:tcPr>
          <w:p w14:paraId="7F313C70">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区经济和信息化局</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区住房城乡建设委</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区交通局</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区公路分局</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区委宣传部</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区财政局</w:t>
            </w:r>
          </w:p>
          <w:p w14:paraId="223F558A">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bidi="ar"/>
              </w:rPr>
              <w:t>区生态环境局</w:t>
            </w:r>
          </w:p>
        </w:tc>
        <w:tc>
          <w:tcPr>
            <w:tcW w:w="1209" w:type="dxa"/>
            <w:tcBorders>
              <w:left w:val="nil"/>
              <w:right w:val="single" w:color="auto" w:sz="4" w:space="0"/>
            </w:tcBorders>
            <w:noWrap w:val="0"/>
            <w:vAlign w:val="center"/>
          </w:tcPr>
          <w:p w14:paraId="502FA215">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w:t>
            </w:r>
          </w:p>
        </w:tc>
      </w:tr>
      <w:tr w14:paraId="2E8C1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2" w:hRule="atLeast"/>
        </w:trPr>
        <w:tc>
          <w:tcPr>
            <w:tcW w:w="432" w:type="dxa"/>
            <w:vMerge w:val="continue"/>
            <w:tcBorders>
              <w:left w:val="single" w:color="auto" w:sz="4" w:space="0"/>
              <w:right w:val="single" w:color="auto" w:sz="4" w:space="0"/>
            </w:tcBorders>
            <w:noWrap w:val="0"/>
            <w:vAlign w:val="center"/>
          </w:tcPr>
          <w:p w14:paraId="13464FDF">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855" w:type="dxa"/>
            <w:vMerge w:val="continue"/>
            <w:tcBorders>
              <w:left w:val="nil"/>
              <w:right w:val="single" w:color="auto" w:sz="4" w:space="0"/>
            </w:tcBorders>
            <w:noWrap w:val="0"/>
            <w:vAlign w:val="center"/>
          </w:tcPr>
          <w:p w14:paraId="181F9E65">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4488" w:type="dxa"/>
            <w:tcBorders>
              <w:top w:val="single" w:color="auto" w:sz="4" w:space="0"/>
              <w:left w:val="nil"/>
              <w:bottom w:val="single" w:color="auto" w:sz="4" w:space="0"/>
              <w:right w:val="single" w:color="auto" w:sz="4" w:space="0"/>
            </w:tcBorders>
            <w:noWrap w:val="0"/>
            <w:vAlign w:val="center"/>
          </w:tcPr>
          <w:p w14:paraId="65E8AEC6">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市场监管部门对本区生产、销售的涂料、胶粘剂、清洗剂、油墨等含VOCs产品开展抽检，加大对防水、地坪、防腐、防火等涂料，及密封胶等胶粘剂产品的抽检力度，全年抽样检测量不低于20组；VOCs含量抽检结果共享至住房城乡建设、城市管理、交通、生态环境等部门，抽检不合格的产品及时向社会公示。</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住房城乡建设、城市管理、交通等行业主管部门组织对建筑类涂料与胶粘剂台账、检测报告等材料开展定期检查，并按照不低于15%的比例对施工工地开展抽检，检查和抽检结果按季度共享至生态环境部门，对发现的含VOCs原辅材料检测超标线索移交市场监管部门。</w:t>
            </w:r>
          </w:p>
        </w:tc>
        <w:tc>
          <w:tcPr>
            <w:tcW w:w="708" w:type="dxa"/>
            <w:tcBorders>
              <w:top w:val="single" w:color="auto" w:sz="4" w:space="0"/>
              <w:left w:val="nil"/>
              <w:bottom w:val="single" w:color="auto" w:sz="4" w:space="0"/>
              <w:right w:val="single" w:color="auto" w:sz="4" w:space="0"/>
            </w:tcBorders>
            <w:noWrap w:val="0"/>
            <w:vAlign w:val="center"/>
          </w:tcPr>
          <w:p w14:paraId="2AAE0C1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年底前</w:t>
            </w:r>
          </w:p>
        </w:tc>
        <w:tc>
          <w:tcPr>
            <w:tcW w:w="1320" w:type="dxa"/>
            <w:tcBorders>
              <w:left w:val="nil"/>
              <w:right w:val="single" w:color="auto" w:sz="4" w:space="0"/>
            </w:tcBorders>
            <w:noWrap w:val="0"/>
            <w:vAlign w:val="center"/>
          </w:tcPr>
          <w:p w14:paraId="183E3DA7">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区市场监管局</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区住房城乡建设委</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区城市管理委</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区交通局</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区公路分局</w:t>
            </w:r>
          </w:p>
        </w:tc>
        <w:tc>
          <w:tcPr>
            <w:tcW w:w="1209" w:type="dxa"/>
            <w:tcBorders>
              <w:left w:val="nil"/>
              <w:right w:val="single" w:color="auto" w:sz="4" w:space="0"/>
            </w:tcBorders>
            <w:noWrap w:val="0"/>
            <w:vAlign w:val="center"/>
          </w:tcPr>
          <w:p w14:paraId="23EBA72E">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w:t>
            </w:r>
          </w:p>
        </w:tc>
      </w:tr>
      <w:tr w14:paraId="7F27C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trPr>
        <w:tc>
          <w:tcPr>
            <w:tcW w:w="432" w:type="dxa"/>
            <w:vMerge w:val="restart"/>
            <w:tcBorders>
              <w:left w:val="single" w:color="auto" w:sz="4" w:space="0"/>
              <w:right w:val="single" w:color="auto" w:sz="4" w:space="0"/>
            </w:tcBorders>
            <w:noWrap w:val="0"/>
            <w:vAlign w:val="center"/>
          </w:tcPr>
          <w:p w14:paraId="21FA1721">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12</w:t>
            </w:r>
          </w:p>
        </w:tc>
        <w:tc>
          <w:tcPr>
            <w:tcW w:w="855" w:type="dxa"/>
            <w:vMerge w:val="restart"/>
            <w:tcBorders>
              <w:left w:val="nil"/>
              <w:right w:val="single" w:color="auto" w:sz="4" w:space="0"/>
            </w:tcBorders>
            <w:noWrap w:val="0"/>
            <w:vAlign w:val="center"/>
          </w:tcPr>
          <w:p w14:paraId="4B9899D7">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深化重点行业治理</w:t>
            </w:r>
          </w:p>
        </w:tc>
        <w:tc>
          <w:tcPr>
            <w:tcW w:w="4488" w:type="dxa"/>
            <w:tcBorders>
              <w:top w:val="single" w:color="auto" w:sz="4" w:space="0"/>
              <w:left w:val="nil"/>
              <w:bottom w:val="single" w:color="auto" w:sz="4" w:space="0"/>
              <w:right w:val="single" w:color="auto" w:sz="4" w:space="0"/>
            </w:tcBorders>
            <w:noWrap w:val="0"/>
            <w:vAlign w:val="center"/>
          </w:tcPr>
          <w:p w14:paraId="5C1E7D6D">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围绕石化、医药制造、工业涂装、印刷、汽车制造、半导体及电子等重点行业，对照相关行业排放标准及无组织排放控制要求，以提升治理设施“三率”（VOCs废气收集率、治理设施同步运行率和去除率）为目标，常态化组织开展排查整治。</w:t>
            </w:r>
          </w:p>
        </w:tc>
        <w:tc>
          <w:tcPr>
            <w:tcW w:w="708" w:type="dxa"/>
            <w:tcBorders>
              <w:top w:val="single" w:color="auto" w:sz="4" w:space="0"/>
              <w:left w:val="nil"/>
              <w:bottom w:val="single" w:color="auto" w:sz="4" w:space="0"/>
              <w:right w:val="single" w:color="auto" w:sz="4" w:space="0"/>
            </w:tcBorders>
            <w:noWrap w:val="0"/>
            <w:vAlign w:val="center"/>
          </w:tcPr>
          <w:p w14:paraId="3F24AAF7">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年底前</w:t>
            </w:r>
          </w:p>
        </w:tc>
        <w:tc>
          <w:tcPr>
            <w:tcW w:w="1320" w:type="dxa"/>
            <w:tcBorders>
              <w:left w:val="nil"/>
              <w:right w:val="single" w:color="auto" w:sz="4" w:space="0"/>
            </w:tcBorders>
            <w:noWrap w:val="0"/>
            <w:vAlign w:val="center"/>
          </w:tcPr>
          <w:p w14:paraId="323F4DC8">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区生态环境局</w:t>
            </w:r>
          </w:p>
        </w:tc>
        <w:tc>
          <w:tcPr>
            <w:tcW w:w="1209" w:type="dxa"/>
            <w:tcBorders>
              <w:left w:val="nil"/>
              <w:right w:val="single" w:color="auto" w:sz="4" w:space="0"/>
            </w:tcBorders>
            <w:noWrap w:val="0"/>
            <w:vAlign w:val="center"/>
          </w:tcPr>
          <w:p w14:paraId="1D507C55">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w:t>
            </w:r>
          </w:p>
        </w:tc>
      </w:tr>
      <w:tr w14:paraId="1AC8B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432" w:type="dxa"/>
            <w:vMerge w:val="continue"/>
            <w:tcBorders>
              <w:left w:val="single" w:color="auto" w:sz="4" w:space="0"/>
              <w:right w:val="single" w:color="auto" w:sz="4" w:space="0"/>
            </w:tcBorders>
            <w:noWrap w:val="0"/>
            <w:vAlign w:val="center"/>
          </w:tcPr>
          <w:p w14:paraId="6A629AE3">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855" w:type="dxa"/>
            <w:vMerge w:val="continue"/>
            <w:tcBorders>
              <w:left w:val="nil"/>
              <w:right w:val="single" w:color="auto" w:sz="4" w:space="0"/>
            </w:tcBorders>
            <w:noWrap w:val="0"/>
            <w:vAlign w:val="center"/>
          </w:tcPr>
          <w:p w14:paraId="33F59F61">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4488" w:type="dxa"/>
            <w:tcBorders>
              <w:top w:val="single" w:color="auto" w:sz="4" w:space="0"/>
              <w:left w:val="nil"/>
              <w:bottom w:val="single" w:color="auto" w:sz="4" w:space="0"/>
              <w:right w:val="single" w:color="auto" w:sz="4" w:space="0"/>
            </w:tcBorders>
            <w:noWrap w:val="0"/>
            <w:vAlign w:val="center"/>
          </w:tcPr>
          <w:p w14:paraId="21E218B4">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配合市级部门开展印刷行业低VOCs物料源头替代情形下末端治理设施适应性研究。</w:t>
            </w:r>
          </w:p>
        </w:tc>
        <w:tc>
          <w:tcPr>
            <w:tcW w:w="708" w:type="dxa"/>
            <w:tcBorders>
              <w:top w:val="single" w:color="auto" w:sz="4" w:space="0"/>
              <w:left w:val="nil"/>
              <w:bottom w:val="single" w:color="auto" w:sz="4" w:space="0"/>
              <w:right w:val="single" w:color="auto" w:sz="4" w:space="0"/>
            </w:tcBorders>
            <w:noWrap w:val="0"/>
            <w:vAlign w:val="center"/>
          </w:tcPr>
          <w:p w14:paraId="35B3B38D">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年底前</w:t>
            </w:r>
          </w:p>
        </w:tc>
        <w:tc>
          <w:tcPr>
            <w:tcW w:w="1320" w:type="dxa"/>
            <w:tcBorders>
              <w:left w:val="nil"/>
              <w:right w:val="single" w:color="auto" w:sz="4" w:space="0"/>
            </w:tcBorders>
            <w:noWrap w:val="0"/>
            <w:vAlign w:val="center"/>
          </w:tcPr>
          <w:p w14:paraId="2FE9BB98">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区生态环境局</w:t>
            </w:r>
          </w:p>
        </w:tc>
        <w:tc>
          <w:tcPr>
            <w:tcW w:w="1209" w:type="dxa"/>
            <w:tcBorders>
              <w:left w:val="nil"/>
              <w:right w:val="single" w:color="auto" w:sz="4" w:space="0"/>
            </w:tcBorders>
            <w:noWrap w:val="0"/>
            <w:vAlign w:val="center"/>
          </w:tcPr>
          <w:p w14:paraId="13A0ECE6">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w:t>
            </w:r>
          </w:p>
        </w:tc>
      </w:tr>
      <w:tr w14:paraId="30D64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432" w:type="dxa"/>
            <w:vMerge w:val="continue"/>
            <w:tcBorders>
              <w:left w:val="single" w:color="auto" w:sz="4" w:space="0"/>
              <w:right w:val="single" w:color="auto" w:sz="4" w:space="0"/>
            </w:tcBorders>
            <w:noWrap w:val="0"/>
            <w:vAlign w:val="center"/>
          </w:tcPr>
          <w:p w14:paraId="5226DA51">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855" w:type="dxa"/>
            <w:vMerge w:val="continue"/>
            <w:tcBorders>
              <w:left w:val="nil"/>
              <w:right w:val="single" w:color="auto" w:sz="4" w:space="0"/>
            </w:tcBorders>
            <w:noWrap w:val="0"/>
            <w:vAlign w:val="center"/>
          </w:tcPr>
          <w:p w14:paraId="545B6A42">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4488" w:type="dxa"/>
            <w:tcBorders>
              <w:top w:val="single" w:color="auto" w:sz="4" w:space="0"/>
              <w:left w:val="nil"/>
              <w:bottom w:val="single" w:color="auto" w:sz="4" w:space="0"/>
              <w:right w:val="single" w:color="auto" w:sz="4" w:space="0"/>
            </w:tcBorders>
            <w:noWrap w:val="0"/>
            <w:vAlign w:val="center"/>
          </w:tcPr>
          <w:p w14:paraId="0FBD6361">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组织落实北京市《汽车维修业大气污染物排放标准》，加强汽修企业全环节监管，加快推进汽修行业创绿升级，绿色企业比率力争达到</w:t>
            </w:r>
            <w:r>
              <w:rPr>
                <w:rFonts w:hint="eastAsia" w:ascii="仿宋_GB2312" w:hAnsi="仿宋_GB2312" w:eastAsia="仿宋_GB2312" w:cs="仿宋_GB2312"/>
                <w:kern w:val="0"/>
                <w:sz w:val="21"/>
                <w:szCs w:val="21"/>
                <w:lang w:bidi="ar"/>
              </w:rPr>
              <w:t>市级要求。</w:t>
            </w:r>
          </w:p>
        </w:tc>
        <w:tc>
          <w:tcPr>
            <w:tcW w:w="708" w:type="dxa"/>
            <w:tcBorders>
              <w:top w:val="single" w:color="auto" w:sz="4" w:space="0"/>
              <w:left w:val="nil"/>
              <w:bottom w:val="single" w:color="auto" w:sz="4" w:space="0"/>
              <w:right w:val="single" w:color="auto" w:sz="4" w:space="0"/>
            </w:tcBorders>
            <w:noWrap w:val="0"/>
            <w:vAlign w:val="center"/>
          </w:tcPr>
          <w:p w14:paraId="0C9737AF">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年底前</w:t>
            </w:r>
          </w:p>
        </w:tc>
        <w:tc>
          <w:tcPr>
            <w:tcW w:w="1320" w:type="dxa"/>
            <w:tcBorders>
              <w:left w:val="nil"/>
              <w:right w:val="single" w:color="auto" w:sz="4" w:space="0"/>
            </w:tcBorders>
            <w:noWrap w:val="0"/>
            <w:vAlign w:val="center"/>
          </w:tcPr>
          <w:p w14:paraId="2DC880E6">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区交通局</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区生态环境局</w:t>
            </w:r>
          </w:p>
        </w:tc>
        <w:tc>
          <w:tcPr>
            <w:tcW w:w="1209" w:type="dxa"/>
            <w:tcBorders>
              <w:left w:val="nil"/>
              <w:right w:val="single" w:color="auto" w:sz="4" w:space="0"/>
            </w:tcBorders>
            <w:noWrap w:val="0"/>
            <w:vAlign w:val="center"/>
          </w:tcPr>
          <w:p w14:paraId="3F98520F">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w:t>
            </w:r>
          </w:p>
        </w:tc>
      </w:tr>
      <w:tr w14:paraId="288D5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2" w:hRule="atLeast"/>
        </w:trPr>
        <w:tc>
          <w:tcPr>
            <w:tcW w:w="432" w:type="dxa"/>
            <w:vMerge w:val="continue"/>
            <w:tcBorders>
              <w:left w:val="single" w:color="auto" w:sz="4" w:space="0"/>
              <w:right w:val="single" w:color="auto" w:sz="4" w:space="0"/>
            </w:tcBorders>
            <w:noWrap w:val="0"/>
            <w:vAlign w:val="center"/>
          </w:tcPr>
          <w:p w14:paraId="34BCDEB1">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855" w:type="dxa"/>
            <w:vMerge w:val="continue"/>
            <w:tcBorders>
              <w:left w:val="nil"/>
              <w:right w:val="single" w:color="auto" w:sz="4" w:space="0"/>
            </w:tcBorders>
            <w:noWrap w:val="0"/>
            <w:vAlign w:val="center"/>
          </w:tcPr>
          <w:p w14:paraId="0381AF23">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4488" w:type="dxa"/>
            <w:tcBorders>
              <w:top w:val="single" w:color="auto" w:sz="4" w:space="0"/>
              <w:left w:val="nil"/>
              <w:bottom w:val="single" w:color="auto" w:sz="4" w:space="0"/>
              <w:right w:val="single" w:color="auto" w:sz="4" w:space="0"/>
            </w:tcBorders>
            <w:noWrap w:val="0"/>
            <w:vAlign w:val="center"/>
          </w:tcPr>
          <w:p w14:paraId="42DBDBB6">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落实《北京市沥青混合料搅拌站绿色生产技术指南》，结合新一轮绿色评级工作，组织开展治理提升。配合市级部门开展沥青路面材料全生命周期减污降碳技术研究与应用。在项目设计、审核、施工等环节推广使用温拌沥青，推动新建公路和城市道路基本应用温拌沥青，道路养护项目逐步提升温拌沥青使用比例。年底前，温拌沥青使用比例提升15%。推进沥青混合料绿色运输，沥青混合料密闭式新能源车运输比例达到市级要求。</w:t>
            </w:r>
          </w:p>
        </w:tc>
        <w:tc>
          <w:tcPr>
            <w:tcW w:w="708" w:type="dxa"/>
            <w:tcBorders>
              <w:top w:val="single" w:color="auto" w:sz="4" w:space="0"/>
              <w:left w:val="nil"/>
              <w:bottom w:val="single" w:color="auto" w:sz="4" w:space="0"/>
              <w:right w:val="single" w:color="auto" w:sz="4" w:space="0"/>
            </w:tcBorders>
            <w:noWrap w:val="0"/>
            <w:vAlign w:val="center"/>
          </w:tcPr>
          <w:p w14:paraId="24B81358">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年底前</w:t>
            </w:r>
          </w:p>
        </w:tc>
        <w:tc>
          <w:tcPr>
            <w:tcW w:w="1320" w:type="dxa"/>
            <w:tcBorders>
              <w:left w:val="nil"/>
              <w:right w:val="single" w:color="auto" w:sz="4" w:space="0"/>
            </w:tcBorders>
            <w:noWrap w:val="0"/>
            <w:vAlign w:val="center"/>
          </w:tcPr>
          <w:p w14:paraId="18D5DE85">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区生态环境局</w:t>
            </w:r>
          </w:p>
          <w:p w14:paraId="34C975E5">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区交通局</w:t>
            </w:r>
          </w:p>
        </w:tc>
        <w:tc>
          <w:tcPr>
            <w:tcW w:w="1209" w:type="dxa"/>
            <w:tcBorders>
              <w:left w:val="nil"/>
              <w:right w:val="single" w:color="auto" w:sz="4" w:space="0"/>
            </w:tcBorders>
            <w:noWrap w:val="0"/>
            <w:vAlign w:val="center"/>
          </w:tcPr>
          <w:p w14:paraId="6C043254">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区城市管理委</w:t>
            </w:r>
          </w:p>
          <w:p w14:paraId="108DE59D">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区公路分局</w:t>
            </w:r>
          </w:p>
          <w:p w14:paraId="37AD7126">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区住房城乡建设委</w:t>
            </w:r>
          </w:p>
          <w:p w14:paraId="163F435E">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区发展改革委</w:t>
            </w:r>
          </w:p>
        </w:tc>
      </w:tr>
      <w:tr w14:paraId="334E3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9" w:hRule="atLeast"/>
        </w:trPr>
        <w:tc>
          <w:tcPr>
            <w:tcW w:w="432" w:type="dxa"/>
            <w:vMerge w:val="continue"/>
            <w:tcBorders>
              <w:left w:val="single" w:color="auto" w:sz="4" w:space="0"/>
              <w:right w:val="single" w:color="auto" w:sz="4" w:space="0"/>
            </w:tcBorders>
            <w:noWrap w:val="0"/>
            <w:vAlign w:val="center"/>
          </w:tcPr>
          <w:p w14:paraId="6F9272A8">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855" w:type="dxa"/>
            <w:vMerge w:val="continue"/>
            <w:tcBorders>
              <w:left w:val="nil"/>
              <w:right w:val="single" w:color="auto" w:sz="4" w:space="0"/>
            </w:tcBorders>
            <w:noWrap w:val="0"/>
            <w:vAlign w:val="center"/>
          </w:tcPr>
          <w:p w14:paraId="5E44E2D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4488" w:type="dxa"/>
            <w:tcBorders>
              <w:top w:val="single" w:color="auto" w:sz="4" w:space="0"/>
              <w:left w:val="nil"/>
              <w:bottom w:val="single" w:color="auto" w:sz="4" w:space="0"/>
              <w:right w:val="single" w:color="auto" w:sz="4" w:space="0"/>
            </w:tcBorders>
            <w:noWrap w:val="0"/>
            <w:vAlign w:val="center"/>
          </w:tcPr>
          <w:p w14:paraId="6334C27F">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巩固2024年接诉即办“每月一题”餐饮油烟治理工作成效，继续推行重点点位包案机制，组织开展治理提升100家餐饮企业。生态环境、商务、市场监管等部门和镇、街道、产业园区协同做好餐饮油烟源头引导。</w:t>
            </w:r>
          </w:p>
        </w:tc>
        <w:tc>
          <w:tcPr>
            <w:tcW w:w="708" w:type="dxa"/>
            <w:tcBorders>
              <w:top w:val="single" w:color="auto" w:sz="4" w:space="0"/>
              <w:left w:val="nil"/>
              <w:bottom w:val="single" w:color="auto" w:sz="4" w:space="0"/>
              <w:right w:val="single" w:color="auto" w:sz="4" w:space="0"/>
            </w:tcBorders>
            <w:noWrap w:val="0"/>
            <w:vAlign w:val="center"/>
          </w:tcPr>
          <w:p w14:paraId="680EC153">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年底前</w:t>
            </w:r>
          </w:p>
        </w:tc>
        <w:tc>
          <w:tcPr>
            <w:tcW w:w="1320" w:type="dxa"/>
            <w:tcBorders>
              <w:left w:val="nil"/>
              <w:right w:val="single" w:color="auto" w:sz="4" w:space="0"/>
            </w:tcBorders>
            <w:noWrap w:val="0"/>
            <w:vAlign w:val="center"/>
          </w:tcPr>
          <w:p w14:paraId="0773805F">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区生态环境局</w:t>
            </w:r>
          </w:p>
          <w:p w14:paraId="43DBEFFD">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区商务局</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区市场监管局</w:t>
            </w:r>
          </w:p>
        </w:tc>
        <w:tc>
          <w:tcPr>
            <w:tcW w:w="1209" w:type="dxa"/>
            <w:tcBorders>
              <w:left w:val="nil"/>
              <w:right w:val="single" w:color="auto" w:sz="4" w:space="0"/>
            </w:tcBorders>
            <w:noWrap w:val="0"/>
            <w:vAlign w:val="center"/>
          </w:tcPr>
          <w:p w14:paraId="1EE5F369">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各镇人民政府</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各街道办事处</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各产业园区管委会</w:t>
            </w:r>
          </w:p>
        </w:tc>
      </w:tr>
      <w:tr w14:paraId="2F4CE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6" w:hRule="atLeast"/>
        </w:trPr>
        <w:tc>
          <w:tcPr>
            <w:tcW w:w="432" w:type="dxa"/>
            <w:vMerge w:val="restart"/>
            <w:tcBorders>
              <w:left w:val="single" w:color="auto" w:sz="4" w:space="0"/>
              <w:right w:val="single" w:color="auto" w:sz="4" w:space="0"/>
            </w:tcBorders>
            <w:noWrap w:val="0"/>
            <w:vAlign w:val="center"/>
          </w:tcPr>
          <w:p w14:paraId="44B4402D">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13</w:t>
            </w:r>
          </w:p>
        </w:tc>
        <w:tc>
          <w:tcPr>
            <w:tcW w:w="855" w:type="dxa"/>
            <w:vMerge w:val="restart"/>
            <w:tcBorders>
              <w:left w:val="nil"/>
              <w:right w:val="single" w:color="auto" w:sz="4" w:space="0"/>
            </w:tcBorders>
            <w:noWrap w:val="0"/>
            <w:vAlign w:val="center"/>
          </w:tcPr>
          <w:p w14:paraId="46BAD545">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重点产业园区绿色升级</w:t>
            </w:r>
          </w:p>
        </w:tc>
        <w:tc>
          <w:tcPr>
            <w:tcW w:w="4488" w:type="dxa"/>
            <w:tcBorders>
              <w:top w:val="single" w:color="auto" w:sz="4" w:space="0"/>
              <w:left w:val="nil"/>
              <w:bottom w:val="single" w:color="auto" w:sz="4" w:space="0"/>
              <w:right w:val="single" w:color="auto" w:sz="4" w:space="0"/>
            </w:tcBorders>
            <w:noWrap w:val="0"/>
            <w:vAlign w:val="center"/>
          </w:tcPr>
          <w:p w14:paraId="6812A549">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加强重点产业园区、产业聚集地VOCs精准溯源和精细化管控，重点开展无组织排放排查治理，推动VOCs高值点位得到有效整治。</w:t>
            </w:r>
          </w:p>
        </w:tc>
        <w:tc>
          <w:tcPr>
            <w:tcW w:w="708" w:type="dxa"/>
            <w:tcBorders>
              <w:top w:val="single" w:color="auto" w:sz="4" w:space="0"/>
              <w:left w:val="nil"/>
              <w:bottom w:val="single" w:color="auto" w:sz="4" w:space="0"/>
              <w:right w:val="single" w:color="auto" w:sz="4" w:space="0"/>
            </w:tcBorders>
            <w:noWrap w:val="0"/>
            <w:vAlign w:val="center"/>
          </w:tcPr>
          <w:p w14:paraId="11BEA77E">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年底前</w:t>
            </w:r>
          </w:p>
        </w:tc>
        <w:tc>
          <w:tcPr>
            <w:tcW w:w="1320" w:type="dxa"/>
            <w:tcBorders>
              <w:left w:val="nil"/>
              <w:right w:val="single" w:color="auto" w:sz="4" w:space="0"/>
            </w:tcBorders>
            <w:noWrap w:val="0"/>
            <w:vAlign w:val="center"/>
          </w:tcPr>
          <w:p w14:paraId="6A620FAF">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区生态环境局</w:t>
            </w:r>
          </w:p>
        </w:tc>
        <w:tc>
          <w:tcPr>
            <w:tcW w:w="1209" w:type="dxa"/>
            <w:tcBorders>
              <w:left w:val="nil"/>
              <w:right w:val="single" w:color="auto" w:sz="4" w:space="0"/>
            </w:tcBorders>
            <w:noWrap w:val="0"/>
            <w:vAlign w:val="center"/>
          </w:tcPr>
          <w:p w14:paraId="421AEA4D">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各镇人民政府</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各街道办事处</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各产业园区管委会</w:t>
            </w:r>
          </w:p>
        </w:tc>
      </w:tr>
      <w:tr w14:paraId="034CB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trPr>
        <w:tc>
          <w:tcPr>
            <w:tcW w:w="432" w:type="dxa"/>
            <w:vMerge w:val="continue"/>
            <w:tcBorders>
              <w:left w:val="single" w:color="auto" w:sz="4" w:space="0"/>
              <w:right w:val="single" w:color="auto" w:sz="4" w:space="0"/>
            </w:tcBorders>
            <w:noWrap w:val="0"/>
            <w:vAlign w:val="center"/>
          </w:tcPr>
          <w:p w14:paraId="5C30EC99">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855" w:type="dxa"/>
            <w:vMerge w:val="continue"/>
            <w:tcBorders>
              <w:left w:val="nil"/>
              <w:right w:val="single" w:color="auto" w:sz="4" w:space="0"/>
            </w:tcBorders>
            <w:noWrap w:val="0"/>
            <w:vAlign w:val="center"/>
          </w:tcPr>
          <w:p w14:paraId="32699DC0">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4488" w:type="dxa"/>
            <w:tcBorders>
              <w:top w:val="single" w:color="auto" w:sz="4" w:space="0"/>
              <w:left w:val="nil"/>
              <w:bottom w:val="single" w:color="auto" w:sz="4" w:space="0"/>
              <w:right w:val="single" w:color="auto" w:sz="4" w:space="0"/>
            </w:tcBorders>
            <w:noWrap w:val="0"/>
            <w:vAlign w:val="center"/>
          </w:tcPr>
          <w:p w14:paraId="138337CE">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大兴区临空港工业区VOCs环境浓度力争较监测基准年下降10%以上。</w:t>
            </w:r>
          </w:p>
        </w:tc>
        <w:tc>
          <w:tcPr>
            <w:tcW w:w="708" w:type="dxa"/>
            <w:tcBorders>
              <w:top w:val="single" w:color="auto" w:sz="4" w:space="0"/>
              <w:left w:val="nil"/>
              <w:bottom w:val="single" w:color="auto" w:sz="4" w:space="0"/>
              <w:right w:val="single" w:color="auto" w:sz="4" w:space="0"/>
            </w:tcBorders>
            <w:noWrap w:val="0"/>
            <w:vAlign w:val="center"/>
          </w:tcPr>
          <w:p w14:paraId="6BF6998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年底前</w:t>
            </w:r>
          </w:p>
        </w:tc>
        <w:tc>
          <w:tcPr>
            <w:tcW w:w="1320" w:type="dxa"/>
            <w:tcBorders>
              <w:left w:val="nil"/>
              <w:right w:val="single" w:color="auto" w:sz="4" w:space="0"/>
            </w:tcBorders>
            <w:noWrap w:val="0"/>
            <w:vAlign w:val="center"/>
          </w:tcPr>
          <w:p w14:paraId="50B02109">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区生态环境局</w:t>
            </w:r>
          </w:p>
        </w:tc>
        <w:tc>
          <w:tcPr>
            <w:tcW w:w="1209" w:type="dxa"/>
            <w:tcBorders>
              <w:left w:val="nil"/>
              <w:right w:val="single" w:color="auto" w:sz="4" w:space="0"/>
            </w:tcBorders>
            <w:noWrap w:val="0"/>
            <w:vAlign w:val="center"/>
          </w:tcPr>
          <w:p w14:paraId="01A24E96">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w:t>
            </w:r>
          </w:p>
        </w:tc>
      </w:tr>
      <w:tr w14:paraId="575AB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432" w:type="dxa"/>
            <w:tcBorders>
              <w:left w:val="single" w:color="auto" w:sz="4" w:space="0"/>
              <w:right w:val="single" w:color="auto" w:sz="4" w:space="0"/>
            </w:tcBorders>
            <w:noWrap w:val="0"/>
            <w:vAlign w:val="center"/>
          </w:tcPr>
          <w:p w14:paraId="37A29B98">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14</w:t>
            </w:r>
          </w:p>
        </w:tc>
        <w:tc>
          <w:tcPr>
            <w:tcW w:w="855" w:type="dxa"/>
            <w:tcBorders>
              <w:left w:val="nil"/>
              <w:right w:val="single" w:color="auto" w:sz="4" w:space="0"/>
            </w:tcBorders>
            <w:noWrap w:val="0"/>
            <w:vAlign w:val="center"/>
          </w:tcPr>
          <w:p w14:paraId="4BF6C9F7">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推进清洁燃料替代</w:t>
            </w:r>
          </w:p>
        </w:tc>
        <w:tc>
          <w:tcPr>
            <w:tcW w:w="4488" w:type="dxa"/>
            <w:tcBorders>
              <w:top w:val="single" w:color="auto" w:sz="4" w:space="0"/>
              <w:left w:val="nil"/>
              <w:bottom w:val="single" w:color="auto" w:sz="4" w:space="0"/>
              <w:right w:val="single" w:color="auto" w:sz="4" w:space="0"/>
            </w:tcBorders>
            <w:noWrap w:val="0"/>
            <w:vAlign w:val="center"/>
          </w:tcPr>
          <w:p w14:paraId="777BDA8A">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巩固基本“无煤化”成果，确保群众清洁温暖过冬。</w:t>
            </w:r>
          </w:p>
        </w:tc>
        <w:tc>
          <w:tcPr>
            <w:tcW w:w="708" w:type="dxa"/>
            <w:tcBorders>
              <w:top w:val="single" w:color="auto" w:sz="4" w:space="0"/>
              <w:left w:val="nil"/>
              <w:bottom w:val="single" w:color="auto" w:sz="4" w:space="0"/>
              <w:right w:val="single" w:color="auto" w:sz="4" w:space="0"/>
            </w:tcBorders>
            <w:noWrap w:val="0"/>
            <w:vAlign w:val="center"/>
          </w:tcPr>
          <w:p w14:paraId="0431E1EE">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年底前</w:t>
            </w:r>
          </w:p>
        </w:tc>
        <w:tc>
          <w:tcPr>
            <w:tcW w:w="1320" w:type="dxa"/>
            <w:tcBorders>
              <w:left w:val="nil"/>
              <w:right w:val="single" w:color="auto" w:sz="4" w:space="0"/>
            </w:tcBorders>
            <w:noWrap w:val="0"/>
            <w:vAlign w:val="center"/>
          </w:tcPr>
          <w:p w14:paraId="27F405E7">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区农业农村局</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区城市管理委</w:t>
            </w:r>
          </w:p>
        </w:tc>
        <w:tc>
          <w:tcPr>
            <w:tcW w:w="1209" w:type="dxa"/>
            <w:tcBorders>
              <w:left w:val="nil"/>
              <w:right w:val="single" w:color="auto" w:sz="4" w:space="0"/>
            </w:tcBorders>
            <w:noWrap w:val="0"/>
            <w:vAlign w:val="center"/>
          </w:tcPr>
          <w:p w14:paraId="692D5B32">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w:t>
            </w:r>
          </w:p>
        </w:tc>
      </w:tr>
      <w:tr w14:paraId="30A27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trPr>
        <w:tc>
          <w:tcPr>
            <w:tcW w:w="9012" w:type="dxa"/>
            <w:gridSpan w:val="6"/>
            <w:tcBorders>
              <w:top w:val="single" w:color="auto" w:sz="4" w:space="0"/>
              <w:left w:val="single" w:color="auto" w:sz="4" w:space="0"/>
              <w:bottom w:val="single" w:color="auto" w:sz="4" w:space="0"/>
              <w:right w:val="single" w:color="auto" w:sz="4" w:space="0"/>
            </w:tcBorders>
            <w:noWrap w:val="0"/>
            <w:vAlign w:val="center"/>
          </w:tcPr>
          <w:p w14:paraId="00A9EDDE">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黑体" w:hAnsi="黑体" w:eastAsia="黑体" w:cs="黑体"/>
                <w:sz w:val="21"/>
                <w:szCs w:val="21"/>
              </w:rPr>
              <w:t>四、以城市精细治理为抓手，推动管理减排</w:t>
            </w:r>
          </w:p>
        </w:tc>
      </w:tr>
      <w:tr w14:paraId="7F569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432" w:type="dxa"/>
            <w:vMerge w:val="restart"/>
            <w:tcBorders>
              <w:top w:val="single" w:color="auto" w:sz="4" w:space="0"/>
              <w:left w:val="single" w:color="auto" w:sz="4" w:space="0"/>
              <w:right w:val="single" w:color="auto" w:sz="4" w:space="0"/>
            </w:tcBorders>
            <w:noWrap w:val="0"/>
            <w:vAlign w:val="center"/>
          </w:tcPr>
          <w:p w14:paraId="5C983B6F">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15</w:t>
            </w:r>
          </w:p>
        </w:tc>
        <w:tc>
          <w:tcPr>
            <w:tcW w:w="855" w:type="dxa"/>
            <w:vMerge w:val="restart"/>
            <w:tcBorders>
              <w:top w:val="single" w:color="auto" w:sz="4" w:space="0"/>
              <w:left w:val="nil"/>
              <w:right w:val="single" w:color="auto" w:sz="4" w:space="0"/>
            </w:tcBorders>
            <w:noWrap w:val="0"/>
            <w:vAlign w:val="center"/>
          </w:tcPr>
          <w:p w14:paraId="7889323A">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落实扬尘管控责任</w:t>
            </w:r>
          </w:p>
        </w:tc>
        <w:tc>
          <w:tcPr>
            <w:tcW w:w="4488" w:type="dxa"/>
            <w:tcBorders>
              <w:top w:val="single" w:color="auto" w:sz="4" w:space="0"/>
              <w:left w:val="nil"/>
              <w:bottom w:val="single" w:color="auto" w:sz="4" w:space="0"/>
              <w:right w:val="single" w:color="auto" w:sz="4" w:space="0"/>
            </w:tcBorders>
            <w:noWrap w:val="0"/>
            <w:vAlign w:val="center"/>
          </w:tcPr>
          <w:p w14:paraId="1B7784AE">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降尘量控制在5吨/平方公里·月左右（扣除沙尘影响）。</w:t>
            </w:r>
          </w:p>
        </w:tc>
        <w:tc>
          <w:tcPr>
            <w:tcW w:w="708" w:type="dxa"/>
            <w:tcBorders>
              <w:top w:val="single" w:color="auto" w:sz="4" w:space="0"/>
              <w:left w:val="nil"/>
              <w:bottom w:val="single" w:color="auto" w:sz="4" w:space="0"/>
              <w:right w:val="single" w:color="auto" w:sz="4" w:space="0"/>
            </w:tcBorders>
            <w:noWrap w:val="0"/>
            <w:vAlign w:val="center"/>
          </w:tcPr>
          <w:p w14:paraId="47ACDAEE">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年底前</w:t>
            </w:r>
          </w:p>
        </w:tc>
        <w:tc>
          <w:tcPr>
            <w:tcW w:w="1320" w:type="dxa"/>
            <w:tcBorders>
              <w:left w:val="nil"/>
              <w:right w:val="single" w:color="auto" w:sz="4" w:space="0"/>
            </w:tcBorders>
            <w:noWrap w:val="0"/>
            <w:vAlign w:val="center"/>
          </w:tcPr>
          <w:p w14:paraId="03C41D1A">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区生态环境局</w:t>
            </w:r>
          </w:p>
        </w:tc>
        <w:tc>
          <w:tcPr>
            <w:tcW w:w="1209" w:type="dxa"/>
            <w:tcBorders>
              <w:left w:val="nil"/>
              <w:right w:val="single" w:color="auto" w:sz="4" w:space="0"/>
            </w:tcBorders>
            <w:noWrap w:val="0"/>
            <w:vAlign w:val="center"/>
          </w:tcPr>
          <w:p w14:paraId="2C72BB8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w:t>
            </w:r>
          </w:p>
        </w:tc>
      </w:tr>
      <w:tr w14:paraId="4D13A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trPr>
        <w:tc>
          <w:tcPr>
            <w:tcW w:w="432" w:type="dxa"/>
            <w:vMerge w:val="continue"/>
            <w:tcBorders>
              <w:left w:val="single" w:color="auto" w:sz="4" w:space="0"/>
              <w:right w:val="single" w:color="auto" w:sz="4" w:space="0"/>
            </w:tcBorders>
            <w:noWrap w:val="0"/>
            <w:vAlign w:val="center"/>
          </w:tcPr>
          <w:p w14:paraId="5CD09CA8">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855" w:type="dxa"/>
            <w:vMerge w:val="continue"/>
            <w:tcBorders>
              <w:left w:val="nil"/>
              <w:right w:val="single" w:color="auto" w:sz="4" w:space="0"/>
            </w:tcBorders>
            <w:noWrap w:val="0"/>
            <w:vAlign w:val="center"/>
          </w:tcPr>
          <w:p w14:paraId="326C7D03">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4488" w:type="dxa"/>
            <w:tcBorders>
              <w:top w:val="single" w:color="auto" w:sz="4" w:space="0"/>
              <w:left w:val="nil"/>
              <w:bottom w:val="single" w:color="auto" w:sz="4" w:space="0"/>
              <w:right w:val="single" w:color="auto" w:sz="4" w:space="0"/>
            </w:tcBorders>
            <w:noWrap w:val="0"/>
            <w:vAlign w:val="center"/>
          </w:tcPr>
          <w:p w14:paraId="143234FA">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各镇、街道、产业园区管委会降尘量控制在5吨/平方公里·月（扣除沙尘影响）。</w:t>
            </w:r>
          </w:p>
        </w:tc>
        <w:tc>
          <w:tcPr>
            <w:tcW w:w="708" w:type="dxa"/>
            <w:tcBorders>
              <w:top w:val="single" w:color="auto" w:sz="4" w:space="0"/>
              <w:left w:val="nil"/>
              <w:bottom w:val="single" w:color="auto" w:sz="4" w:space="0"/>
              <w:right w:val="single" w:color="auto" w:sz="4" w:space="0"/>
            </w:tcBorders>
            <w:noWrap w:val="0"/>
            <w:vAlign w:val="center"/>
          </w:tcPr>
          <w:p w14:paraId="69B0B34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年底前</w:t>
            </w:r>
          </w:p>
        </w:tc>
        <w:tc>
          <w:tcPr>
            <w:tcW w:w="1320" w:type="dxa"/>
            <w:tcBorders>
              <w:left w:val="nil"/>
              <w:right w:val="single" w:color="auto" w:sz="4" w:space="0"/>
            </w:tcBorders>
            <w:noWrap w:val="0"/>
            <w:vAlign w:val="center"/>
          </w:tcPr>
          <w:p w14:paraId="2D94A1A6">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各镇人民政府</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各街道办事处</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各产业园区管委会</w:t>
            </w:r>
          </w:p>
        </w:tc>
        <w:tc>
          <w:tcPr>
            <w:tcW w:w="1209" w:type="dxa"/>
            <w:tcBorders>
              <w:left w:val="nil"/>
              <w:right w:val="single" w:color="auto" w:sz="4" w:space="0"/>
            </w:tcBorders>
            <w:noWrap w:val="0"/>
            <w:vAlign w:val="center"/>
          </w:tcPr>
          <w:p w14:paraId="66C4175B">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w:t>
            </w:r>
          </w:p>
        </w:tc>
      </w:tr>
      <w:tr w14:paraId="61FE0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432" w:type="dxa"/>
            <w:vMerge w:val="continue"/>
            <w:tcBorders>
              <w:left w:val="single" w:color="auto" w:sz="4" w:space="0"/>
              <w:right w:val="single" w:color="auto" w:sz="4" w:space="0"/>
            </w:tcBorders>
            <w:noWrap w:val="0"/>
            <w:vAlign w:val="center"/>
          </w:tcPr>
          <w:p w14:paraId="26BB5D23">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855" w:type="dxa"/>
            <w:vMerge w:val="continue"/>
            <w:tcBorders>
              <w:left w:val="nil"/>
              <w:right w:val="single" w:color="auto" w:sz="4" w:space="0"/>
            </w:tcBorders>
            <w:noWrap w:val="0"/>
            <w:vAlign w:val="center"/>
          </w:tcPr>
          <w:p w14:paraId="30E2F69F">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4488" w:type="dxa"/>
            <w:tcBorders>
              <w:top w:val="single" w:color="auto" w:sz="4" w:space="0"/>
              <w:left w:val="nil"/>
              <w:bottom w:val="single" w:color="auto" w:sz="4" w:space="0"/>
              <w:right w:val="single" w:color="auto" w:sz="4" w:space="0"/>
            </w:tcBorders>
            <w:noWrap w:val="0"/>
            <w:vAlign w:val="center"/>
          </w:tcPr>
          <w:p w14:paraId="593B28DC">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持续开展区级道路尘负荷、降尘量等监测，并定期推送相关情况。</w:t>
            </w:r>
          </w:p>
        </w:tc>
        <w:tc>
          <w:tcPr>
            <w:tcW w:w="708" w:type="dxa"/>
            <w:tcBorders>
              <w:top w:val="single" w:color="auto" w:sz="4" w:space="0"/>
              <w:left w:val="nil"/>
              <w:bottom w:val="single" w:color="auto" w:sz="4" w:space="0"/>
              <w:right w:val="single" w:color="auto" w:sz="4" w:space="0"/>
            </w:tcBorders>
            <w:noWrap w:val="0"/>
            <w:vAlign w:val="center"/>
          </w:tcPr>
          <w:p w14:paraId="54BABDF5">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长期实施</w:t>
            </w:r>
          </w:p>
        </w:tc>
        <w:tc>
          <w:tcPr>
            <w:tcW w:w="1320" w:type="dxa"/>
            <w:tcBorders>
              <w:left w:val="nil"/>
              <w:right w:val="single" w:color="auto" w:sz="4" w:space="0"/>
            </w:tcBorders>
            <w:noWrap w:val="0"/>
            <w:vAlign w:val="center"/>
          </w:tcPr>
          <w:p w14:paraId="2725E3A6">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区生态环境局</w:t>
            </w:r>
          </w:p>
        </w:tc>
        <w:tc>
          <w:tcPr>
            <w:tcW w:w="1209" w:type="dxa"/>
            <w:tcBorders>
              <w:left w:val="nil"/>
              <w:right w:val="single" w:color="auto" w:sz="4" w:space="0"/>
            </w:tcBorders>
            <w:noWrap w:val="0"/>
            <w:vAlign w:val="center"/>
          </w:tcPr>
          <w:p w14:paraId="4CFD9154">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w:t>
            </w:r>
          </w:p>
        </w:tc>
      </w:tr>
      <w:tr w14:paraId="07B9D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432" w:type="dxa"/>
            <w:vMerge w:val="continue"/>
            <w:tcBorders>
              <w:left w:val="single" w:color="auto" w:sz="4" w:space="0"/>
              <w:right w:val="single" w:color="auto" w:sz="4" w:space="0"/>
            </w:tcBorders>
            <w:noWrap w:val="0"/>
            <w:vAlign w:val="center"/>
          </w:tcPr>
          <w:p w14:paraId="0042BFC0">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855" w:type="dxa"/>
            <w:vMerge w:val="continue"/>
            <w:tcBorders>
              <w:left w:val="nil"/>
              <w:right w:val="single" w:color="auto" w:sz="4" w:space="0"/>
            </w:tcBorders>
            <w:noWrap w:val="0"/>
            <w:vAlign w:val="center"/>
          </w:tcPr>
          <w:p w14:paraId="2588B2F6">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4488" w:type="dxa"/>
            <w:tcBorders>
              <w:top w:val="single" w:color="auto" w:sz="4" w:space="0"/>
              <w:left w:val="nil"/>
              <w:bottom w:val="single" w:color="auto" w:sz="4" w:space="0"/>
              <w:right w:val="single" w:color="auto" w:sz="4" w:space="0"/>
            </w:tcBorders>
            <w:noWrap w:val="0"/>
            <w:vAlign w:val="center"/>
          </w:tcPr>
          <w:p w14:paraId="2F71951F">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完善新城地区大气精细化治理工作方案，带动促进区域大气环境质量改善。</w:t>
            </w:r>
          </w:p>
        </w:tc>
        <w:tc>
          <w:tcPr>
            <w:tcW w:w="708" w:type="dxa"/>
            <w:tcBorders>
              <w:top w:val="single" w:color="auto" w:sz="4" w:space="0"/>
              <w:left w:val="nil"/>
              <w:bottom w:val="single" w:color="auto" w:sz="4" w:space="0"/>
              <w:right w:val="single" w:color="auto" w:sz="4" w:space="0"/>
            </w:tcBorders>
            <w:noWrap w:val="0"/>
            <w:vAlign w:val="center"/>
          </w:tcPr>
          <w:p w14:paraId="30750538">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年底前</w:t>
            </w:r>
          </w:p>
        </w:tc>
        <w:tc>
          <w:tcPr>
            <w:tcW w:w="1320" w:type="dxa"/>
            <w:tcBorders>
              <w:left w:val="nil"/>
              <w:right w:val="single" w:color="auto" w:sz="4" w:space="0"/>
            </w:tcBorders>
            <w:noWrap w:val="0"/>
            <w:vAlign w:val="center"/>
          </w:tcPr>
          <w:p w14:paraId="5DC68DF9">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区生态环境局</w:t>
            </w:r>
          </w:p>
        </w:tc>
        <w:tc>
          <w:tcPr>
            <w:tcW w:w="1209" w:type="dxa"/>
            <w:tcBorders>
              <w:left w:val="nil"/>
              <w:right w:val="single" w:color="auto" w:sz="4" w:space="0"/>
            </w:tcBorders>
            <w:noWrap w:val="0"/>
            <w:vAlign w:val="center"/>
          </w:tcPr>
          <w:p w14:paraId="2D8AE827">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w:t>
            </w:r>
          </w:p>
        </w:tc>
      </w:tr>
      <w:tr w14:paraId="6C4E4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0" w:hRule="atLeast"/>
        </w:trPr>
        <w:tc>
          <w:tcPr>
            <w:tcW w:w="432" w:type="dxa"/>
            <w:vMerge w:val="continue"/>
            <w:tcBorders>
              <w:left w:val="single" w:color="auto" w:sz="4" w:space="0"/>
              <w:right w:val="single" w:color="auto" w:sz="4" w:space="0"/>
            </w:tcBorders>
            <w:noWrap w:val="0"/>
            <w:vAlign w:val="center"/>
          </w:tcPr>
          <w:p w14:paraId="6AAF8E9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855" w:type="dxa"/>
            <w:vMerge w:val="continue"/>
            <w:tcBorders>
              <w:left w:val="nil"/>
              <w:right w:val="single" w:color="auto" w:sz="4" w:space="0"/>
            </w:tcBorders>
            <w:noWrap w:val="0"/>
            <w:vAlign w:val="center"/>
          </w:tcPr>
          <w:p w14:paraId="34F7B596">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4488" w:type="dxa"/>
            <w:tcBorders>
              <w:top w:val="single" w:color="auto" w:sz="4" w:space="0"/>
              <w:left w:val="nil"/>
              <w:bottom w:val="single" w:color="auto" w:sz="4" w:space="0"/>
              <w:right w:val="single" w:color="auto" w:sz="4" w:space="0"/>
            </w:tcBorders>
            <w:noWrap w:val="0"/>
            <w:vAlign w:val="center"/>
          </w:tcPr>
          <w:p w14:paraId="7EAEEC16">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以3-5月为重点开展扬尘专项治理百日攻坚行动，围绕施工扬尘、道路扬尘、裸地扬尘、外来沙尘等，加强“四尘”共治，提高城市精细化管理水平。</w:t>
            </w:r>
          </w:p>
        </w:tc>
        <w:tc>
          <w:tcPr>
            <w:tcW w:w="708" w:type="dxa"/>
            <w:tcBorders>
              <w:top w:val="single" w:color="auto" w:sz="4" w:space="0"/>
              <w:left w:val="nil"/>
              <w:bottom w:val="single" w:color="auto" w:sz="4" w:space="0"/>
              <w:right w:val="single" w:color="auto" w:sz="4" w:space="0"/>
            </w:tcBorders>
            <w:noWrap w:val="0"/>
            <w:vAlign w:val="center"/>
          </w:tcPr>
          <w:p w14:paraId="3ADB9291">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长期实施</w:t>
            </w:r>
          </w:p>
        </w:tc>
        <w:tc>
          <w:tcPr>
            <w:tcW w:w="1320" w:type="dxa"/>
            <w:tcBorders>
              <w:left w:val="nil"/>
              <w:right w:val="single" w:color="auto" w:sz="4" w:space="0"/>
            </w:tcBorders>
            <w:noWrap w:val="0"/>
            <w:vAlign w:val="center"/>
          </w:tcPr>
          <w:p w14:paraId="0FD02963">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区生态环境局</w:t>
            </w:r>
          </w:p>
          <w:p w14:paraId="70EC4F23">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区住房城乡建设委</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区城市管理委</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区公路分局</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区水务局</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区园林绿化局</w:t>
            </w:r>
          </w:p>
        </w:tc>
        <w:tc>
          <w:tcPr>
            <w:tcW w:w="1209" w:type="dxa"/>
            <w:tcBorders>
              <w:left w:val="nil"/>
              <w:right w:val="single" w:color="auto" w:sz="4" w:space="0"/>
            </w:tcBorders>
            <w:noWrap w:val="0"/>
            <w:vAlign w:val="center"/>
          </w:tcPr>
          <w:p w14:paraId="6E01C055">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w:t>
            </w:r>
          </w:p>
        </w:tc>
      </w:tr>
      <w:tr w14:paraId="65F41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8" w:hRule="atLeast"/>
        </w:trPr>
        <w:tc>
          <w:tcPr>
            <w:tcW w:w="432" w:type="dxa"/>
            <w:vMerge w:val="continue"/>
            <w:tcBorders>
              <w:left w:val="single" w:color="auto" w:sz="4" w:space="0"/>
              <w:right w:val="single" w:color="auto" w:sz="4" w:space="0"/>
            </w:tcBorders>
            <w:noWrap w:val="0"/>
            <w:vAlign w:val="center"/>
          </w:tcPr>
          <w:p w14:paraId="551A6285">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855" w:type="dxa"/>
            <w:vMerge w:val="continue"/>
            <w:tcBorders>
              <w:left w:val="nil"/>
              <w:right w:val="single" w:color="auto" w:sz="4" w:space="0"/>
            </w:tcBorders>
            <w:noWrap w:val="0"/>
            <w:vAlign w:val="center"/>
          </w:tcPr>
          <w:p w14:paraId="765DE710">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4488" w:type="dxa"/>
            <w:tcBorders>
              <w:top w:val="single" w:color="auto" w:sz="4" w:space="0"/>
              <w:left w:val="nil"/>
              <w:bottom w:val="single" w:color="auto" w:sz="4" w:space="0"/>
              <w:right w:val="single" w:color="auto" w:sz="4" w:space="0"/>
            </w:tcBorders>
            <w:noWrap w:val="0"/>
            <w:vAlign w:val="center"/>
          </w:tcPr>
          <w:p w14:paraId="01470816">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加大扬尘管控力度，实现扬尘百日攻坚期间道路、各行业工地（场站）出入口道路尘负荷持续下降。</w:t>
            </w:r>
          </w:p>
        </w:tc>
        <w:tc>
          <w:tcPr>
            <w:tcW w:w="708" w:type="dxa"/>
            <w:tcBorders>
              <w:top w:val="single" w:color="auto" w:sz="4" w:space="0"/>
              <w:left w:val="nil"/>
              <w:bottom w:val="single" w:color="auto" w:sz="4" w:space="0"/>
              <w:right w:val="single" w:color="auto" w:sz="4" w:space="0"/>
            </w:tcBorders>
            <w:noWrap w:val="0"/>
            <w:vAlign w:val="center"/>
          </w:tcPr>
          <w:p w14:paraId="712B859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长期实施</w:t>
            </w:r>
          </w:p>
        </w:tc>
        <w:tc>
          <w:tcPr>
            <w:tcW w:w="1320" w:type="dxa"/>
            <w:tcBorders>
              <w:left w:val="nil"/>
              <w:right w:val="single" w:color="auto" w:sz="4" w:space="0"/>
            </w:tcBorders>
            <w:noWrap w:val="0"/>
            <w:vAlign w:val="center"/>
          </w:tcPr>
          <w:p w14:paraId="67FDD894">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区住房城乡建设委</w:t>
            </w:r>
          </w:p>
          <w:p w14:paraId="52FC126D">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区城市管理委</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区公路分局</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区水务局</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区园林绿化局</w:t>
            </w:r>
          </w:p>
        </w:tc>
        <w:tc>
          <w:tcPr>
            <w:tcW w:w="1209" w:type="dxa"/>
            <w:tcBorders>
              <w:left w:val="nil"/>
              <w:right w:val="single" w:color="auto" w:sz="4" w:space="0"/>
            </w:tcBorders>
            <w:noWrap w:val="0"/>
            <w:vAlign w:val="center"/>
          </w:tcPr>
          <w:p w14:paraId="5513F159">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w:t>
            </w:r>
          </w:p>
        </w:tc>
      </w:tr>
      <w:tr w14:paraId="2CE5A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432" w:type="dxa"/>
            <w:vMerge w:val="restart"/>
            <w:tcBorders>
              <w:left w:val="single" w:color="auto" w:sz="4" w:space="0"/>
              <w:right w:val="single" w:color="auto" w:sz="4" w:space="0"/>
            </w:tcBorders>
            <w:noWrap w:val="0"/>
            <w:vAlign w:val="center"/>
          </w:tcPr>
          <w:p w14:paraId="038E5E85">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16</w:t>
            </w:r>
          </w:p>
        </w:tc>
        <w:tc>
          <w:tcPr>
            <w:tcW w:w="855" w:type="dxa"/>
            <w:vMerge w:val="restart"/>
            <w:tcBorders>
              <w:left w:val="nil"/>
              <w:right w:val="single" w:color="auto" w:sz="4" w:space="0"/>
            </w:tcBorders>
            <w:noWrap w:val="0"/>
            <w:vAlign w:val="center"/>
          </w:tcPr>
          <w:p w14:paraId="55946A6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强化施工扬尘管控</w:t>
            </w:r>
          </w:p>
        </w:tc>
        <w:tc>
          <w:tcPr>
            <w:tcW w:w="4488" w:type="dxa"/>
            <w:tcBorders>
              <w:top w:val="single" w:color="auto" w:sz="4" w:space="0"/>
              <w:left w:val="nil"/>
              <w:bottom w:val="single" w:color="auto" w:sz="4" w:space="0"/>
              <w:right w:val="single" w:color="auto" w:sz="4" w:space="0"/>
            </w:tcBorders>
            <w:noWrap w:val="0"/>
            <w:vAlign w:val="center"/>
          </w:tcPr>
          <w:p w14:paraId="45C172DE">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Cs/>
                <w:sz w:val="21"/>
                <w:szCs w:val="21"/>
              </w:rPr>
            </w:pPr>
            <w:r>
              <w:rPr>
                <w:rFonts w:hint="eastAsia" w:ascii="仿宋_GB2312" w:hAnsi="仿宋_GB2312" w:eastAsia="仿宋_GB2312" w:cs="仿宋_GB2312"/>
                <w:color w:val="000000"/>
                <w:kern w:val="0"/>
                <w:sz w:val="21"/>
                <w:szCs w:val="21"/>
                <w:lang w:bidi="ar"/>
              </w:rPr>
              <w:t>进一步推动施工工地创绿创优。落实北京市建设工程施工现场扬尘治理工地管理办法和绿色施工技术规范或指导意见，进一步提高扬尘管控要求。</w:t>
            </w:r>
          </w:p>
        </w:tc>
        <w:tc>
          <w:tcPr>
            <w:tcW w:w="708" w:type="dxa"/>
            <w:tcBorders>
              <w:top w:val="single" w:color="auto" w:sz="4" w:space="0"/>
              <w:left w:val="nil"/>
              <w:bottom w:val="single" w:color="auto" w:sz="4" w:space="0"/>
              <w:right w:val="single" w:color="auto" w:sz="4" w:space="0"/>
            </w:tcBorders>
            <w:noWrap w:val="0"/>
            <w:vAlign w:val="center"/>
          </w:tcPr>
          <w:p w14:paraId="06AA6CF2">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年底前</w:t>
            </w:r>
          </w:p>
        </w:tc>
        <w:tc>
          <w:tcPr>
            <w:tcW w:w="1320" w:type="dxa"/>
            <w:tcBorders>
              <w:left w:val="nil"/>
              <w:right w:val="single" w:color="auto" w:sz="4" w:space="0"/>
            </w:tcBorders>
            <w:noWrap w:val="0"/>
            <w:vAlign w:val="center"/>
          </w:tcPr>
          <w:p w14:paraId="3CE5C72E">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区住房城乡建设委</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区城市管理委</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区园林绿化局</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区水务局</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区公路分局</w:t>
            </w:r>
          </w:p>
        </w:tc>
        <w:tc>
          <w:tcPr>
            <w:tcW w:w="1209" w:type="dxa"/>
            <w:tcBorders>
              <w:left w:val="nil"/>
              <w:right w:val="single" w:color="auto" w:sz="4" w:space="0"/>
            </w:tcBorders>
            <w:noWrap w:val="0"/>
            <w:vAlign w:val="center"/>
          </w:tcPr>
          <w:p w14:paraId="23B8255D">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w:t>
            </w:r>
          </w:p>
        </w:tc>
      </w:tr>
      <w:tr w14:paraId="54BEE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432" w:type="dxa"/>
            <w:vMerge w:val="continue"/>
            <w:tcBorders>
              <w:left w:val="single" w:color="auto" w:sz="4" w:space="0"/>
              <w:right w:val="single" w:color="auto" w:sz="4" w:space="0"/>
            </w:tcBorders>
            <w:noWrap w:val="0"/>
            <w:vAlign w:val="center"/>
          </w:tcPr>
          <w:p w14:paraId="5FD8ECB1">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855" w:type="dxa"/>
            <w:vMerge w:val="continue"/>
            <w:tcBorders>
              <w:left w:val="nil"/>
              <w:right w:val="single" w:color="auto" w:sz="4" w:space="0"/>
            </w:tcBorders>
            <w:noWrap w:val="0"/>
            <w:vAlign w:val="center"/>
          </w:tcPr>
          <w:p w14:paraId="08C4FD29">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4488" w:type="dxa"/>
            <w:tcBorders>
              <w:top w:val="single" w:color="auto" w:sz="4" w:space="0"/>
              <w:left w:val="nil"/>
              <w:bottom w:val="single" w:color="auto" w:sz="4" w:space="0"/>
              <w:right w:val="single" w:color="auto" w:sz="4" w:space="0"/>
            </w:tcBorders>
            <w:noWrap w:val="0"/>
            <w:vAlign w:val="center"/>
          </w:tcPr>
          <w:p w14:paraId="7B42016A">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Cs/>
                <w:sz w:val="21"/>
                <w:szCs w:val="21"/>
              </w:rPr>
            </w:pPr>
            <w:r>
              <w:rPr>
                <w:rFonts w:hint="eastAsia" w:ascii="仿宋_GB2312" w:hAnsi="仿宋_GB2312" w:eastAsia="仿宋_GB2312" w:cs="仿宋_GB2312"/>
                <w:color w:val="000000"/>
                <w:kern w:val="0"/>
                <w:sz w:val="21"/>
                <w:szCs w:val="21"/>
                <w:lang w:bidi="ar"/>
              </w:rPr>
              <w:t>落实强化绿色施工措施，推广基坑气膜等先进技术，在地基与基础工程、主体结构工程施工中，原则上符合基坑气膜使用标准的新建工程，推荐使用基坑气膜。</w:t>
            </w:r>
          </w:p>
        </w:tc>
        <w:tc>
          <w:tcPr>
            <w:tcW w:w="708" w:type="dxa"/>
            <w:tcBorders>
              <w:top w:val="single" w:color="auto" w:sz="4" w:space="0"/>
              <w:left w:val="nil"/>
              <w:bottom w:val="single" w:color="auto" w:sz="4" w:space="0"/>
              <w:right w:val="single" w:color="auto" w:sz="4" w:space="0"/>
            </w:tcBorders>
            <w:noWrap w:val="0"/>
            <w:vAlign w:val="center"/>
          </w:tcPr>
          <w:p w14:paraId="65AFE97D">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年底前</w:t>
            </w:r>
          </w:p>
        </w:tc>
        <w:tc>
          <w:tcPr>
            <w:tcW w:w="1320" w:type="dxa"/>
            <w:tcBorders>
              <w:left w:val="nil"/>
              <w:right w:val="single" w:color="auto" w:sz="4" w:space="0"/>
            </w:tcBorders>
            <w:noWrap w:val="0"/>
            <w:vAlign w:val="center"/>
          </w:tcPr>
          <w:p w14:paraId="18DF6D78">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区住房城乡建设委</w:t>
            </w:r>
          </w:p>
        </w:tc>
        <w:tc>
          <w:tcPr>
            <w:tcW w:w="1209" w:type="dxa"/>
            <w:tcBorders>
              <w:left w:val="nil"/>
              <w:right w:val="single" w:color="auto" w:sz="4" w:space="0"/>
            </w:tcBorders>
            <w:noWrap w:val="0"/>
            <w:vAlign w:val="center"/>
          </w:tcPr>
          <w:p w14:paraId="4CE7B851">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区发展改革委</w:t>
            </w:r>
          </w:p>
        </w:tc>
      </w:tr>
      <w:tr w14:paraId="34329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7" w:hRule="atLeast"/>
        </w:trPr>
        <w:tc>
          <w:tcPr>
            <w:tcW w:w="432" w:type="dxa"/>
            <w:vMerge w:val="continue"/>
            <w:tcBorders>
              <w:left w:val="single" w:color="auto" w:sz="4" w:space="0"/>
              <w:right w:val="single" w:color="auto" w:sz="4" w:space="0"/>
            </w:tcBorders>
            <w:noWrap w:val="0"/>
            <w:vAlign w:val="center"/>
          </w:tcPr>
          <w:p w14:paraId="5E8D5621">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855" w:type="dxa"/>
            <w:vMerge w:val="continue"/>
            <w:tcBorders>
              <w:left w:val="nil"/>
              <w:right w:val="single" w:color="auto" w:sz="4" w:space="0"/>
            </w:tcBorders>
            <w:noWrap w:val="0"/>
            <w:vAlign w:val="center"/>
          </w:tcPr>
          <w:p w14:paraId="1BDE3CB3">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4488" w:type="dxa"/>
            <w:tcBorders>
              <w:top w:val="single" w:color="auto" w:sz="4" w:space="0"/>
              <w:left w:val="nil"/>
              <w:bottom w:val="single" w:color="auto" w:sz="4" w:space="0"/>
              <w:right w:val="single" w:color="auto" w:sz="4" w:space="0"/>
            </w:tcBorders>
            <w:noWrap w:val="0"/>
            <w:vAlign w:val="center"/>
          </w:tcPr>
          <w:p w14:paraId="7A3A8B8F">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Cs/>
                <w:sz w:val="21"/>
                <w:szCs w:val="21"/>
              </w:rPr>
            </w:pPr>
            <w:r>
              <w:rPr>
                <w:rFonts w:hint="eastAsia" w:ascii="仿宋_GB2312" w:hAnsi="仿宋_GB2312" w:eastAsia="仿宋_GB2312" w:cs="仿宋_GB2312"/>
                <w:color w:val="000000"/>
                <w:kern w:val="0"/>
                <w:sz w:val="21"/>
                <w:szCs w:val="21"/>
                <w:lang w:bidi="ar"/>
              </w:rPr>
              <w:t>按照市级要求加强施工扬尘视频监管平台、建筑垃圾运输车辆管理系统平台、交通管理等系统平台运用。</w:t>
            </w:r>
          </w:p>
        </w:tc>
        <w:tc>
          <w:tcPr>
            <w:tcW w:w="708" w:type="dxa"/>
            <w:tcBorders>
              <w:top w:val="single" w:color="auto" w:sz="4" w:space="0"/>
              <w:left w:val="nil"/>
              <w:bottom w:val="single" w:color="auto" w:sz="4" w:space="0"/>
              <w:right w:val="single" w:color="auto" w:sz="4" w:space="0"/>
            </w:tcBorders>
            <w:noWrap w:val="0"/>
            <w:vAlign w:val="center"/>
          </w:tcPr>
          <w:p w14:paraId="501BF09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年底前</w:t>
            </w:r>
          </w:p>
        </w:tc>
        <w:tc>
          <w:tcPr>
            <w:tcW w:w="1320" w:type="dxa"/>
            <w:tcBorders>
              <w:left w:val="nil"/>
              <w:right w:val="single" w:color="auto" w:sz="4" w:space="0"/>
            </w:tcBorders>
            <w:noWrap w:val="0"/>
            <w:vAlign w:val="center"/>
          </w:tcPr>
          <w:p w14:paraId="76A179C1">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区住房城乡建设委</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区城市管理委</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区公路分局</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区水务局</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区园林绿化局</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区交通局</w:t>
            </w:r>
          </w:p>
        </w:tc>
        <w:tc>
          <w:tcPr>
            <w:tcW w:w="1209" w:type="dxa"/>
            <w:tcBorders>
              <w:left w:val="nil"/>
              <w:right w:val="single" w:color="auto" w:sz="4" w:space="0"/>
            </w:tcBorders>
            <w:noWrap w:val="0"/>
            <w:vAlign w:val="center"/>
          </w:tcPr>
          <w:p w14:paraId="6D13CE55">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各镇人民政府</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各街道办事处</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各产业园区管委会</w:t>
            </w:r>
          </w:p>
        </w:tc>
      </w:tr>
      <w:tr w14:paraId="6DEE2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4" w:hRule="atLeast"/>
        </w:trPr>
        <w:tc>
          <w:tcPr>
            <w:tcW w:w="432" w:type="dxa"/>
            <w:vMerge w:val="continue"/>
            <w:tcBorders>
              <w:left w:val="single" w:color="auto" w:sz="4" w:space="0"/>
              <w:right w:val="single" w:color="auto" w:sz="4" w:space="0"/>
            </w:tcBorders>
            <w:noWrap w:val="0"/>
            <w:vAlign w:val="center"/>
          </w:tcPr>
          <w:p w14:paraId="3022241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855" w:type="dxa"/>
            <w:vMerge w:val="continue"/>
            <w:tcBorders>
              <w:left w:val="nil"/>
              <w:right w:val="single" w:color="auto" w:sz="4" w:space="0"/>
            </w:tcBorders>
            <w:noWrap w:val="0"/>
            <w:vAlign w:val="center"/>
          </w:tcPr>
          <w:p w14:paraId="1C612C35">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4488" w:type="dxa"/>
            <w:tcBorders>
              <w:top w:val="single" w:color="auto" w:sz="4" w:space="0"/>
              <w:left w:val="nil"/>
              <w:bottom w:val="single" w:color="auto" w:sz="4" w:space="0"/>
              <w:right w:val="single" w:color="auto" w:sz="4" w:space="0"/>
            </w:tcBorders>
            <w:noWrap w:val="0"/>
            <w:vAlign w:val="center"/>
          </w:tcPr>
          <w:p w14:paraId="74E8C366">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Cs/>
                <w:sz w:val="21"/>
                <w:szCs w:val="21"/>
              </w:rPr>
            </w:pPr>
            <w:r>
              <w:rPr>
                <w:rFonts w:hint="eastAsia" w:ascii="仿宋_GB2312" w:hAnsi="仿宋_GB2312" w:eastAsia="仿宋_GB2312" w:cs="仿宋_GB2312"/>
                <w:color w:val="000000"/>
                <w:kern w:val="0"/>
                <w:sz w:val="21"/>
                <w:szCs w:val="21"/>
                <w:lang w:bidi="ar"/>
              </w:rPr>
              <w:t>开展建筑垃圾专项整治工作，建筑垃圾生产加工设备鼓励实现厂房密闭或结构式密闭，建筑垃圾及再生材料堆体区鼓励采用厂房或基坑气膜等方式实现全密闭。</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住房城乡建设、交通、园林绿化、水务等工程建设主管部门协商工程建设施工单位，少使用、不使用或主动更换违法行为较多的建筑垃圾运输单位。</w:t>
            </w:r>
          </w:p>
        </w:tc>
        <w:tc>
          <w:tcPr>
            <w:tcW w:w="708" w:type="dxa"/>
            <w:tcBorders>
              <w:top w:val="single" w:color="auto" w:sz="4" w:space="0"/>
              <w:left w:val="nil"/>
              <w:bottom w:val="single" w:color="auto" w:sz="4" w:space="0"/>
              <w:right w:val="single" w:color="auto" w:sz="4" w:space="0"/>
            </w:tcBorders>
            <w:noWrap w:val="0"/>
            <w:vAlign w:val="center"/>
          </w:tcPr>
          <w:p w14:paraId="14AE7458">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年底前</w:t>
            </w:r>
          </w:p>
        </w:tc>
        <w:tc>
          <w:tcPr>
            <w:tcW w:w="1320" w:type="dxa"/>
            <w:tcBorders>
              <w:left w:val="nil"/>
              <w:right w:val="single" w:color="auto" w:sz="4" w:space="0"/>
            </w:tcBorders>
            <w:noWrap w:val="0"/>
            <w:vAlign w:val="center"/>
          </w:tcPr>
          <w:p w14:paraId="472B681F">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区城市管理委</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区住房城乡建设委</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区公路分局</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区水务局</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区园林绿化局</w:t>
            </w:r>
          </w:p>
        </w:tc>
        <w:tc>
          <w:tcPr>
            <w:tcW w:w="1209" w:type="dxa"/>
            <w:tcBorders>
              <w:left w:val="nil"/>
              <w:right w:val="single" w:color="auto" w:sz="4" w:space="0"/>
            </w:tcBorders>
            <w:noWrap w:val="0"/>
            <w:vAlign w:val="center"/>
          </w:tcPr>
          <w:p w14:paraId="12CBD44B">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w:t>
            </w:r>
          </w:p>
        </w:tc>
      </w:tr>
      <w:tr w14:paraId="69C9E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trPr>
        <w:tc>
          <w:tcPr>
            <w:tcW w:w="432" w:type="dxa"/>
            <w:vMerge w:val="continue"/>
            <w:tcBorders>
              <w:left w:val="single" w:color="auto" w:sz="4" w:space="0"/>
              <w:right w:val="single" w:color="auto" w:sz="4" w:space="0"/>
            </w:tcBorders>
            <w:noWrap w:val="0"/>
            <w:vAlign w:val="center"/>
          </w:tcPr>
          <w:p w14:paraId="7203477F">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855" w:type="dxa"/>
            <w:vMerge w:val="continue"/>
            <w:tcBorders>
              <w:left w:val="nil"/>
              <w:right w:val="single" w:color="auto" w:sz="4" w:space="0"/>
            </w:tcBorders>
            <w:noWrap w:val="0"/>
            <w:vAlign w:val="center"/>
          </w:tcPr>
          <w:p w14:paraId="3823B49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4488" w:type="dxa"/>
            <w:tcBorders>
              <w:top w:val="single" w:color="auto" w:sz="4" w:space="0"/>
              <w:left w:val="nil"/>
              <w:bottom w:val="single" w:color="auto" w:sz="4" w:space="0"/>
              <w:right w:val="single" w:color="auto" w:sz="4" w:space="0"/>
            </w:tcBorders>
            <w:noWrap w:val="0"/>
            <w:vAlign w:val="center"/>
          </w:tcPr>
          <w:p w14:paraId="6E915A89">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开展洗轮机规范使用专项行动，进一步强化洗轮设施专项检查。落实洗轮机设置规范，督促各类施工企业落实绿色施工各项要求，做好工地（场站）洗轮机规范安装工作，把好扬尘“出口”，拒绝带泥上路行驶。</w:t>
            </w:r>
          </w:p>
        </w:tc>
        <w:tc>
          <w:tcPr>
            <w:tcW w:w="708" w:type="dxa"/>
            <w:tcBorders>
              <w:top w:val="single" w:color="auto" w:sz="4" w:space="0"/>
              <w:left w:val="nil"/>
              <w:bottom w:val="single" w:color="auto" w:sz="4" w:space="0"/>
              <w:right w:val="single" w:color="auto" w:sz="4" w:space="0"/>
            </w:tcBorders>
            <w:noWrap w:val="0"/>
            <w:vAlign w:val="center"/>
          </w:tcPr>
          <w:p w14:paraId="6CF5D070">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年底前</w:t>
            </w:r>
          </w:p>
        </w:tc>
        <w:tc>
          <w:tcPr>
            <w:tcW w:w="1320" w:type="dxa"/>
            <w:tcBorders>
              <w:left w:val="nil"/>
              <w:right w:val="single" w:color="auto" w:sz="4" w:space="0"/>
            </w:tcBorders>
            <w:noWrap w:val="0"/>
            <w:vAlign w:val="center"/>
          </w:tcPr>
          <w:p w14:paraId="5ED4DFCA">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区住房城乡建设委</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区城市管理委</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区公路分局</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区水务局</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区园林绿化局</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区城管执法局</w:t>
            </w:r>
          </w:p>
        </w:tc>
        <w:tc>
          <w:tcPr>
            <w:tcW w:w="1209" w:type="dxa"/>
            <w:tcBorders>
              <w:left w:val="nil"/>
              <w:right w:val="single" w:color="auto" w:sz="4" w:space="0"/>
            </w:tcBorders>
            <w:noWrap w:val="0"/>
            <w:vAlign w:val="center"/>
          </w:tcPr>
          <w:p w14:paraId="3AB1152D">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各镇人民政府</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各街道办事处</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各产业园区管委会</w:t>
            </w:r>
          </w:p>
        </w:tc>
      </w:tr>
      <w:tr w14:paraId="146A4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432" w:type="dxa"/>
            <w:vMerge w:val="continue"/>
            <w:tcBorders>
              <w:left w:val="single" w:color="auto" w:sz="4" w:space="0"/>
              <w:bottom w:val="single" w:color="auto" w:sz="4" w:space="0"/>
              <w:right w:val="single" w:color="auto" w:sz="4" w:space="0"/>
            </w:tcBorders>
            <w:noWrap w:val="0"/>
            <w:vAlign w:val="center"/>
          </w:tcPr>
          <w:p w14:paraId="3C56B9DB">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855" w:type="dxa"/>
            <w:vMerge w:val="continue"/>
            <w:tcBorders>
              <w:left w:val="nil"/>
              <w:bottom w:val="single" w:color="auto" w:sz="4" w:space="0"/>
              <w:right w:val="single" w:color="auto" w:sz="4" w:space="0"/>
            </w:tcBorders>
            <w:noWrap w:val="0"/>
            <w:vAlign w:val="center"/>
          </w:tcPr>
          <w:p w14:paraId="3BB62B2A">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4488" w:type="dxa"/>
            <w:tcBorders>
              <w:top w:val="single" w:color="auto" w:sz="4" w:space="0"/>
              <w:left w:val="nil"/>
              <w:bottom w:val="single" w:color="auto" w:sz="4" w:space="0"/>
              <w:right w:val="single" w:color="auto" w:sz="4" w:space="0"/>
            </w:tcBorders>
            <w:noWrap w:val="0"/>
            <w:vAlign w:val="center"/>
          </w:tcPr>
          <w:p w14:paraId="09CFC4F5">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充分发挥施工扬尘环保税调控作用，区住房城乡建设委、区城管执法局与区税务局进一步完善“绿牌”工地表彰和施工扬尘处罚等信息共享机制，实现纳税主体和施工主体信息畅通，确保依法足额征收施工扬尘环保税。</w:t>
            </w:r>
          </w:p>
        </w:tc>
        <w:tc>
          <w:tcPr>
            <w:tcW w:w="708" w:type="dxa"/>
            <w:tcBorders>
              <w:top w:val="single" w:color="auto" w:sz="4" w:space="0"/>
              <w:left w:val="nil"/>
              <w:bottom w:val="single" w:color="auto" w:sz="4" w:space="0"/>
              <w:right w:val="single" w:color="auto" w:sz="4" w:space="0"/>
            </w:tcBorders>
            <w:noWrap w:val="0"/>
            <w:vAlign w:val="center"/>
          </w:tcPr>
          <w:p w14:paraId="4DE74530">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年底前</w:t>
            </w:r>
          </w:p>
        </w:tc>
        <w:tc>
          <w:tcPr>
            <w:tcW w:w="1320" w:type="dxa"/>
            <w:tcBorders>
              <w:left w:val="nil"/>
              <w:right w:val="single" w:color="auto" w:sz="4" w:space="0"/>
            </w:tcBorders>
            <w:noWrap w:val="0"/>
            <w:vAlign w:val="center"/>
          </w:tcPr>
          <w:p w14:paraId="673DE087">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区税务局</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区住房城乡建设委</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区城管执法局</w:t>
            </w:r>
          </w:p>
        </w:tc>
        <w:tc>
          <w:tcPr>
            <w:tcW w:w="1209" w:type="dxa"/>
            <w:tcBorders>
              <w:left w:val="nil"/>
              <w:right w:val="single" w:color="auto" w:sz="4" w:space="0"/>
            </w:tcBorders>
            <w:noWrap w:val="0"/>
            <w:vAlign w:val="center"/>
          </w:tcPr>
          <w:p w14:paraId="24591A8E">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区生态环境局</w:t>
            </w:r>
          </w:p>
        </w:tc>
      </w:tr>
      <w:tr w14:paraId="03CC0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trPr>
        <w:tc>
          <w:tcPr>
            <w:tcW w:w="432" w:type="dxa"/>
            <w:vMerge w:val="restart"/>
            <w:tcBorders>
              <w:top w:val="single" w:color="auto" w:sz="4" w:space="0"/>
              <w:left w:val="single" w:color="auto" w:sz="4" w:space="0"/>
              <w:right w:val="single" w:color="auto" w:sz="4" w:space="0"/>
            </w:tcBorders>
            <w:noWrap w:val="0"/>
            <w:vAlign w:val="center"/>
          </w:tcPr>
          <w:p w14:paraId="29A36DF2">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17</w:t>
            </w:r>
          </w:p>
        </w:tc>
        <w:tc>
          <w:tcPr>
            <w:tcW w:w="855" w:type="dxa"/>
            <w:vMerge w:val="restart"/>
            <w:tcBorders>
              <w:top w:val="single" w:color="auto" w:sz="4" w:space="0"/>
              <w:left w:val="nil"/>
              <w:right w:val="single" w:color="auto" w:sz="4" w:space="0"/>
            </w:tcBorders>
            <w:noWrap w:val="0"/>
            <w:vAlign w:val="center"/>
          </w:tcPr>
          <w:p w14:paraId="79579495">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严格道路扬尘监管</w:t>
            </w:r>
          </w:p>
        </w:tc>
        <w:tc>
          <w:tcPr>
            <w:tcW w:w="4488" w:type="dxa"/>
            <w:tcBorders>
              <w:top w:val="single" w:color="auto" w:sz="4" w:space="0"/>
              <w:left w:val="nil"/>
              <w:bottom w:val="single" w:color="auto" w:sz="4" w:space="0"/>
              <w:right w:val="single" w:color="auto" w:sz="4" w:space="0"/>
            </w:tcBorders>
            <w:noWrap w:val="0"/>
            <w:vAlign w:val="center"/>
          </w:tcPr>
          <w:p w14:paraId="0963E62C">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加大道路清扫保洁力度，城市道路机械化作业率达到97%。</w:t>
            </w:r>
          </w:p>
        </w:tc>
        <w:tc>
          <w:tcPr>
            <w:tcW w:w="708" w:type="dxa"/>
            <w:tcBorders>
              <w:top w:val="single" w:color="auto" w:sz="4" w:space="0"/>
              <w:left w:val="nil"/>
              <w:bottom w:val="single" w:color="auto" w:sz="4" w:space="0"/>
              <w:right w:val="single" w:color="auto" w:sz="4" w:space="0"/>
            </w:tcBorders>
            <w:noWrap w:val="0"/>
            <w:vAlign w:val="center"/>
          </w:tcPr>
          <w:p w14:paraId="177AA770">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年底前</w:t>
            </w:r>
          </w:p>
        </w:tc>
        <w:tc>
          <w:tcPr>
            <w:tcW w:w="1320" w:type="dxa"/>
            <w:tcBorders>
              <w:left w:val="nil"/>
              <w:right w:val="single" w:color="auto" w:sz="4" w:space="0"/>
            </w:tcBorders>
            <w:noWrap w:val="0"/>
            <w:vAlign w:val="center"/>
          </w:tcPr>
          <w:p w14:paraId="76AD0AEE">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区城市管理委</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区环境卫生服务中心</w:t>
            </w:r>
          </w:p>
        </w:tc>
        <w:tc>
          <w:tcPr>
            <w:tcW w:w="1209" w:type="dxa"/>
            <w:tcBorders>
              <w:left w:val="nil"/>
              <w:right w:val="single" w:color="auto" w:sz="4" w:space="0"/>
            </w:tcBorders>
            <w:noWrap w:val="0"/>
            <w:vAlign w:val="center"/>
          </w:tcPr>
          <w:p w14:paraId="1838DD7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w:t>
            </w:r>
          </w:p>
        </w:tc>
      </w:tr>
      <w:tr w14:paraId="5FB44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8" w:hRule="atLeast"/>
        </w:trPr>
        <w:tc>
          <w:tcPr>
            <w:tcW w:w="432" w:type="dxa"/>
            <w:vMerge w:val="continue"/>
            <w:tcBorders>
              <w:left w:val="single" w:color="auto" w:sz="4" w:space="0"/>
              <w:bottom w:val="single" w:color="auto" w:sz="4" w:space="0"/>
              <w:right w:val="single" w:color="auto" w:sz="4" w:space="0"/>
            </w:tcBorders>
            <w:noWrap w:val="0"/>
            <w:vAlign w:val="center"/>
          </w:tcPr>
          <w:p w14:paraId="08A6ECCF">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855" w:type="dxa"/>
            <w:vMerge w:val="continue"/>
            <w:tcBorders>
              <w:left w:val="nil"/>
              <w:bottom w:val="single" w:color="auto" w:sz="4" w:space="0"/>
              <w:right w:val="single" w:color="auto" w:sz="4" w:space="0"/>
            </w:tcBorders>
            <w:noWrap w:val="0"/>
            <w:vAlign w:val="center"/>
          </w:tcPr>
          <w:p w14:paraId="0D89F581">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4488" w:type="dxa"/>
            <w:tcBorders>
              <w:top w:val="single" w:color="auto" w:sz="4" w:space="0"/>
              <w:left w:val="nil"/>
              <w:bottom w:val="single" w:color="auto" w:sz="4" w:space="0"/>
              <w:right w:val="single" w:color="auto" w:sz="4" w:space="0"/>
            </w:tcBorders>
            <w:noWrap w:val="0"/>
            <w:vAlign w:val="center"/>
          </w:tcPr>
          <w:p w14:paraId="0D4B469F">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持续开展道路“消劣”专项行动。及时整改提升，实现差等级道路动态消除。</w:t>
            </w:r>
          </w:p>
        </w:tc>
        <w:tc>
          <w:tcPr>
            <w:tcW w:w="708" w:type="dxa"/>
            <w:tcBorders>
              <w:top w:val="single" w:color="auto" w:sz="4" w:space="0"/>
              <w:left w:val="nil"/>
              <w:bottom w:val="single" w:color="auto" w:sz="4" w:space="0"/>
              <w:right w:val="single" w:color="auto" w:sz="4" w:space="0"/>
            </w:tcBorders>
            <w:noWrap w:val="0"/>
            <w:vAlign w:val="center"/>
          </w:tcPr>
          <w:p w14:paraId="122717C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年底前</w:t>
            </w:r>
          </w:p>
        </w:tc>
        <w:tc>
          <w:tcPr>
            <w:tcW w:w="1320" w:type="dxa"/>
            <w:tcBorders>
              <w:left w:val="nil"/>
              <w:right w:val="single" w:color="auto" w:sz="4" w:space="0"/>
            </w:tcBorders>
            <w:noWrap w:val="0"/>
            <w:vAlign w:val="center"/>
          </w:tcPr>
          <w:p w14:paraId="493A2A8F">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区生态环境局</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区城市管理委</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区住房城乡建设委</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区水务局</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区园林绿化局</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区公路分局</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区环境卫生服务中心</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各镇人民政府</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各街道办事处</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各产业园区管委会</w:t>
            </w:r>
          </w:p>
        </w:tc>
        <w:tc>
          <w:tcPr>
            <w:tcW w:w="1209" w:type="dxa"/>
            <w:tcBorders>
              <w:left w:val="nil"/>
              <w:right w:val="single" w:color="auto" w:sz="4" w:space="0"/>
            </w:tcBorders>
            <w:noWrap w:val="0"/>
            <w:vAlign w:val="center"/>
          </w:tcPr>
          <w:p w14:paraId="63033050">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w:t>
            </w:r>
          </w:p>
        </w:tc>
      </w:tr>
      <w:tr w14:paraId="7D3BC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8" w:hRule="atLeast"/>
        </w:trPr>
        <w:tc>
          <w:tcPr>
            <w:tcW w:w="432" w:type="dxa"/>
            <w:vMerge w:val="restart"/>
            <w:tcBorders>
              <w:top w:val="single" w:color="auto" w:sz="4" w:space="0"/>
              <w:left w:val="single" w:color="auto" w:sz="4" w:space="0"/>
              <w:right w:val="single" w:color="auto" w:sz="4" w:space="0"/>
            </w:tcBorders>
            <w:noWrap w:val="0"/>
            <w:vAlign w:val="center"/>
          </w:tcPr>
          <w:p w14:paraId="3BD4433A">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18</w:t>
            </w:r>
          </w:p>
        </w:tc>
        <w:tc>
          <w:tcPr>
            <w:tcW w:w="855" w:type="dxa"/>
            <w:vMerge w:val="restart"/>
            <w:tcBorders>
              <w:top w:val="single" w:color="auto" w:sz="4" w:space="0"/>
              <w:left w:val="nil"/>
              <w:right w:val="single" w:color="auto" w:sz="4" w:space="0"/>
            </w:tcBorders>
            <w:noWrap w:val="0"/>
            <w:vAlign w:val="center"/>
          </w:tcPr>
          <w:p w14:paraId="7CDB8069">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优化裸地扬尘监管</w:t>
            </w:r>
          </w:p>
        </w:tc>
        <w:tc>
          <w:tcPr>
            <w:tcW w:w="4488" w:type="dxa"/>
            <w:tcBorders>
              <w:top w:val="single" w:color="auto" w:sz="4" w:space="0"/>
              <w:left w:val="nil"/>
              <w:bottom w:val="single" w:color="auto" w:sz="4" w:space="0"/>
              <w:right w:val="single" w:color="auto" w:sz="4" w:space="0"/>
            </w:tcBorders>
            <w:noWrap w:val="0"/>
            <w:vAlign w:val="center"/>
          </w:tcPr>
          <w:p w14:paraId="107B3F6C">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深入推进“揭网见绿”专项行动，有序推进分类揭网、多元见绿。</w:t>
            </w:r>
          </w:p>
        </w:tc>
        <w:tc>
          <w:tcPr>
            <w:tcW w:w="708" w:type="dxa"/>
            <w:tcBorders>
              <w:top w:val="single" w:color="auto" w:sz="4" w:space="0"/>
              <w:left w:val="nil"/>
              <w:bottom w:val="single" w:color="auto" w:sz="4" w:space="0"/>
              <w:right w:val="single" w:color="auto" w:sz="4" w:space="0"/>
            </w:tcBorders>
            <w:noWrap w:val="0"/>
            <w:vAlign w:val="center"/>
          </w:tcPr>
          <w:p w14:paraId="5D21673A">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年底前</w:t>
            </w:r>
          </w:p>
        </w:tc>
        <w:tc>
          <w:tcPr>
            <w:tcW w:w="1320" w:type="dxa"/>
            <w:tcBorders>
              <w:left w:val="nil"/>
              <w:right w:val="single" w:color="auto" w:sz="4" w:space="0"/>
            </w:tcBorders>
            <w:noWrap w:val="0"/>
            <w:vAlign w:val="center"/>
          </w:tcPr>
          <w:p w14:paraId="117F0D03">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区园林绿化局</w:t>
            </w:r>
          </w:p>
        </w:tc>
        <w:tc>
          <w:tcPr>
            <w:tcW w:w="1209" w:type="dxa"/>
            <w:tcBorders>
              <w:left w:val="nil"/>
              <w:right w:val="single" w:color="auto" w:sz="4" w:space="0"/>
            </w:tcBorders>
            <w:noWrap w:val="0"/>
            <w:vAlign w:val="center"/>
          </w:tcPr>
          <w:p w14:paraId="5454ABBA">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w:t>
            </w:r>
          </w:p>
        </w:tc>
      </w:tr>
      <w:tr w14:paraId="05DCA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0" w:hRule="atLeast"/>
        </w:trPr>
        <w:tc>
          <w:tcPr>
            <w:tcW w:w="432" w:type="dxa"/>
            <w:vMerge w:val="continue"/>
            <w:tcBorders>
              <w:left w:val="single" w:color="auto" w:sz="4" w:space="0"/>
              <w:bottom w:val="single" w:color="auto" w:sz="4" w:space="0"/>
              <w:right w:val="single" w:color="auto" w:sz="4" w:space="0"/>
            </w:tcBorders>
            <w:noWrap w:val="0"/>
            <w:vAlign w:val="center"/>
          </w:tcPr>
          <w:p w14:paraId="59589E87">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855" w:type="dxa"/>
            <w:vMerge w:val="continue"/>
            <w:tcBorders>
              <w:left w:val="nil"/>
              <w:bottom w:val="single" w:color="auto" w:sz="4" w:space="0"/>
              <w:right w:val="single" w:color="auto" w:sz="4" w:space="0"/>
            </w:tcBorders>
            <w:noWrap w:val="0"/>
            <w:vAlign w:val="center"/>
          </w:tcPr>
          <w:p w14:paraId="499B334E">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4488" w:type="dxa"/>
            <w:tcBorders>
              <w:top w:val="single" w:color="auto" w:sz="4" w:space="0"/>
              <w:left w:val="nil"/>
              <w:bottom w:val="single" w:color="auto" w:sz="4" w:space="0"/>
              <w:right w:val="single" w:color="auto" w:sz="4" w:space="0"/>
            </w:tcBorders>
            <w:noWrap w:val="0"/>
            <w:vAlign w:val="center"/>
          </w:tcPr>
          <w:p w14:paraId="1E7B31E7">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因地制宜、分类施策，实现裸地动态整治。</w:t>
            </w:r>
          </w:p>
        </w:tc>
        <w:tc>
          <w:tcPr>
            <w:tcW w:w="708" w:type="dxa"/>
            <w:tcBorders>
              <w:top w:val="single" w:color="auto" w:sz="4" w:space="0"/>
              <w:left w:val="nil"/>
              <w:bottom w:val="single" w:color="auto" w:sz="4" w:space="0"/>
              <w:right w:val="single" w:color="auto" w:sz="4" w:space="0"/>
            </w:tcBorders>
            <w:noWrap w:val="0"/>
            <w:vAlign w:val="center"/>
          </w:tcPr>
          <w:p w14:paraId="07DDDD05">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年底前</w:t>
            </w:r>
          </w:p>
        </w:tc>
        <w:tc>
          <w:tcPr>
            <w:tcW w:w="1320" w:type="dxa"/>
            <w:tcBorders>
              <w:left w:val="nil"/>
              <w:right w:val="single" w:color="auto" w:sz="4" w:space="0"/>
            </w:tcBorders>
            <w:noWrap w:val="0"/>
            <w:vAlign w:val="center"/>
          </w:tcPr>
          <w:p w14:paraId="3250A8A6">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各镇人民政府</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各街道办事处</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各产业园区管委会</w:t>
            </w:r>
          </w:p>
        </w:tc>
        <w:tc>
          <w:tcPr>
            <w:tcW w:w="1209" w:type="dxa"/>
            <w:tcBorders>
              <w:left w:val="nil"/>
              <w:right w:val="single" w:color="auto" w:sz="4" w:space="0"/>
            </w:tcBorders>
            <w:noWrap w:val="0"/>
            <w:vAlign w:val="center"/>
          </w:tcPr>
          <w:p w14:paraId="6D80ED95">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w:t>
            </w:r>
          </w:p>
        </w:tc>
      </w:tr>
      <w:tr w14:paraId="63530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trPr>
        <w:tc>
          <w:tcPr>
            <w:tcW w:w="432" w:type="dxa"/>
            <w:vMerge w:val="restart"/>
            <w:tcBorders>
              <w:top w:val="single" w:color="auto" w:sz="4" w:space="0"/>
              <w:left w:val="single" w:color="auto" w:sz="4" w:space="0"/>
              <w:right w:val="single" w:color="auto" w:sz="4" w:space="0"/>
            </w:tcBorders>
            <w:noWrap w:val="0"/>
            <w:vAlign w:val="center"/>
          </w:tcPr>
          <w:p w14:paraId="27F9003F">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19</w:t>
            </w:r>
          </w:p>
        </w:tc>
        <w:tc>
          <w:tcPr>
            <w:tcW w:w="855" w:type="dxa"/>
            <w:vMerge w:val="restart"/>
            <w:tcBorders>
              <w:top w:val="single" w:color="auto" w:sz="4" w:space="0"/>
              <w:left w:val="nil"/>
              <w:right w:val="single" w:color="auto" w:sz="4" w:space="0"/>
            </w:tcBorders>
            <w:noWrap w:val="0"/>
            <w:vAlign w:val="center"/>
          </w:tcPr>
          <w:p w14:paraId="41CC61D3">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加强面源污染管控</w:t>
            </w:r>
          </w:p>
        </w:tc>
        <w:tc>
          <w:tcPr>
            <w:tcW w:w="4488" w:type="dxa"/>
            <w:tcBorders>
              <w:top w:val="single" w:color="auto" w:sz="4" w:space="0"/>
              <w:left w:val="nil"/>
              <w:bottom w:val="single" w:color="auto" w:sz="4" w:space="0"/>
              <w:right w:val="single" w:color="auto" w:sz="4" w:space="0"/>
            </w:tcBorders>
            <w:noWrap w:val="0"/>
            <w:vAlign w:val="center"/>
          </w:tcPr>
          <w:p w14:paraId="18C327D9">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年底前，完成1个畜禽养殖业氨排放控制试点项目，实现规模养殖场氨排放总量比2020年下降10吨。</w:t>
            </w:r>
          </w:p>
        </w:tc>
        <w:tc>
          <w:tcPr>
            <w:tcW w:w="708" w:type="dxa"/>
            <w:tcBorders>
              <w:top w:val="single" w:color="auto" w:sz="4" w:space="0"/>
              <w:left w:val="nil"/>
              <w:bottom w:val="single" w:color="auto" w:sz="4" w:space="0"/>
              <w:right w:val="single" w:color="auto" w:sz="4" w:space="0"/>
            </w:tcBorders>
            <w:noWrap w:val="0"/>
            <w:vAlign w:val="center"/>
          </w:tcPr>
          <w:p w14:paraId="7D7212CA">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年底前</w:t>
            </w:r>
          </w:p>
        </w:tc>
        <w:tc>
          <w:tcPr>
            <w:tcW w:w="1320" w:type="dxa"/>
            <w:tcBorders>
              <w:left w:val="nil"/>
              <w:right w:val="single" w:color="auto" w:sz="4" w:space="0"/>
            </w:tcBorders>
            <w:noWrap w:val="0"/>
            <w:vAlign w:val="center"/>
          </w:tcPr>
          <w:p w14:paraId="0028EFFF">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区生态环境局</w:t>
            </w:r>
          </w:p>
          <w:p w14:paraId="2793904F">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区农业农村局</w:t>
            </w:r>
          </w:p>
        </w:tc>
        <w:tc>
          <w:tcPr>
            <w:tcW w:w="1209" w:type="dxa"/>
            <w:tcBorders>
              <w:left w:val="nil"/>
              <w:right w:val="single" w:color="auto" w:sz="4" w:space="0"/>
            </w:tcBorders>
            <w:noWrap w:val="0"/>
            <w:vAlign w:val="center"/>
          </w:tcPr>
          <w:p w14:paraId="2CD02AB8">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w:t>
            </w:r>
          </w:p>
        </w:tc>
      </w:tr>
      <w:tr w14:paraId="19263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trPr>
        <w:tc>
          <w:tcPr>
            <w:tcW w:w="432" w:type="dxa"/>
            <w:vMerge w:val="continue"/>
            <w:tcBorders>
              <w:left w:val="single" w:color="auto" w:sz="4" w:space="0"/>
              <w:right w:val="single" w:color="auto" w:sz="4" w:space="0"/>
            </w:tcBorders>
            <w:noWrap w:val="0"/>
            <w:vAlign w:val="center"/>
          </w:tcPr>
          <w:p w14:paraId="2ACFF894">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855" w:type="dxa"/>
            <w:vMerge w:val="continue"/>
            <w:tcBorders>
              <w:left w:val="nil"/>
              <w:right w:val="single" w:color="auto" w:sz="4" w:space="0"/>
            </w:tcBorders>
            <w:noWrap w:val="0"/>
            <w:vAlign w:val="center"/>
          </w:tcPr>
          <w:p w14:paraId="5E3D5CB3">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4488" w:type="dxa"/>
            <w:tcBorders>
              <w:top w:val="single" w:color="auto" w:sz="4" w:space="0"/>
              <w:left w:val="nil"/>
              <w:bottom w:val="single" w:color="auto" w:sz="4" w:space="0"/>
              <w:right w:val="single" w:color="auto" w:sz="4" w:space="0"/>
            </w:tcBorders>
            <w:noWrap w:val="0"/>
            <w:vAlign w:val="center"/>
          </w:tcPr>
          <w:p w14:paraId="2AE8810B">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农业农村部门加强秸秆综合利用，城管执法部门及镇、街道综合执法队依法处罚秸秆露天焚烧。</w:t>
            </w:r>
          </w:p>
        </w:tc>
        <w:tc>
          <w:tcPr>
            <w:tcW w:w="708" w:type="dxa"/>
            <w:tcBorders>
              <w:top w:val="single" w:color="auto" w:sz="4" w:space="0"/>
              <w:left w:val="nil"/>
              <w:bottom w:val="single" w:color="auto" w:sz="4" w:space="0"/>
              <w:right w:val="single" w:color="auto" w:sz="4" w:space="0"/>
            </w:tcBorders>
            <w:noWrap w:val="0"/>
            <w:vAlign w:val="center"/>
          </w:tcPr>
          <w:p w14:paraId="475DADD5">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长期实施</w:t>
            </w:r>
          </w:p>
        </w:tc>
        <w:tc>
          <w:tcPr>
            <w:tcW w:w="1320" w:type="dxa"/>
            <w:tcBorders>
              <w:left w:val="nil"/>
              <w:right w:val="single" w:color="auto" w:sz="4" w:space="0"/>
            </w:tcBorders>
            <w:noWrap w:val="0"/>
            <w:vAlign w:val="center"/>
          </w:tcPr>
          <w:p w14:paraId="20831C55">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区农业农村局</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区城管执法局</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相关镇人民政府</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相关街道办事处</w:t>
            </w:r>
          </w:p>
        </w:tc>
        <w:tc>
          <w:tcPr>
            <w:tcW w:w="1209" w:type="dxa"/>
            <w:tcBorders>
              <w:left w:val="nil"/>
              <w:right w:val="single" w:color="auto" w:sz="4" w:space="0"/>
            </w:tcBorders>
            <w:noWrap w:val="0"/>
            <w:vAlign w:val="center"/>
          </w:tcPr>
          <w:p w14:paraId="35555464">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区农业服务中心</w:t>
            </w:r>
          </w:p>
        </w:tc>
      </w:tr>
      <w:tr w14:paraId="1A263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trPr>
        <w:tc>
          <w:tcPr>
            <w:tcW w:w="432" w:type="dxa"/>
            <w:vMerge w:val="continue"/>
            <w:tcBorders>
              <w:left w:val="single" w:color="auto" w:sz="4" w:space="0"/>
              <w:right w:val="single" w:color="auto" w:sz="4" w:space="0"/>
            </w:tcBorders>
            <w:noWrap w:val="0"/>
            <w:vAlign w:val="center"/>
          </w:tcPr>
          <w:p w14:paraId="52CD9791">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855" w:type="dxa"/>
            <w:vMerge w:val="continue"/>
            <w:tcBorders>
              <w:left w:val="nil"/>
              <w:right w:val="single" w:color="auto" w:sz="4" w:space="0"/>
            </w:tcBorders>
            <w:noWrap w:val="0"/>
            <w:vAlign w:val="center"/>
          </w:tcPr>
          <w:p w14:paraId="38653111">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4488" w:type="dxa"/>
            <w:tcBorders>
              <w:top w:val="single" w:color="auto" w:sz="4" w:space="0"/>
              <w:left w:val="nil"/>
              <w:bottom w:val="single" w:color="auto" w:sz="4" w:space="0"/>
              <w:right w:val="single" w:color="auto" w:sz="4" w:space="0"/>
            </w:tcBorders>
            <w:noWrap w:val="0"/>
            <w:vAlign w:val="center"/>
          </w:tcPr>
          <w:p w14:paraId="58BE7FA0">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严格落实《北京市烟花爆竹安全管理规定》和本区关于强化禁止、限制燃放烟花爆竹等规定。</w:t>
            </w:r>
          </w:p>
        </w:tc>
        <w:tc>
          <w:tcPr>
            <w:tcW w:w="708" w:type="dxa"/>
            <w:tcBorders>
              <w:top w:val="single" w:color="auto" w:sz="4" w:space="0"/>
              <w:left w:val="nil"/>
              <w:bottom w:val="single" w:color="auto" w:sz="4" w:space="0"/>
              <w:right w:val="single" w:color="auto" w:sz="4" w:space="0"/>
            </w:tcBorders>
            <w:noWrap w:val="0"/>
            <w:vAlign w:val="center"/>
          </w:tcPr>
          <w:p w14:paraId="2A73ED2E">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长期实施</w:t>
            </w:r>
          </w:p>
        </w:tc>
        <w:tc>
          <w:tcPr>
            <w:tcW w:w="1320" w:type="dxa"/>
            <w:tcBorders>
              <w:left w:val="nil"/>
              <w:right w:val="single" w:color="auto" w:sz="4" w:space="0"/>
            </w:tcBorders>
            <w:noWrap w:val="0"/>
            <w:vAlign w:val="center"/>
          </w:tcPr>
          <w:p w14:paraId="3224842F">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区公安分局</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区应急局</w:t>
            </w:r>
          </w:p>
        </w:tc>
        <w:tc>
          <w:tcPr>
            <w:tcW w:w="1209" w:type="dxa"/>
            <w:tcBorders>
              <w:left w:val="nil"/>
              <w:right w:val="single" w:color="auto" w:sz="4" w:space="0"/>
            </w:tcBorders>
            <w:noWrap w:val="0"/>
            <w:vAlign w:val="center"/>
          </w:tcPr>
          <w:p w14:paraId="5C44146B">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w:t>
            </w:r>
          </w:p>
        </w:tc>
      </w:tr>
      <w:tr w14:paraId="616B4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6" w:hRule="atLeast"/>
        </w:trPr>
        <w:tc>
          <w:tcPr>
            <w:tcW w:w="432" w:type="dxa"/>
            <w:vMerge w:val="continue"/>
            <w:tcBorders>
              <w:left w:val="single" w:color="auto" w:sz="4" w:space="0"/>
              <w:bottom w:val="single" w:color="auto" w:sz="4" w:space="0"/>
              <w:right w:val="single" w:color="auto" w:sz="4" w:space="0"/>
            </w:tcBorders>
            <w:noWrap w:val="0"/>
            <w:vAlign w:val="center"/>
          </w:tcPr>
          <w:p w14:paraId="16D43FD5">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855" w:type="dxa"/>
            <w:vMerge w:val="continue"/>
            <w:tcBorders>
              <w:left w:val="nil"/>
              <w:bottom w:val="single" w:color="auto" w:sz="4" w:space="0"/>
              <w:right w:val="single" w:color="auto" w:sz="4" w:space="0"/>
            </w:tcBorders>
            <w:noWrap w:val="0"/>
            <w:vAlign w:val="center"/>
          </w:tcPr>
          <w:p w14:paraId="663CF07B">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4488" w:type="dxa"/>
            <w:tcBorders>
              <w:top w:val="single" w:color="auto" w:sz="4" w:space="0"/>
              <w:left w:val="nil"/>
              <w:bottom w:val="single" w:color="auto" w:sz="4" w:space="0"/>
              <w:right w:val="single" w:color="auto" w:sz="4" w:space="0"/>
            </w:tcBorders>
            <w:noWrap w:val="0"/>
            <w:vAlign w:val="center"/>
          </w:tcPr>
          <w:p w14:paraId="7D35CBC9">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持续做好消耗臭氧层物质企业备案管理，加强对未备案及使用淘汰物质违法行为的执法检查。加强恶臭、有毒有害大气污染物防控。</w:t>
            </w:r>
          </w:p>
        </w:tc>
        <w:tc>
          <w:tcPr>
            <w:tcW w:w="708" w:type="dxa"/>
            <w:tcBorders>
              <w:top w:val="single" w:color="auto" w:sz="4" w:space="0"/>
              <w:left w:val="nil"/>
              <w:bottom w:val="single" w:color="auto" w:sz="4" w:space="0"/>
              <w:right w:val="single" w:color="auto" w:sz="4" w:space="0"/>
            </w:tcBorders>
            <w:noWrap w:val="0"/>
            <w:vAlign w:val="center"/>
          </w:tcPr>
          <w:p w14:paraId="3D110AC0">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长期实施</w:t>
            </w:r>
          </w:p>
        </w:tc>
        <w:tc>
          <w:tcPr>
            <w:tcW w:w="1320" w:type="dxa"/>
            <w:tcBorders>
              <w:left w:val="nil"/>
              <w:right w:val="single" w:color="auto" w:sz="4" w:space="0"/>
            </w:tcBorders>
            <w:noWrap w:val="0"/>
            <w:vAlign w:val="center"/>
          </w:tcPr>
          <w:p w14:paraId="7944A5D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区生态环境局</w:t>
            </w:r>
          </w:p>
        </w:tc>
        <w:tc>
          <w:tcPr>
            <w:tcW w:w="1209" w:type="dxa"/>
            <w:tcBorders>
              <w:left w:val="nil"/>
              <w:right w:val="single" w:color="auto" w:sz="4" w:space="0"/>
            </w:tcBorders>
            <w:noWrap w:val="0"/>
            <w:vAlign w:val="center"/>
          </w:tcPr>
          <w:p w14:paraId="13D033B2">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w:t>
            </w:r>
          </w:p>
        </w:tc>
      </w:tr>
      <w:tr w14:paraId="1B642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6" w:hRule="atLeast"/>
        </w:trPr>
        <w:tc>
          <w:tcPr>
            <w:tcW w:w="432" w:type="dxa"/>
            <w:tcBorders>
              <w:top w:val="single" w:color="auto" w:sz="4" w:space="0"/>
              <w:left w:val="single" w:color="auto" w:sz="4" w:space="0"/>
              <w:bottom w:val="single" w:color="auto" w:sz="4" w:space="0"/>
              <w:right w:val="single" w:color="auto" w:sz="4" w:space="0"/>
            </w:tcBorders>
            <w:noWrap w:val="0"/>
            <w:vAlign w:val="center"/>
          </w:tcPr>
          <w:p w14:paraId="522CD228">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20</w:t>
            </w:r>
          </w:p>
        </w:tc>
        <w:tc>
          <w:tcPr>
            <w:tcW w:w="855" w:type="dxa"/>
            <w:tcBorders>
              <w:top w:val="single" w:color="auto" w:sz="4" w:space="0"/>
              <w:left w:val="nil"/>
              <w:bottom w:val="single" w:color="auto" w:sz="4" w:space="0"/>
              <w:right w:val="single" w:color="auto" w:sz="4" w:space="0"/>
            </w:tcBorders>
            <w:noWrap w:val="0"/>
            <w:vAlign w:val="center"/>
          </w:tcPr>
          <w:p w14:paraId="5ACBA5C5">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加强噪声污染治理</w:t>
            </w:r>
          </w:p>
        </w:tc>
        <w:tc>
          <w:tcPr>
            <w:tcW w:w="4488" w:type="dxa"/>
            <w:tcBorders>
              <w:top w:val="single" w:color="auto" w:sz="4" w:space="0"/>
              <w:left w:val="nil"/>
              <w:bottom w:val="single" w:color="auto" w:sz="4" w:space="0"/>
              <w:right w:val="single" w:color="auto" w:sz="4" w:space="0"/>
            </w:tcBorders>
            <w:noWrap w:val="0"/>
            <w:vAlign w:val="center"/>
          </w:tcPr>
          <w:p w14:paraId="68896369">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2025年国控站点功能区声环境质量夜间达标率平均值达到国家要求。</w:t>
            </w:r>
          </w:p>
        </w:tc>
        <w:tc>
          <w:tcPr>
            <w:tcW w:w="708" w:type="dxa"/>
            <w:tcBorders>
              <w:top w:val="single" w:color="auto" w:sz="4" w:space="0"/>
              <w:left w:val="nil"/>
              <w:bottom w:val="single" w:color="auto" w:sz="4" w:space="0"/>
              <w:right w:val="single" w:color="auto" w:sz="4" w:space="0"/>
            </w:tcBorders>
            <w:noWrap w:val="0"/>
            <w:vAlign w:val="center"/>
          </w:tcPr>
          <w:p w14:paraId="681A7E4A">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年底前</w:t>
            </w:r>
          </w:p>
        </w:tc>
        <w:tc>
          <w:tcPr>
            <w:tcW w:w="1320" w:type="dxa"/>
            <w:tcBorders>
              <w:left w:val="nil"/>
              <w:right w:val="single" w:color="auto" w:sz="4" w:space="0"/>
            </w:tcBorders>
            <w:noWrap w:val="0"/>
            <w:vAlign w:val="center"/>
          </w:tcPr>
          <w:p w14:paraId="7BDDD58E">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区生态环境局</w:t>
            </w:r>
          </w:p>
        </w:tc>
        <w:tc>
          <w:tcPr>
            <w:tcW w:w="1209" w:type="dxa"/>
            <w:tcBorders>
              <w:left w:val="nil"/>
              <w:right w:val="single" w:color="auto" w:sz="4" w:space="0"/>
            </w:tcBorders>
            <w:noWrap w:val="0"/>
            <w:vAlign w:val="center"/>
          </w:tcPr>
          <w:p w14:paraId="149D4D0F">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w:t>
            </w:r>
          </w:p>
        </w:tc>
      </w:tr>
      <w:tr w14:paraId="1EBA8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4" w:hRule="atLeast"/>
        </w:trPr>
        <w:tc>
          <w:tcPr>
            <w:tcW w:w="432" w:type="dxa"/>
            <w:tcBorders>
              <w:top w:val="single" w:color="auto" w:sz="4" w:space="0"/>
              <w:left w:val="single" w:color="auto" w:sz="4" w:space="0"/>
              <w:bottom w:val="single" w:color="auto" w:sz="4" w:space="0"/>
              <w:right w:val="single" w:color="auto" w:sz="4" w:space="0"/>
            </w:tcBorders>
            <w:noWrap w:val="0"/>
            <w:vAlign w:val="center"/>
          </w:tcPr>
          <w:p w14:paraId="46297E0B">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21</w:t>
            </w:r>
          </w:p>
        </w:tc>
        <w:tc>
          <w:tcPr>
            <w:tcW w:w="855" w:type="dxa"/>
            <w:tcBorders>
              <w:top w:val="single" w:color="auto" w:sz="4" w:space="0"/>
              <w:left w:val="nil"/>
              <w:bottom w:val="single" w:color="auto" w:sz="4" w:space="0"/>
              <w:right w:val="single" w:color="auto" w:sz="4" w:space="0"/>
            </w:tcBorders>
            <w:noWrap w:val="0"/>
            <w:vAlign w:val="center"/>
          </w:tcPr>
          <w:p w14:paraId="1DEAC273">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提升生态环境类接诉即办工作成效和能力</w:t>
            </w:r>
          </w:p>
        </w:tc>
        <w:tc>
          <w:tcPr>
            <w:tcW w:w="4488" w:type="dxa"/>
            <w:tcBorders>
              <w:top w:val="single" w:color="auto" w:sz="4" w:space="0"/>
              <w:left w:val="nil"/>
              <w:bottom w:val="single" w:color="auto" w:sz="4" w:space="0"/>
              <w:right w:val="single" w:color="auto" w:sz="4" w:space="0"/>
            </w:tcBorders>
            <w:noWrap w:val="0"/>
            <w:vAlign w:val="center"/>
          </w:tcPr>
          <w:p w14:paraId="0D14AA1F">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加强生态环境类诉求办理工作，加强接诉即办数据归集和深度分析，充分发挥信息服务作用，强化源头预防。结合生态环境治理工作，深化生态环境接诉即办“管家”机制，落实属地责任，加强行业统筹，重点解决市民反映的油烟、噪声等共性问题，进一步提升诉求办理解决率和满意率。</w:t>
            </w:r>
          </w:p>
        </w:tc>
        <w:tc>
          <w:tcPr>
            <w:tcW w:w="708" w:type="dxa"/>
            <w:tcBorders>
              <w:top w:val="single" w:color="auto" w:sz="4" w:space="0"/>
              <w:left w:val="nil"/>
              <w:bottom w:val="single" w:color="auto" w:sz="4" w:space="0"/>
              <w:right w:val="single" w:color="auto" w:sz="4" w:space="0"/>
            </w:tcBorders>
            <w:noWrap w:val="0"/>
            <w:vAlign w:val="center"/>
          </w:tcPr>
          <w:p w14:paraId="03741010">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长期实施</w:t>
            </w:r>
          </w:p>
        </w:tc>
        <w:tc>
          <w:tcPr>
            <w:tcW w:w="1320" w:type="dxa"/>
            <w:tcBorders>
              <w:left w:val="nil"/>
              <w:right w:val="single" w:color="auto" w:sz="4" w:space="0"/>
            </w:tcBorders>
            <w:noWrap w:val="0"/>
            <w:vAlign w:val="center"/>
          </w:tcPr>
          <w:p w14:paraId="0FE68280">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区生态环境局</w:t>
            </w:r>
          </w:p>
        </w:tc>
        <w:tc>
          <w:tcPr>
            <w:tcW w:w="1209" w:type="dxa"/>
            <w:tcBorders>
              <w:left w:val="nil"/>
              <w:right w:val="single" w:color="auto" w:sz="4" w:space="0"/>
            </w:tcBorders>
            <w:noWrap w:val="0"/>
            <w:vAlign w:val="center"/>
          </w:tcPr>
          <w:p w14:paraId="566AF448">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eastAsia="zh-CN" w:bidi="ar"/>
              </w:rPr>
              <w:t>区城市管理指挥</w:t>
            </w:r>
            <w:r>
              <w:rPr>
                <w:rFonts w:hint="eastAsia" w:ascii="仿宋_GB2312" w:hAnsi="仿宋_GB2312" w:eastAsia="仿宋_GB2312" w:cs="仿宋_GB2312"/>
                <w:color w:val="000000"/>
                <w:kern w:val="0"/>
                <w:sz w:val="21"/>
                <w:szCs w:val="21"/>
                <w:lang w:bidi="ar"/>
              </w:rPr>
              <w:t>中心</w:t>
            </w:r>
          </w:p>
        </w:tc>
      </w:tr>
      <w:tr w14:paraId="3FC21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012" w:type="dxa"/>
            <w:gridSpan w:val="6"/>
            <w:tcBorders>
              <w:top w:val="single" w:color="auto" w:sz="4" w:space="0"/>
              <w:left w:val="single" w:color="auto" w:sz="4" w:space="0"/>
              <w:bottom w:val="single" w:color="auto" w:sz="4" w:space="0"/>
              <w:right w:val="single" w:color="auto" w:sz="4" w:space="0"/>
            </w:tcBorders>
            <w:noWrap w:val="0"/>
            <w:vAlign w:val="center"/>
          </w:tcPr>
          <w:p w14:paraId="3F9B22BA">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黑体" w:hAnsi="黑体" w:eastAsia="黑体" w:cs="黑体"/>
                <w:sz w:val="21"/>
                <w:szCs w:val="21"/>
              </w:rPr>
              <w:t>五、开展“含绿量”提升区级示范，推动创新引领</w:t>
            </w:r>
          </w:p>
        </w:tc>
      </w:tr>
      <w:tr w14:paraId="528E1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trPr>
        <w:tc>
          <w:tcPr>
            <w:tcW w:w="432" w:type="dxa"/>
            <w:vMerge w:val="restart"/>
            <w:tcBorders>
              <w:top w:val="single" w:color="auto" w:sz="4" w:space="0"/>
              <w:left w:val="single" w:color="auto" w:sz="4" w:space="0"/>
              <w:right w:val="single" w:color="auto" w:sz="4" w:space="0"/>
            </w:tcBorders>
            <w:noWrap w:val="0"/>
            <w:vAlign w:val="center"/>
          </w:tcPr>
          <w:p w14:paraId="58D52D11">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22</w:t>
            </w:r>
          </w:p>
        </w:tc>
        <w:tc>
          <w:tcPr>
            <w:tcW w:w="855" w:type="dxa"/>
            <w:vMerge w:val="restart"/>
            <w:tcBorders>
              <w:top w:val="single" w:color="auto" w:sz="4" w:space="0"/>
              <w:left w:val="nil"/>
              <w:right w:val="single" w:color="auto" w:sz="4" w:space="0"/>
            </w:tcBorders>
            <w:noWrap w:val="0"/>
            <w:vAlign w:val="center"/>
          </w:tcPr>
          <w:p w14:paraId="49BC0929">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机动车（械）“含绿量”提升示范项目</w:t>
            </w:r>
          </w:p>
        </w:tc>
        <w:tc>
          <w:tcPr>
            <w:tcW w:w="4488" w:type="dxa"/>
            <w:tcBorders>
              <w:top w:val="single" w:color="auto" w:sz="4" w:space="0"/>
              <w:left w:val="nil"/>
              <w:bottom w:val="single" w:color="auto" w:sz="4" w:space="0"/>
              <w:right w:val="single" w:color="auto" w:sz="4" w:space="0"/>
            </w:tcBorders>
            <w:noWrap w:val="0"/>
            <w:vAlign w:val="center"/>
          </w:tcPr>
          <w:p w14:paraId="7D640DE4">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推进大兴京南物流园区机动车、机械清洁化。</w:t>
            </w:r>
          </w:p>
        </w:tc>
        <w:tc>
          <w:tcPr>
            <w:tcW w:w="708" w:type="dxa"/>
            <w:tcBorders>
              <w:top w:val="single" w:color="auto" w:sz="4" w:space="0"/>
              <w:left w:val="nil"/>
              <w:bottom w:val="single" w:color="auto" w:sz="4" w:space="0"/>
              <w:right w:val="single" w:color="auto" w:sz="4" w:space="0"/>
            </w:tcBorders>
            <w:noWrap w:val="0"/>
            <w:vAlign w:val="center"/>
          </w:tcPr>
          <w:p w14:paraId="4154611D">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年底前</w:t>
            </w:r>
          </w:p>
        </w:tc>
        <w:tc>
          <w:tcPr>
            <w:tcW w:w="1320" w:type="dxa"/>
            <w:tcBorders>
              <w:left w:val="nil"/>
              <w:right w:val="single" w:color="auto" w:sz="4" w:space="0"/>
            </w:tcBorders>
            <w:noWrap w:val="0"/>
            <w:vAlign w:val="center"/>
          </w:tcPr>
          <w:p w14:paraId="0FC8D536">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天宫院街道办事处</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区生态环境局</w:t>
            </w:r>
          </w:p>
        </w:tc>
        <w:tc>
          <w:tcPr>
            <w:tcW w:w="1209" w:type="dxa"/>
            <w:tcBorders>
              <w:left w:val="nil"/>
              <w:right w:val="single" w:color="auto" w:sz="4" w:space="0"/>
            </w:tcBorders>
            <w:noWrap w:val="0"/>
            <w:vAlign w:val="center"/>
          </w:tcPr>
          <w:p w14:paraId="653260B9">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w:t>
            </w:r>
          </w:p>
        </w:tc>
      </w:tr>
      <w:tr w14:paraId="2364B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432" w:type="dxa"/>
            <w:vMerge w:val="continue"/>
            <w:tcBorders>
              <w:left w:val="single" w:color="auto" w:sz="4" w:space="0"/>
              <w:right w:val="single" w:color="auto" w:sz="4" w:space="0"/>
            </w:tcBorders>
            <w:noWrap w:val="0"/>
            <w:vAlign w:val="center"/>
          </w:tcPr>
          <w:p w14:paraId="2F8DCF3A">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855" w:type="dxa"/>
            <w:vMerge w:val="continue"/>
            <w:tcBorders>
              <w:left w:val="nil"/>
              <w:right w:val="single" w:color="auto" w:sz="4" w:space="0"/>
            </w:tcBorders>
            <w:noWrap w:val="0"/>
            <w:vAlign w:val="center"/>
          </w:tcPr>
          <w:p w14:paraId="100532B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4488" w:type="dxa"/>
            <w:tcBorders>
              <w:top w:val="single" w:color="auto" w:sz="4" w:space="0"/>
              <w:left w:val="nil"/>
              <w:bottom w:val="single" w:color="auto" w:sz="4" w:space="0"/>
              <w:right w:val="single" w:color="auto" w:sz="4" w:space="0"/>
            </w:tcBorders>
            <w:noWrap w:val="0"/>
            <w:vAlign w:val="center"/>
          </w:tcPr>
          <w:p w14:paraId="7AAEEFC0">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鼓励重点企业等用车单位通过与运输企业（个人）签订合作协议等方式实现绿色运输。</w:t>
            </w:r>
          </w:p>
        </w:tc>
        <w:tc>
          <w:tcPr>
            <w:tcW w:w="708" w:type="dxa"/>
            <w:tcBorders>
              <w:top w:val="single" w:color="auto" w:sz="4" w:space="0"/>
              <w:left w:val="nil"/>
              <w:bottom w:val="single" w:color="auto" w:sz="4" w:space="0"/>
              <w:right w:val="single" w:color="auto" w:sz="4" w:space="0"/>
            </w:tcBorders>
            <w:noWrap w:val="0"/>
            <w:vAlign w:val="center"/>
          </w:tcPr>
          <w:p w14:paraId="267F3D3E">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年底前</w:t>
            </w:r>
          </w:p>
        </w:tc>
        <w:tc>
          <w:tcPr>
            <w:tcW w:w="1320" w:type="dxa"/>
            <w:tcBorders>
              <w:left w:val="nil"/>
              <w:right w:val="single" w:color="auto" w:sz="4" w:space="0"/>
            </w:tcBorders>
            <w:noWrap w:val="0"/>
            <w:vAlign w:val="center"/>
          </w:tcPr>
          <w:p w14:paraId="3CF02DC8">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区交通局</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区商务局</w:t>
            </w:r>
          </w:p>
        </w:tc>
        <w:tc>
          <w:tcPr>
            <w:tcW w:w="1209" w:type="dxa"/>
            <w:tcBorders>
              <w:left w:val="nil"/>
              <w:right w:val="single" w:color="auto" w:sz="4" w:space="0"/>
            </w:tcBorders>
            <w:noWrap w:val="0"/>
            <w:vAlign w:val="center"/>
          </w:tcPr>
          <w:p w14:paraId="1BF46B0E">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w:t>
            </w:r>
          </w:p>
        </w:tc>
      </w:tr>
      <w:tr w14:paraId="2CDCC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2" w:hRule="atLeast"/>
        </w:trPr>
        <w:tc>
          <w:tcPr>
            <w:tcW w:w="432" w:type="dxa"/>
            <w:vMerge w:val="continue"/>
            <w:tcBorders>
              <w:left w:val="single" w:color="auto" w:sz="4" w:space="0"/>
              <w:right w:val="single" w:color="auto" w:sz="4" w:space="0"/>
            </w:tcBorders>
            <w:noWrap w:val="0"/>
            <w:vAlign w:val="center"/>
          </w:tcPr>
          <w:p w14:paraId="494F38E0">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855" w:type="dxa"/>
            <w:vMerge w:val="continue"/>
            <w:tcBorders>
              <w:left w:val="nil"/>
              <w:right w:val="single" w:color="auto" w:sz="4" w:space="0"/>
            </w:tcBorders>
            <w:noWrap w:val="0"/>
            <w:vAlign w:val="center"/>
          </w:tcPr>
          <w:p w14:paraId="102A6C6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4488" w:type="dxa"/>
            <w:tcBorders>
              <w:top w:val="single" w:color="auto" w:sz="4" w:space="0"/>
              <w:left w:val="nil"/>
              <w:bottom w:val="single" w:color="auto" w:sz="4" w:space="0"/>
              <w:right w:val="single" w:color="auto" w:sz="4" w:space="0"/>
            </w:tcBorders>
            <w:noWrap w:val="0"/>
            <w:vAlign w:val="center"/>
          </w:tcPr>
          <w:p w14:paraId="44EEFA32">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因地制宜加快推动轻型商超配送车更新为纯电动或氢燃料电池汽车。</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参照《关于本市五环路内新能源物流配送车辆优先通行的通告》，探索研究五环外新能源物流配送车辆优先通行政策。</w:t>
            </w:r>
          </w:p>
        </w:tc>
        <w:tc>
          <w:tcPr>
            <w:tcW w:w="708" w:type="dxa"/>
            <w:tcBorders>
              <w:top w:val="single" w:color="auto" w:sz="4" w:space="0"/>
              <w:left w:val="nil"/>
              <w:bottom w:val="single" w:color="auto" w:sz="4" w:space="0"/>
              <w:right w:val="single" w:color="auto" w:sz="4" w:space="0"/>
            </w:tcBorders>
            <w:noWrap w:val="0"/>
            <w:vAlign w:val="center"/>
          </w:tcPr>
          <w:p w14:paraId="10AC8855">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年底前</w:t>
            </w:r>
          </w:p>
        </w:tc>
        <w:tc>
          <w:tcPr>
            <w:tcW w:w="1320" w:type="dxa"/>
            <w:tcBorders>
              <w:left w:val="nil"/>
              <w:right w:val="single" w:color="auto" w:sz="4" w:space="0"/>
            </w:tcBorders>
            <w:noWrap w:val="0"/>
            <w:vAlign w:val="center"/>
          </w:tcPr>
          <w:p w14:paraId="75C5772E">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区交通局</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区商务局</w:t>
            </w:r>
          </w:p>
        </w:tc>
        <w:tc>
          <w:tcPr>
            <w:tcW w:w="1209" w:type="dxa"/>
            <w:tcBorders>
              <w:left w:val="nil"/>
              <w:right w:val="single" w:color="auto" w:sz="4" w:space="0"/>
            </w:tcBorders>
            <w:noWrap w:val="0"/>
            <w:vAlign w:val="center"/>
          </w:tcPr>
          <w:p w14:paraId="35CF0356">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w:t>
            </w:r>
          </w:p>
        </w:tc>
      </w:tr>
      <w:tr w14:paraId="27EA8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trPr>
        <w:tc>
          <w:tcPr>
            <w:tcW w:w="432" w:type="dxa"/>
            <w:vMerge w:val="continue"/>
            <w:tcBorders>
              <w:left w:val="single" w:color="auto" w:sz="4" w:space="0"/>
              <w:bottom w:val="single" w:color="auto" w:sz="4" w:space="0"/>
              <w:right w:val="single" w:color="auto" w:sz="4" w:space="0"/>
            </w:tcBorders>
            <w:noWrap w:val="0"/>
            <w:vAlign w:val="center"/>
          </w:tcPr>
          <w:p w14:paraId="71486AD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855" w:type="dxa"/>
            <w:vMerge w:val="continue"/>
            <w:tcBorders>
              <w:left w:val="nil"/>
              <w:bottom w:val="single" w:color="auto" w:sz="4" w:space="0"/>
              <w:right w:val="single" w:color="auto" w:sz="4" w:space="0"/>
            </w:tcBorders>
            <w:noWrap w:val="0"/>
            <w:vAlign w:val="center"/>
          </w:tcPr>
          <w:p w14:paraId="0731DB34">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4488" w:type="dxa"/>
            <w:tcBorders>
              <w:top w:val="single" w:color="auto" w:sz="4" w:space="0"/>
              <w:left w:val="nil"/>
              <w:bottom w:val="single" w:color="auto" w:sz="4" w:space="0"/>
              <w:right w:val="single" w:color="auto" w:sz="4" w:space="0"/>
            </w:tcBorders>
            <w:noWrap w:val="0"/>
            <w:vAlign w:val="center"/>
          </w:tcPr>
          <w:p w14:paraId="7EDC8DB9">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按照市级部门要求，政府投资类项目以及国有企业自有资金项目，落实招标人将施工过程中新能源机械使用情况作为加分项的相关政策。</w:t>
            </w:r>
          </w:p>
        </w:tc>
        <w:tc>
          <w:tcPr>
            <w:tcW w:w="708" w:type="dxa"/>
            <w:tcBorders>
              <w:top w:val="single" w:color="auto" w:sz="4" w:space="0"/>
              <w:left w:val="nil"/>
              <w:bottom w:val="single" w:color="auto" w:sz="4" w:space="0"/>
              <w:right w:val="single" w:color="auto" w:sz="4" w:space="0"/>
            </w:tcBorders>
            <w:noWrap w:val="0"/>
            <w:vAlign w:val="center"/>
          </w:tcPr>
          <w:p w14:paraId="12C6BDA1">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年底前</w:t>
            </w:r>
          </w:p>
        </w:tc>
        <w:tc>
          <w:tcPr>
            <w:tcW w:w="1320" w:type="dxa"/>
            <w:tcBorders>
              <w:left w:val="nil"/>
              <w:right w:val="single" w:color="auto" w:sz="4" w:space="0"/>
            </w:tcBorders>
            <w:noWrap w:val="0"/>
            <w:vAlign w:val="center"/>
          </w:tcPr>
          <w:p w14:paraId="63F70C26">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区住房城乡建设委</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区国资委</w:t>
            </w:r>
          </w:p>
        </w:tc>
        <w:tc>
          <w:tcPr>
            <w:tcW w:w="1209" w:type="dxa"/>
            <w:tcBorders>
              <w:left w:val="nil"/>
              <w:right w:val="single" w:color="auto" w:sz="4" w:space="0"/>
            </w:tcBorders>
            <w:noWrap w:val="0"/>
            <w:vAlign w:val="center"/>
          </w:tcPr>
          <w:p w14:paraId="028AE64A">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w:t>
            </w:r>
          </w:p>
        </w:tc>
      </w:tr>
      <w:tr w14:paraId="2B229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0" w:hRule="atLeast"/>
        </w:trPr>
        <w:tc>
          <w:tcPr>
            <w:tcW w:w="432" w:type="dxa"/>
            <w:tcBorders>
              <w:top w:val="single" w:color="auto" w:sz="4" w:space="0"/>
              <w:left w:val="single" w:color="auto" w:sz="4" w:space="0"/>
              <w:bottom w:val="single" w:color="auto" w:sz="4" w:space="0"/>
              <w:right w:val="single" w:color="auto" w:sz="4" w:space="0"/>
            </w:tcBorders>
            <w:noWrap w:val="0"/>
            <w:vAlign w:val="center"/>
          </w:tcPr>
          <w:p w14:paraId="0FEB62C1">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23</w:t>
            </w:r>
          </w:p>
        </w:tc>
        <w:tc>
          <w:tcPr>
            <w:tcW w:w="855" w:type="dxa"/>
            <w:tcBorders>
              <w:top w:val="single" w:color="auto" w:sz="4" w:space="0"/>
              <w:left w:val="nil"/>
              <w:bottom w:val="single" w:color="auto" w:sz="4" w:space="0"/>
              <w:right w:val="single" w:color="auto" w:sz="4" w:space="0"/>
            </w:tcBorders>
            <w:noWrap w:val="0"/>
            <w:vAlign w:val="center"/>
          </w:tcPr>
          <w:p w14:paraId="212E107E">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企业“含绿量”提升示范项目</w:t>
            </w:r>
          </w:p>
        </w:tc>
        <w:tc>
          <w:tcPr>
            <w:tcW w:w="4488" w:type="dxa"/>
            <w:tcBorders>
              <w:top w:val="single" w:color="auto" w:sz="4" w:space="0"/>
              <w:left w:val="nil"/>
              <w:bottom w:val="single" w:color="auto" w:sz="4" w:space="0"/>
              <w:right w:val="single" w:color="auto" w:sz="4" w:space="0"/>
            </w:tcBorders>
            <w:noWrap w:val="0"/>
            <w:vAlign w:val="center"/>
          </w:tcPr>
          <w:p w14:paraId="437E122A">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组织实施印刷行业治理设施智慧化监控试点。</w:t>
            </w:r>
          </w:p>
        </w:tc>
        <w:tc>
          <w:tcPr>
            <w:tcW w:w="708" w:type="dxa"/>
            <w:tcBorders>
              <w:top w:val="single" w:color="auto" w:sz="4" w:space="0"/>
              <w:left w:val="nil"/>
              <w:bottom w:val="single" w:color="auto" w:sz="4" w:space="0"/>
              <w:right w:val="single" w:color="auto" w:sz="4" w:space="0"/>
            </w:tcBorders>
            <w:noWrap w:val="0"/>
            <w:vAlign w:val="center"/>
          </w:tcPr>
          <w:p w14:paraId="003DBE59">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年底前</w:t>
            </w:r>
          </w:p>
        </w:tc>
        <w:tc>
          <w:tcPr>
            <w:tcW w:w="1320" w:type="dxa"/>
            <w:tcBorders>
              <w:left w:val="nil"/>
              <w:right w:val="single" w:color="auto" w:sz="4" w:space="0"/>
            </w:tcBorders>
            <w:noWrap w:val="0"/>
            <w:vAlign w:val="center"/>
          </w:tcPr>
          <w:p w14:paraId="135F2DA2">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区生态环境局</w:t>
            </w:r>
          </w:p>
        </w:tc>
        <w:tc>
          <w:tcPr>
            <w:tcW w:w="1209" w:type="dxa"/>
            <w:tcBorders>
              <w:left w:val="nil"/>
              <w:right w:val="single" w:color="auto" w:sz="4" w:space="0"/>
            </w:tcBorders>
            <w:noWrap w:val="0"/>
            <w:vAlign w:val="center"/>
          </w:tcPr>
          <w:p w14:paraId="4A4EE162">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w:t>
            </w:r>
          </w:p>
        </w:tc>
      </w:tr>
      <w:tr w14:paraId="1C7AC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2" w:hRule="atLeast"/>
        </w:trPr>
        <w:tc>
          <w:tcPr>
            <w:tcW w:w="432" w:type="dxa"/>
            <w:tcBorders>
              <w:top w:val="single" w:color="auto" w:sz="4" w:space="0"/>
              <w:left w:val="single" w:color="auto" w:sz="4" w:space="0"/>
              <w:bottom w:val="single" w:color="auto" w:sz="4" w:space="0"/>
              <w:right w:val="single" w:color="auto" w:sz="4" w:space="0"/>
            </w:tcBorders>
            <w:noWrap w:val="0"/>
            <w:vAlign w:val="center"/>
          </w:tcPr>
          <w:p w14:paraId="6FAE07C5">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24</w:t>
            </w:r>
          </w:p>
        </w:tc>
        <w:tc>
          <w:tcPr>
            <w:tcW w:w="855" w:type="dxa"/>
            <w:tcBorders>
              <w:top w:val="single" w:color="auto" w:sz="4" w:space="0"/>
              <w:left w:val="nil"/>
              <w:bottom w:val="single" w:color="auto" w:sz="4" w:space="0"/>
              <w:right w:val="single" w:color="auto" w:sz="4" w:space="0"/>
            </w:tcBorders>
            <w:noWrap w:val="0"/>
            <w:vAlign w:val="center"/>
          </w:tcPr>
          <w:p w14:paraId="43E17D77">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清洁能源示范项目</w:t>
            </w:r>
          </w:p>
        </w:tc>
        <w:tc>
          <w:tcPr>
            <w:tcW w:w="4488" w:type="dxa"/>
            <w:tcBorders>
              <w:top w:val="single" w:color="auto" w:sz="4" w:space="0"/>
              <w:left w:val="nil"/>
              <w:bottom w:val="single" w:color="auto" w:sz="4" w:space="0"/>
              <w:right w:val="single" w:color="auto" w:sz="4" w:space="0"/>
            </w:tcBorders>
            <w:noWrap w:val="0"/>
            <w:vAlign w:val="center"/>
          </w:tcPr>
          <w:p w14:paraId="60603E50">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继续支持老旧燃气壁挂炉用户开展消费品以旧换新，鼓励更换为一级能效设备。</w:t>
            </w:r>
          </w:p>
        </w:tc>
        <w:tc>
          <w:tcPr>
            <w:tcW w:w="708" w:type="dxa"/>
            <w:tcBorders>
              <w:top w:val="single" w:color="auto" w:sz="4" w:space="0"/>
              <w:left w:val="nil"/>
              <w:bottom w:val="single" w:color="auto" w:sz="4" w:space="0"/>
              <w:right w:val="single" w:color="auto" w:sz="4" w:space="0"/>
            </w:tcBorders>
            <w:noWrap w:val="0"/>
            <w:vAlign w:val="center"/>
          </w:tcPr>
          <w:p w14:paraId="290E7334">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年底前</w:t>
            </w:r>
          </w:p>
        </w:tc>
        <w:tc>
          <w:tcPr>
            <w:tcW w:w="1320" w:type="dxa"/>
            <w:tcBorders>
              <w:left w:val="nil"/>
              <w:right w:val="single" w:color="auto" w:sz="4" w:space="0"/>
            </w:tcBorders>
            <w:noWrap w:val="0"/>
            <w:vAlign w:val="center"/>
          </w:tcPr>
          <w:p w14:paraId="5E215550">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区城市管理委</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区商务局</w:t>
            </w:r>
          </w:p>
        </w:tc>
        <w:tc>
          <w:tcPr>
            <w:tcW w:w="1209" w:type="dxa"/>
            <w:tcBorders>
              <w:left w:val="nil"/>
              <w:right w:val="single" w:color="auto" w:sz="4" w:space="0"/>
            </w:tcBorders>
            <w:noWrap w:val="0"/>
            <w:vAlign w:val="center"/>
          </w:tcPr>
          <w:p w14:paraId="1B2C4C6F">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区住房城乡建设委</w:t>
            </w:r>
          </w:p>
        </w:tc>
      </w:tr>
      <w:tr w14:paraId="57E3C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trPr>
        <w:tc>
          <w:tcPr>
            <w:tcW w:w="432" w:type="dxa"/>
            <w:vMerge w:val="restart"/>
            <w:tcBorders>
              <w:top w:val="single" w:color="auto" w:sz="4" w:space="0"/>
              <w:left w:val="single" w:color="auto" w:sz="4" w:space="0"/>
              <w:right w:val="single" w:color="auto" w:sz="4" w:space="0"/>
            </w:tcBorders>
            <w:noWrap w:val="0"/>
            <w:vAlign w:val="center"/>
          </w:tcPr>
          <w:p w14:paraId="44E62D5D">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25</w:t>
            </w:r>
          </w:p>
        </w:tc>
        <w:tc>
          <w:tcPr>
            <w:tcW w:w="855" w:type="dxa"/>
            <w:vMerge w:val="restart"/>
            <w:tcBorders>
              <w:top w:val="single" w:color="auto" w:sz="4" w:space="0"/>
              <w:left w:val="nil"/>
              <w:right w:val="single" w:color="auto" w:sz="4" w:space="0"/>
            </w:tcBorders>
            <w:noWrap w:val="0"/>
            <w:vAlign w:val="center"/>
          </w:tcPr>
          <w:p w14:paraId="5B7D6B51">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城市精细化治理示范项目</w:t>
            </w:r>
          </w:p>
        </w:tc>
        <w:tc>
          <w:tcPr>
            <w:tcW w:w="4488" w:type="dxa"/>
            <w:tcBorders>
              <w:top w:val="single" w:color="auto" w:sz="4" w:space="0"/>
              <w:left w:val="nil"/>
              <w:bottom w:val="single" w:color="auto" w:sz="4" w:space="0"/>
              <w:right w:val="single" w:color="auto" w:sz="4" w:space="0"/>
            </w:tcBorders>
            <w:noWrap w:val="0"/>
            <w:vAlign w:val="center"/>
          </w:tcPr>
          <w:p w14:paraId="2AFE295D">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本区行政区域内的建设工程，在地基与基础工程、主体结构工程施工中倡导使用气膜技术，推动大气与噪声污染协同治理。</w:t>
            </w:r>
          </w:p>
        </w:tc>
        <w:tc>
          <w:tcPr>
            <w:tcW w:w="708" w:type="dxa"/>
            <w:tcBorders>
              <w:top w:val="single" w:color="auto" w:sz="4" w:space="0"/>
              <w:left w:val="nil"/>
              <w:bottom w:val="single" w:color="auto" w:sz="4" w:space="0"/>
              <w:right w:val="single" w:color="auto" w:sz="4" w:space="0"/>
            </w:tcBorders>
            <w:noWrap w:val="0"/>
            <w:vAlign w:val="center"/>
          </w:tcPr>
          <w:p w14:paraId="0E3F89AF">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年底前</w:t>
            </w:r>
          </w:p>
        </w:tc>
        <w:tc>
          <w:tcPr>
            <w:tcW w:w="1320" w:type="dxa"/>
            <w:tcBorders>
              <w:left w:val="nil"/>
              <w:right w:val="single" w:color="auto" w:sz="4" w:space="0"/>
            </w:tcBorders>
            <w:noWrap w:val="0"/>
            <w:vAlign w:val="center"/>
          </w:tcPr>
          <w:p w14:paraId="7A8560DE">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区住房城乡建设委</w:t>
            </w:r>
          </w:p>
        </w:tc>
        <w:tc>
          <w:tcPr>
            <w:tcW w:w="1209" w:type="dxa"/>
            <w:tcBorders>
              <w:left w:val="nil"/>
              <w:right w:val="single" w:color="auto" w:sz="4" w:space="0"/>
            </w:tcBorders>
            <w:noWrap w:val="0"/>
            <w:vAlign w:val="center"/>
          </w:tcPr>
          <w:p w14:paraId="4093C9C9">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w:t>
            </w:r>
          </w:p>
        </w:tc>
      </w:tr>
      <w:tr w14:paraId="4C4D3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6" w:hRule="atLeast"/>
        </w:trPr>
        <w:tc>
          <w:tcPr>
            <w:tcW w:w="432" w:type="dxa"/>
            <w:vMerge w:val="continue"/>
            <w:tcBorders>
              <w:left w:val="single" w:color="auto" w:sz="4" w:space="0"/>
              <w:right w:val="single" w:color="auto" w:sz="4" w:space="0"/>
            </w:tcBorders>
            <w:noWrap w:val="0"/>
            <w:vAlign w:val="center"/>
          </w:tcPr>
          <w:p w14:paraId="095AAF68">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855" w:type="dxa"/>
            <w:vMerge w:val="continue"/>
            <w:tcBorders>
              <w:left w:val="nil"/>
              <w:right w:val="single" w:color="auto" w:sz="4" w:space="0"/>
            </w:tcBorders>
            <w:noWrap w:val="0"/>
            <w:vAlign w:val="center"/>
          </w:tcPr>
          <w:p w14:paraId="0D41A286">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4488" w:type="dxa"/>
            <w:tcBorders>
              <w:top w:val="single" w:color="auto" w:sz="4" w:space="0"/>
              <w:left w:val="nil"/>
              <w:bottom w:val="single" w:color="auto" w:sz="4" w:space="0"/>
              <w:right w:val="single" w:color="auto" w:sz="4" w:space="0"/>
            </w:tcBorders>
            <w:noWrap w:val="0"/>
            <w:vAlign w:val="center"/>
          </w:tcPr>
          <w:p w14:paraId="6C47DC5B">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加大夜间施工证明服务指导力度。按照房屋建筑和市政基础设施工程施工现场绿色文明施工考核评价办法要求,配合市级部门对夜间施工扰民投诉数量情况进行考核。加大违法夜间施工查处力度。组织实施3项重点点位施工噪声治理。</w:t>
            </w:r>
          </w:p>
        </w:tc>
        <w:tc>
          <w:tcPr>
            <w:tcW w:w="708" w:type="dxa"/>
            <w:tcBorders>
              <w:top w:val="single" w:color="auto" w:sz="4" w:space="0"/>
              <w:left w:val="nil"/>
              <w:bottom w:val="single" w:color="auto" w:sz="4" w:space="0"/>
              <w:right w:val="single" w:color="auto" w:sz="4" w:space="0"/>
            </w:tcBorders>
            <w:noWrap w:val="0"/>
            <w:vAlign w:val="center"/>
          </w:tcPr>
          <w:p w14:paraId="53E7CE33">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年底前</w:t>
            </w:r>
          </w:p>
        </w:tc>
        <w:tc>
          <w:tcPr>
            <w:tcW w:w="1320" w:type="dxa"/>
            <w:tcBorders>
              <w:left w:val="nil"/>
              <w:right w:val="single" w:color="auto" w:sz="4" w:space="0"/>
            </w:tcBorders>
            <w:noWrap w:val="0"/>
            <w:vAlign w:val="center"/>
          </w:tcPr>
          <w:p w14:paraId="7000D963">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区住房城乡建设委</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区生态环境局</w:t>
            </w:r>
          </w:p>
          <w:p w14:paraId="2F95552F">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区交通局</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区城市管理委</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区城管执法局</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相关镇人民政府</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相关街道办事处</w:t>
            </w:r>
          </w:p>
        </w:tc>
        <w:tc>
          <w:tcPr>
            <w:tcW w:w="1209" w:type="dxa"/>
            <w:tcBorders>
              <w:left w:val="nil"/>
              <w:right w:val="single" w:color="auto" w:sz="4" w:space="0"/>
            </w:tcBorders>
            <w:noWrap w:val="0"/>
            <w:vAlign w:val="center"/>
          </w:tcPr>
          <w:p w14:paraId="70B07713">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w:t>
            </w:r>
          </w:p>
        </w:tc>
      </w:tr>
      <w:tr w14:paraId="276C0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0" w:hRule="atLeast"/>
        </w:trPr>
        <w:tc>
          <w:tcPr>
            <w:tcW w:w="432" w:type="dxa"/>
            <w:vMerge w:val="continue"/>
            <w:tcBorders>
              <w:left w:val="single" w:color="auto" w:sz="4" w:space="0"/>
              <w:right w:val="single" w:color="auto" w:sz="4" w:space="0"/>
            </w:tcBorders>
            <w:noWrap w:val="0"/>
            <w:vAlign w:val="center"/>
          </w:tcPr>
          <w:p w14:paraId="17537323">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855" w:type="dxa"/>
            <w:vMerge w:val="continue"/>
            <w:tcBorders>
              <w:left w:val="nil"/>
              <w:right w:val="single" w:color="auto" w:sz="4" w:space="0"/>
            </w:tcBorders>
            <w:noWrap w:val="0"/>
            <w:vAlign w:val="center"/>
          </w:tcPr>
          <w:p w14:paraId="66200AC3">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4488" w:type="dxa"/>
            <w:tcBorders>
              <w:top w:val="single" w:color="auto" w:sz="4" w:space="0"/>
              <w:left w:val="nil"/>
              <w:bottom w:val="single" w:color="auto" w:sz="4" w:space="0"/>
              <w:right w:val="single" w:color="auto" w:sz="4" w:space="0"/>
            </w:tcBorders>
            <w:noWrap w:val="0"/>
            <w:vAlign w:val="center"/>
          </w:tcPr>
          <w:p w14:paraId="02EA8AEC">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按照北京市交通运输专项补助资金、轨道交通噪声治理资金等资金管理办法要求，制定并报送交通噪声缓解年度治理计划。组织实施1项重点路段交通噪声治理。</w:t>
            </w:r>
          </w:p>
        </w:tc>
        <w:tc>
          <w:tcPr>
            <w:tcW w:w="708" w:type="dxa"/>
            <w:tcBorders>
              <w:top w:val="single" w:color="auto" w:sz="4" w:space="0"/>
              <w:left w:val="nil"/>
              <w:bottom w:val="single" w:color="auto" w:sz="4" w:space="0"/>
              <w:right w:val="single" w:color="auto" w:sz="4" w:space="0"/>
            </w:tcBorders>
            <w:noWrap w:val="0"/>
            <w:vAlign w:val="center"/>
          </w:tcPr>
          <w:p w14:paraId="656A0E01">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年底前</w:t>
            </w:r>
          </w:p>
        </w:tc>
        <w:tc>
          <w:tcPr>
            <w:tcW w:w="1320" w:type="dxa"/>
            <w:tcBorders>
              <w:left w:val="nil"/>
              <w:right w:val="single" w:color="auto" w:sz="4" w:space="0"/>
            </w:tcBorders>
            <w:noWrap w:val="0"/>
            <w:vAlign w:val="center"/>
          </w:tcPr>
          <w:p w14:paraId="136E870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区城市管理委</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区交通局</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区住房城乡建设委（区重大办）</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兴丰街道办事处</w:t>
            </w:r>
          </w:p>
        </w:tc>
        <w:tc>
          <w:tcPr>
            <w:tcW w:w="1209" w:type="dxa"/>
            <w:tcBorders>
              <w:left w:val="nil"/>
              <w:right w:val="single" w:color="auto" w:sz="4" w:space="0"/>
            </w:tcBorders>
            <w:noWrap w:val="0"/>
            <w:vAlign w:val="center"/>
          </w:tcPr>
          <w:p w14:paraId="6F1E2A2A">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区财政局</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区公安分局</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区公安交通支队</w:t>
            </w:r>
          </w:p>
        </w:tc>
      </w:tr>
      <w:tr w14:paraId="467B6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trPr>
        <w:tc>
          <w:tcPr>
            <w:tcW w:w="432" w:type="dxa"/>
            <w:vMerge w:val="continue"/>
            <w:tcBorders>
              <w:left w:val="single" w:color="auto" w:sz="4" w:space="0"/>
              <w:right w:val="single" w:color="auto" w:sz="4" w:space="0"/>
            </w:tcBorders>
            <w:noWrap w:val="0"/>
            <w:vAlign w:val="center"/>
          </w:tcPr>
          <w:p w14:paraId="6B82AD77">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855" w:type="dxa"/>
            <w:vMerge w:val="continue"/>
            <w:tcBorders>
              <w:left w:val="nil"/>
              <w:right w:val="single" w:color="auto" w:sz="4" w:space="0"/>
            </w:tcBorders>
            <w:noWrap w:val="0"/>
            <w:vAlign w:val="center"/>
          </w:tcPr>
          <w:p w14:paraId="7F6627E0">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4488" w:type="dxa"/>
            <w:tcBorders>
              <w:top w:val="single" w:color="auto" w:sz="4" w:space="0"/>
              <w:left w:val="nil"/>
              <w:bottom w:val="single" w:color="auto" w:sz="4" w:space="0"/>
              <w:right w:val="single" w:color="auto" w:sz="4" w:space="0"/>
            </w:tcBorders>
            <w:noWrap w:val="0"/>
            <w:vAlign w:val="center"/>
          </w:tcPr>
          <w:p w14:paraId="400FA97D">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组织实施1项重点点位商业固定设备噪声治理。</w:t>
            </w:r>
          </w:p>
        </w:tc>
        <w:tc>
          <w:tcPr>
            <w:tcW w:w="708" w:type="dxa"/>
            <w:tcBorders>
              <w:top w:val="single" w:color="auto" w:sz="4" w:space="0"/>
              <w:left w:val="nil"/>
              <w:bottom w:val="single" w:color="auto" w:sz="4" w:space="0"/>
              <w:right w:val="single" w:color="auto" w:sz="4" w:space="0"/>
            </w:tcBorders>
            <w:noWrap w:val="0"/>
            <w:vAlign w:val="center"/>
          </w:tcPr>
          <w:p w14:paraId="2D0A5845">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年底前</w:t>
            </w:r>
          </w:p>
        </w:tc>
        <w:tc>
          <w:tcPr>
            <w:tcW w:w="1320" w:type="dxa"/>
            <w:tcBorders>
              <w:left w:val="nil"/>
              <w:right w:val="single" w:color="auto" w:sz="4" w:space="0"/>
            </w:tcBorders>
            <w:noWrap w:val="0"/>
            <w:vAlign w:val="center"/>
          </w:tcPr>
          <w:p w14:paraId="7ACE41E0">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区生态环境局</w:t>
            </w:r>
          </w:p>
        </w:tc>
        <w:tc>
          <w:tcPr>
            <w:tcW w:w="1209" w:type="dxa"/>
            <w:tcBorders>
              <w:left w:val="nil"/>
              <w:right w:val="single" w:color="auto" w:sz="4" w:space="0"/>
            </w:tcBorders>
            <w:noWrap w:val="0"/>
            <w:vAlign w:val="center"/>
          </w:tcPr>
          <w:p w14:paraId="4B1127B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相关镇人民政府</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相关街道办事处</w:t>
            </w:r>
          </w:p>
        </w:tc>
      </w:tr>
      <w:tr w14:paraId="1F07B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6" w:hRule="atLeast"/>
        </w:trPr>
        <w:tc>
          <w:tcPr>
            <w:tcW w:w="432" w:type="dxa"/>
            <w:vMerge w:val="continue"/>
            <w:tcBorders>
              <w:left w:val="single" w:color="auto" w:sz="4" w:space="0"/>
              <w:bottom w:val="single" w:color="auto" w:sz="4" w:space="0"/>
              <w:right w:val="single" w:color="auto" w:sz="4" w:space="0"/>
            </w:tcBorders>
            <w:noWrap w:val="0"/>
            <w:vAlign w:val="center"/>
          </w:tcPr>
          <w:p w14:paraId="02F6D724">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855" w:type="dxa"/>
            <w:vMerge w:val="continue"/>
            <w:tcBorders>
              <w:left w:val="nil"/>
              <w:bottom w:val="single" w:color="auto" w:sz="4" w:space="0"/>
              <w:right w:val="single" w:color="auto" w:sz="4" w:space="0"/>
            </w:tcBorders>
            <w:noWrap w:val="0"/>
            <w:vAlign w:val="center"/>
          </w:tcPr>
          <w:p w14:paraId="0D77CD7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4488" w:type="dxa"/>
            <w:tcBorders>
              <w:top w:val="single" w:color="auto" w:sz="4" w:space="0"/>
              <w:left w:val="nil"/>
              <w:bottom w:val="single" w:color="auto" w:sz="4" w:space="0"/>
              <w:right w:val="single" w:color="auto" w:sz="4" w:space="0"/>
            </w:tcBorders>
            <w:noWrap w:val="0"/>
            <w:vAlign w:val="center"/>
          </w:tcPr>
          <w:p w14:paraId="2E62F13C">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组织实施3项重点点位公共场所文体娱乐活动噪声治理。</w:t>
            </w:r>
          </w:p>
        </w:tc>
        <w:tc>
          <w:tcPr>
            <w:tcW w:w="708" w:type="dxa"/>
            <w:tcBorders>
              <w:top w:val="single" w:color="auto" w:sz="4" w:space="0"/>
              <w:left w:val="nil"/>
              <w:bottom w:val="single" w:color="auto" w:sz="4" w:space="0"/>
              <w:right w:val="single" w:color="auto" w:sz="4" w:space="0"/>
            </w:tcBorders>
            <w:noWrap w:val="0"/>
            <w:vAlign w:val="center"/>
          </w:tcPr>
          <w:p w14:paraId="138E8122">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年底前</w:t>
            </w:r>
          </w:p>
        </w:tc>
        <w:tc>
          <w:tcPr>
            <w:tcW w:w="1320" w:type="dxa"/>
            <w:tcBorders>
              <w:left w:val="nil"/>
              <w:right w:val="single" w:color="auto" w:sz="4" w:space="0"/>
            </w:tcBorders>
            <w:noWrap w:val="0"/>
            <w:vAlign w:val="center"/>
          </w:tcPr>
          <w:p w14:paraId="6265664B">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区公安分局</w:t>
            </w:r>
          </w:p>
        </w:tc>
        <w:tc>
          <w:tcPr>
            <w:tcW w:w="1209" w:type="dxa"/>
            <w:tcBorders>
              <w:left w:val="nil"/>
              <w:right w:val="single" w:color="auto" w:sz="4" w:space="0"/>
            </w:tcBorders>
            <w:noWrap w:val="0"/>
            <w:vAlign w:val="center"/>
          </w:tcPr>
          <w:p w14:paraId="2EEBABFA">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相关镇人民政府</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相关街道办事处</w:t>
            </w:r>
          </w:p>
          <w:p w14:paraId="209DE18D">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区住房城乡建设委</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区委宣传部（区文明办）</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区体育局</w:t>
            </w:r>
          </w:p>
        </w:tc>
      </w:tr>
      <w:tr w14:paraId="7683C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012" w:type="dxa"/>
            <w:gridSpan w:val="6"/>
            <w:tcBorders>
              <w:top w:val="single" w:color="auto" w:sz="4" w:space="0"/>
              <w:left w:val="single" w:color="auto" w:sz="4" w:space="0"/>
              <w:bottom w:val="single" w:color="auto" w:sz="4" w:space="0"/>
              <w:right w:val="single" w:color="auto" w:sz="4" w:space="0"/>
            </w:tcBorders>
            <w:noWrap w:val="0"/>
            <w:vAlign w:val="center"/>
          </w:tcPr>
          <w:p w14:paraId="22BC5823">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1"/>
                <w:szCs w:val="21"/>
                <w:lang w:bidi="ar"/>
              </w:rPr>
            </w:pPr>
            <w:r>
              <w:rPr>
                <w:rFonts w:hint="eastAsia" w:ascii="黑体" w:hAnsi="黑体" w:eastAsia="黑体" w:cs="黑体"/>
                <w:sz w:val="21"/>
                <w:szCs w:val="21"/>
              </w:rPr>
              <w:t>六、加强大气环境治理保障支撑</w:t>
            </w:r>
          </w:p>
        </w:tc>
      </w:tr>
      <w:tr w14:paraId="4036B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432" w:type="dxa"/>
            <w:vMerge w:val="restart"/>
            <w:tcBorders>
              <w:top w:val="single" w:color="auto" w:sz="4" w:space="0"/>
              <w:left w:val="single" w:color="auto" w:sz="4" w:space="0"/>
              <w:right w:val="single" w:color="auto" w:sz="4" w:space="0"/>
            </w:tcBorders>
            <w:noWrap w:val="0"/>
            <w:vAlign w:val="center"/>
          </w:tcPr>
          <w:p w14:paraId="3FC5750B">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26</w:t>
            </w:r>
          </w:p>
        </w:tc>
        <w:tc>
          <w:tcPr>
            <w:tcW w:w="855" w:type="dxa"/>
            <w:vMerge w:val="restart"/>
            <w:tcBorders>
              <w:top w:val="single" w:color="auto" w:sz="4" w:space="0"/>
              <w:left w:val="nil"/>
              <w:right w:val="single" w:color="auto" w:sz="4" w:space="0"/>
            </w:tcBorders>
            <w:noWrap w:val="0"/>
            <w:vAlign w:val="center"/>
          </w:tcPr>
          <w:p w14:paraId="471A5011">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加强区域联防联控</w:t>
            </w:r>
          </w:p>
        </w:tc>
        <w:tc>
          <w:tcPr>
            <w:tcW w:w="4488" w:type="dxa"/>
            <w:tcBorders>
              <w:top w:val="single" w:color="auto" w:sz="4" w:space="0"/>
              <w:left w:val="nil"/>
              <w:bottom w:val="single" w:color="auto" w:sz="4" w:space="0"/>
              <w:right w:val="single" w:color="auto" w:sz="4" w:space="0"/>
            </w:tcBorders>
            <w:noWrap w:val="0"/>
            <w:vAlign w:val="center"/>
          </w:tcPr>
          <w:p w14:paraId="1FC7582A">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按照全市统一部署，区域协同落实京津冀大气污染防治联防联控工作，强化协调沟通、信息共享、定期会商、联动执法等机制，共同开展秋冬季大气污染综合治理攻坚行动，强化秋冬季执法，开展重大活动空气质量保障。</w:t>
            </w:r>
          </w:p>
        </w:tc>
        <w:tc>
          <w:tcPr>
            <w:tcW w:w="708" w:type="dxa"/>
            <w:tcBorders>
              <w:top w:val="single" w:color="auto" w:sz="4" w:space="0"/>
              <w:left w:val="nil"/>
              <w:bottom w:val="single" w:color="auto" w:sz="4" w:space="0"/>
              <w:right w:val="single" w:color="auto" w:sz="4" w:space="0"/>
            </w:tcBorders>
            <w:noWrap w:val="0"/>
            <w:vAlign w:val="center"/>
          </w:tcPr>
          <w:p w14:paraId="7683E31A">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长期实施</w:t>
            </w:r>
          </w:p>
        </w:tc>
        <w:tc>
          <w:tcPr>
            <w:tcW w:w="1320" w:type="dxa"/>
            <w:tcBorders>
              <w:left w:val="nil"/>
              <w:right w:val="single" w:color="auto" w:sz="4" w:space="0"/>
            </w:tcBorders>
            <w:noWrap w:val="0"/>
            <w:vAlign w:val="center"/>
          </w:tcPr>
          <w:p w14:paraId="3776A388">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区生态环境局</w:t>
            </w:r>
          </w:p>
        </w:tc>
        <w:tc>
          <w:tcPr>
            <w:tcW w:w="1209" w:type="dxa"/>
            <w:tcBorders>
              <w:left w:val="nil"/>
              <w:right w:val="single" w:color="auto" w:sz="4" w:space="0"/>
            </w:tcBorders>
            <w:noWrap w:val="0"/>
            <w:vAlign w:val="center"/>
          </w:tcPr>
          <w:p w14:paraId="5CF799A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w:t>
            </w:r>
          </w:p>
        </w:tc>
      </w:tr>
      <w:tr w14:paraId="188A7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432" w:type="dxa"/>
            <w:vMerge w:val="continue"/>
            <w:tcBorders>
              <w:left w:val="single" w:color="auto" w:sz="4" w:space="0"/>
              <w:right w:val="single" w:color="auto" w:sz="4" w:space="0"/>
            </w:tcBorders>
            <w:noWrap w:val="0"/>
            <w:vAlign w:val="center"/>
          </w:tcPr>
          <w:p w14:paraId="434A8AD7">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855" w:type="dxa"/>
            <w:vMerge w:val="continue"/>
            <w:tcBorders>
              <w:left w:val="nil"/>
              <w:right w:val="single" w:color="auto" w:sz="4" w:space="0"/>
            </w:tcBorders>
            <w:noWrap w:val="0"/>
            <w:vAlign w:val="center"/>
          </w:tcPr>
          <w:p w14:paraId="37D6239B">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4488" w:type="dxa"/>
            <w:tcBorders>
              <w:top w:val="single" w:color="auto" w:sz="4" w:space="0"/>
              <w:left w:val="nil"/>
              <w:bottom w:val="single" w:color="auto" w:sz="4" w:space="0"/>
              <w:right w:val="single" w:color="auto" w:sz="4" w:space="0"/>
            </w:tcBorders>
            <w:noWrap w:val="0"/>
            <w:vAlign w:val="center"/>
          </w:tcPr>
          <w:p w14:paraId="4FE2CBE5">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在重大活动保障、重污染天气应对过程等重点时段，组织落实各项减排措施，并加强监督检查执法。</w:t>
            </w:r>
          </w:p>
        </w:tc>
        <w:tc>
          <w:tcPr>
            <w:tcW w:w="708" w:type="dxa"/>
            <w:tcBorders>
              <w:top w:val="single" w:color="auto" w:sz="4" w:space="0"/>
              <w:left w:val="nil"/>
              <w:bottom w:val="single" w:color="auto" w:sz="4" w:space="0"/>
              <w:right w:val="single" w:color="auto" w:sz="4" w:space="0"/>
            </w:tcBorders>
            <w:noWrap w:val="0"/>
            <w:vAlign w:val="center"/>
          </w:tcPr>
          <w:p w14:paraId="16F8322D">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长期实施</w:t>
            </w:r>
          </w:p>
        </w:tc>
        <w:tc>
          <w:tcPr>
            <w:tcW w:w="1320" w:type="dxa"/>
            <w:tcBorders>
              <w:left w:val="nil"/>
              <w:right w:val="single" w:color="auto" w:sz="4" w:space="0"/>
            </w:tcBorders>
            <w:noWrap w:val="0"/>
            <w:vAlign w:val="center"/>
          </w:tcPr>
          <w:p w14:paraId="2BD9A059">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区生态环境局</w:t>
            </w:r>
          </w:p>
        </w:tc>
        <w:tc>
          <w:tcPr>
            <w:tcW w:w="1209" w:type="dxa"/>
            <w:tcBorders>
              <w:left w:val="nil"/>
              <w:right w:val="single" w:color="auto" w:sz="4" w:space="0"/>
            </w:tcBorders>
            <w:noWrap w:val="0"/>
            <w:vAlign w:val="center"/>
          </w:tcPr>
          <w:p w14:paraId="14BD6041">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区应急局</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区空气重污染应急指挥部成员单位</w:t>
            </w:r>
          </w:p>
        </w:tc>
      </w:tr>
      <w:tr w14:paraId="06D48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8" w:hRule="atLeast"/>
        </w:trPr>
        <w:tc>
          <w:tcPr>
            <w:tcW w:w="432" w:type="dxa"/>
            <w:vMerge w:val="continue"/>
            <w:tcBorders>
              <w:left w:val="single" w:color="auto" w:sz="4" w:space="0"/>
              <w:right w:val="single" w:color="auto" w:sz="4" w:space="0"/>
            </w:tcBorders>
            <w:noWrap w:val="0"/>
            <w:vAlign w:val="center"/>
          </w:tcPr>
          <w:p w14:paraId="0D244090">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855" w:type="dxa"/>
            <w:vMerge w:val="continue"/>
            <w:tcBorders>
              <w:left w:val="nil"/>
              <w:right w:val="single" w:color="auto" w:sz="4" w:space="0"/>
            </w:tcBorders>
            <w:noWrap w:val="0"/>
            <w:vAlign w:val="center"/>
          </w:tcPr>
          <w:p w14:paraId="1B771971">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4488" w:type="dxa"/>
            <w:tcBorders>
              <w:top w:val="single" w:color="auto" w:sz="4" w:space="0"/>
              <w:left w:val="nil"/>
              <w:bottom w:val="single" w:color="auto" w:sz="4" w:space="0"/>
              <w:right w:val="single" w:color="auto" w:sz="4" w:space="0"/>
            </w:tcBorders>
            <w:noWrap w:val="0"/>
            <w:vAlign w:val="center"/>
          </w:tcPr>
          <w:p w14:paraId="519F47B0">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夯实空气重污染应急基础，动态更新涉气企业全清单、应急减排清单。落实绩效评级办法，推动企业绿色化水平持续提升。</w:t>
            </w:r>
          </w:p>
        </w:tc>
        <w:tc>
          <w:tcPr>
            <w:tcW w:w="708" w:type="dxa"/>
            <w:tcBorders>
              <w:top w:val="single" w:color="auto" w:sz="4" w:space="0"/>
              <w:left w:val="nil"/>
              <w:bottom w:val="single" w:color="auto" w:sz="4" w:space="0"/>
              <w:right w:val="single" w:color="auto" w:sz="4" w:space="0"/>
            </w:tcBorders>
            <w:noWrap w:val="0"/>
            <w:vAlign w:val="center"/>
          </w:tcPr>
          <w:p w14:paraId="195DA1B0">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长期实施</w:t>
            </w:r>
          </w:p>
        </w:tc>
        <w:tc>
          <w:tcPr>
            <w:tcW w:w="1320" w:type="dxa"/>
            <w:tcBorders>
              <w:left w:val="nil"/>
              <w:right w:val="single" w:color="auto" w:sz="4" w:space="0"/>
            </w:tcBorders>
            <w:noWrap w:val="0"/>
            <w:vAlign w:val="center"/>
          </w:tcPr>
          <w:p w14:paraId="7BA4E04E">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区生态环境局</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区经济和信息化局</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区交通局</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区委宣传部</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区住房城乡建设委</w:t>
            </w:r>
          </w:p>
        </w:tc>
        <w:tc>
          <w:tcPr>
            <w:tcW w:w="1209" w:type="dxa"/>
            <w:tcBorders>
              <w:left w:val="nil"/>
              <w:right w:val="single" w:color="auto" w:sz="4" w:space="0"/>
            </w:tcBorders>
            <w:noWrap w:val="0"/>
            <w:vAlign w:val="center"/>
          </w:tcPr>
          <w:p w14:paraId="545051A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区空气重污染应急指挥部成员单位</w:t>
            </w:r>
          </w:p>
        </w:tc>
      </w:tr>
      <w:tr w14:paraId="216C6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trPr>
        <w:tc>
          <w:tcPr>
            <w:tcW w:w="432" w:type="dxa"/>
            <w:vMerge w:val="continue"/>
            <w:tcBorders>
              <w:left w:val="single" w:color="auto" w:sz="4" w:space="0"/>
              <w:right w:val="single" w:color="auto" w:sz="4" w:space="0"/>
            </w:tcBorders>
            <w:noWrap w:val="0"/>
            <w:vAlign w:val="center"/>
          </w:tcPr>
          <w:p w14:paraId="099DAF38">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855" w:type="dxa"/>
            <w:vMerge w:val="continue"/>
            <w:tcBorders>
              <w:left w:val="nil"/>
              <w:right w:val="single" w:color="auto" w:sz="4" w:space="0"/>
            </w:tcBorders>
            <w:noWrap w:val="0"/>
            <w:vAlign w:val="center"/>
          </w:tcPr>
          <w:p w14:paraId="249C86A8">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4488" w:type="dxa"/>
            <w:tcBorders>
              <w:top w:val="single" w:color="auto" w:sz="4" w:space="0"/>
              <w:left w:val="nil"/>
              <w:bottom w:val="single" w:color="auto" w:sz="4" w:space="0"/>
              <w:right w:val="single" w:color="auto" w:sz="4" w:space="0"/>
            </w:tcBorders>
            <w:noWrap w:val="0"/>
            <w:vAlign w:val="center"/>
          </w:tcPr>
          <w:p w14:paraId="5B62A876">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按照市级要求，对京津冀三地交界地区两侧20公里以内的涉气重点行业新建项目开展环评一致性会商。</w:t>
            </w:r>
          </w:p>
        </w:tc>
        <w:tc>
          <w:tcPr>
            <w:tcW w:w="708" w:type="dxa"/>
            <w:tcBorders>
              <w:top w:val="single" w:color="auto" w:sz="4" w:space="0"/>
              <w:left w:val="nil"/>
              <w:bottom w:val="single" w:color="auto" w:sz="4" w:space="0"/>
              <w:right w:val="single" w:color="auto" w:sz="4" w:space="0"/>
            </w:tcBorders>
            <w:noWrap w:val="0"/>
            <w:vAlign w:val="center"/>
          </w:tcPr>
          <w:p w14:paraId="3E88670F">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长期实施</w:t>
            </w:r>
          </w:p>
        </w:tc>
        <w:tc>
          <w:tcPr>
            <w:tcW w:w="1320" w:type="dxa"/>
            <w:tcBorders>
              <w:left w:val="nil"/>
              <w:right w:val="single" w:color="auto" w:sz="4" w:space="0"/>
            </w:tcBorders>
            <w:noWrap w:val="0"/>
            <w:vAlign w:val="center"/>
          </w:tcPr>
          <w:p w14:paraId="46F37277">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FF0000"/>
                <w:kern w:val="0"/>
                <w:sz w:val="21"/>
                <w:szCs w:val="21"/>
                <w:lang w:bidi="ar"/>
              </w:rPr>
            </w:pPr>
            <w:r>
              <w:rPr>
                <w:rFonts w:hint="eastAsia" w:ascii="仿宋_GB2312" w:hAnsi="仿宋_GB2312" w:eastAsia="仿宋_GB2312" w:cs="仿宋_GB2312"/>
                <w:color w:val="000000"/>
                <w:kern w:val="0"/>
                <w:sz w:val="21"/>
                <w:szCs w:val="21"/>
                <w:lang w:bidi="ar"/>
              </w:rPr>
              <w:t>区生态环境局</w:t>
            </w:r>
          </w:p>
          <w:p w14:paraId="7F291E57">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临空经济区大兴片区管委会</w:t>
            </w:r>
          </w:p>
        </w:tc>
        <w:tc>
          <w:tcPr>
            <w:tcW w:w="1209" w:type="dxa"/>
            <w:tcBorders>
              <w:left w:val="nil"/>
              <w:right w:val="single" w:color="auto" w:sz="4" w:space="0"/>
            </w:tcBorders>
            <w:noWrap w:val="0"/>
            <w:vAlign w:val="center"/>
          </w:tcPr>
          <w:p w14:paraId="322F0182">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w:t>
            </w:r>
          </w:p>
        </w:tc>
      </w:tr>
      <w:tr w14:paraId="3C702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432" w:type="dxa"/>
            <w:vMerge w:val="continue"/>
            <w:tcBorders>
              <w:left w:val="single" w:color="auto" w:sz="4" w:space="0"/>
              <w:bottom w:val="single" w:color="auto" w:sz="4" w:space="0"/>
              <w:right w:val="single" w:color="auto" w:sz="4" w:space="0"/>
            </w:tcBorders>
            <w:noWrap w:val="0"/>
            <w:vAlign w:val="center"/>
          </w:tcPr>
          <w:p w14:paraId="7B3F328B">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855" w:type="dxa"/>
            <w:vMerge w:val="continue"/>
            <w:tcBorders>
              <w:left w:val="nil"/>
              <w:bottom w:val="single" w:color="auto" w:sz="4" w:space="0"/>
              <w:right w:val="single" w:color="auto" w:sz="4" w:space="0"/>
            </w:tcBorders>
            <w:noWrap w:val="0"/>
            <w:vAlign w:val="center"/>
          </w:tcPr>
          <w:p w14:paraId="3E4102CB">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4488" w:type="dxa"/>
            <w:tcBorders>
              <w:top w:val="single" w:color="auto" w:sz="4" w:space="0"/>
              <w:left w:val="nil"/>
              <w:bottom w:val="single" w:color="auto" w:sz="4" w:space="0"/>
              <w:right w:val="single" w:color="auto" w:sz="4" w:space="0"/>
            </w:tcBorders>
            <w:noWrap w:val="0"/>
            <w:vAlign w:val="center"/>
          </w:tcPr>
          <w:p w14:paraId="18DF9071">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落实交界地区联合应对机制。与廊坊市强化信息共享、环境违法问题线索移交、联合执法、重污染联合响应等，配合市级部门落实交界地区大气环境污染违法案件联合快速处置机制。</w:t>
            </w:r>
          </w:p>
        </w:tc>
        <w:tc>
          <w:tcPr>
            <w:tcW w:w="708" w:type="dxa"/>
            <w:tcBorders>
              <w:top w:val="single" w:color="auto" w:sz="4" w:space="0"/>
              <w:left w:val="nil"/>
              <w:bottom w:val="single" w:color="auto" w:sz="4" w:space="0"/>
              <w:right w:val="single" w:color="auto" w:sz="4" w:space="0"/>
            </w:tcBorders>
            <w:noWrap w:val="0"/>
            <w:vAlign w:val="center"/>
          </w:tcPr>
          <w:p w14:paraId="52C7F203">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长期实施</w:t>
            </w:r>
          </w:p>
        </w:tc>
        <w:tc>
          <w:tcPr>
            <w:tcW w:w="1320" w:type="dxa"/>
            <w:tcBorders>
              <w:left w:val="nil"/>
              <w:right w:val="single" w:color="auto" w:sz="4" w:space="0"/>
            </w:tcBorders>
            <w:noWrap w:val="0"/>
            <w:vAlign w:val="center"/>
          </w:tcPr>
          <w:p w14:paraId="7A83BAB6">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区生态环境局</w:t>
            </w:r>
          </w:p>
        </w:tc>
        <w:tc>
          <w:tcPr>
            <w:tcW w:w="1209" w:type="dxa"/>
            <w:tcBorders>
              <w:left w:val="nil"/>
              <w:right w:val="single" w:color="auto" w:sz="4" w:space="0"/>
            </w:tcBorders>
            <w:noWrap w:val="0"/>
            <w:vAlign w:val="center"/>
          </w:tcPr>
          <w:p w14:paraId="2227DB92">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w:t>
            </w:r>
          </w:p>
        </w:tc>
      </w:tr>
      <w:tr w14:paraId="44EC2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7" w:hRule="atLeast"/>
        </w:trPr>
        <w:tc>
          <w:tcPr>
            <w:tcW w:w="432" w:type="dxa"/>
            <w:vMerge w:val="restart"/>
            <w:tcBorders>
              <w:top w:val="single" w:color="auto" w:sz="4" w:space="0"/>
              <w:left w:val="single" w:color="auto" w:sz="4" w:space="0"/>
              <w:right w:val="single" w:color="auto" w:sz="4" w:space="0"/>
            </w:tcBorders>
            <w:noWrap w:val="0"/>
            <w:vAlign w:val="center"/>
          </w:tcPr>
          <w:p w14:paraId="5FAD37ED">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27</w:t>
            </w:r>
          </w:p>
        </w:tc>
        <w:tc>
          <w:tcPr>
            <w:tcW w:w="855" w:type="dxa"/>
            <w:vMerge w:val="restart"/>
            <w:tcBorders>
              <w:top w:val="single" w:color="auto" w:sz="4" w:space="0"/>
              <w:left w:val="nil"/>
              <w:right w:val="single" w:color="auto" w:sz="4" w:space="0"/>
            </w:tcBorders>
            <w:noWrap w:val="0"/>
            <w:vAlign w:val="center"/>
          </w:tcPr>
          <w:p w14:paraId="1F2A48D2">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加强科技标准支撑</w:t>
            </w:r>
          </w:p>
        </w:tc>
        <w:tc>
          <w:tcPr>
            <w:tcW w:w="4488" w:type="dxa"/>
            <w:tcBorders>
              <w:top w:val="single" w:color="auto" w:sz="4" w:space="0"/>
              <w:left w:val="nil"/>
              <w:bottom w:val="single" w:color="auto" w:sz="4" w:space="0"/>
              <w:right w:val="single" w:color="auto" w:sz="4" w:space="0"/>
            </w:tcBorders>
            <w:noWrap w:val="0"/>
            <w:vAlign w:val="center"/>
          </w:tcPr>
          <w:p w14:paraId="7893085C">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配合市级部门开展京津冀环境综合治理国家科技重大专项项目“超大城市大气污染精准防治与智慧决策支撑研究与示范”研究。</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配合市级部门探索区域内含VOCs生产生活类产品溯源管理机制。</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配合市级部门积极推进非道路移动机械清洁化关键技术、超大城市沥青路面建材烟气污染物全过程减排及资源化等领域的试点项目。</w:t>
            </w:r>
          </w:p>
        </w:tc>
        <w:tc>
          <w:tcPr>
            <w:tcW w:w="708" w:type="dxa"/>
            <w:tcBorders>
              <w:top w:val="single" w:color="auto" w:sz="4" w:space="0"/>
              <w:left w:val="nil"/>
              <w:bottom w:val="single" w:color="auto" w:sz="4" w:space="0"/>
              <w:right w:val="single" w:color="auto" w:sz="4" w:space="0"/>
            </w:tcBorders>
            <w:noWrap w:val="0"/>
            <w:vAlign w:val="center"/>
          </w:tcPr>
          <w:p w14:paraId="2E1A6BCB">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年底前</w:t>
            </w:r>
          </w:p>
        </w:tc>
        <w:tc>
          <w:tcPr>
            <w:tcW w:w="1320" w:type="dxa"/>
            <w:tcBorders>
              <w:left w:val="nil"/>
              <w:right w:val="single" w:color="auto" w:sz="4" w:space="0"/>
            </w:tcBorders>
            <w:noWrap w:val="0"/>
            <w:vAlign w:val="center"/>
          </w:tcPr>
          <w:p w14:paraId="2EEC9430">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区生态环境局</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区市场监管局</w:t>
            </w:r>
          </w:p>
        </w:tc>
        <w:tc>
          <w:tcPr>
            <w:tcW w:w="1209" w:type="dxa"/>
            <w:tcBorders>
              <w:left w:val="nil"/>
              <w:right w:val="single" w:color="auto" w:sz="4" w:space="0"/>
            </w:tcBorders>
            <w:noWrap w:val="0"/>
            <w:vAlign w:val="center"/>
          </w:tcPr>
          <w:p w14:paraId="348179D1">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区公路分局</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区水务局</w:t>
            </w:r>
          </w:p>
        </w:tc>
      </w:tr>
      <w:tr w14:paraId="60077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432" w:type="dxa"/>
            <w:vMerge w:val="continue"/>
            <w:tcBorders>
              <w:left w:val="single" w:color="auto" w:sz="4" w:space="0"/>
              <w:bottom w:val="single" w:color="auto" w:sz="4" w:space="0"/>
              <w:right w:val="single" w:color="auto" w:sz="4" w:space="0"/>
            </w:tcBorders>
            <w:noWrap w:val="0"/>
            <w:vAlign w:val="center"/>
          </w:tcPr>
          <w:p w14:paraId="63A45972">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1"/>
                <w:szCs w:val="21"/>
                <w:lang w:bidi="ar"/>
              </w:rPr>
            </w:pPr>
          </w:p>
        </w:tc>
        <w:tc>
          <w:tcPr>
            <w:tcW w:w="855" w:type="dxa"/>
            <w:vMerge w:val="continue"/>
            <w:tcBorders>
              <w:left w:val="nil"/>
              <w:bottom w:val="single" w:color="auto" w:sz="4" w:space="0"/>
              <w:right w:val="single" w:color="auto" w:sz="4" w:space="0"/>
            </w:tcBorders>
            <w:noWrap w:val="0"/>
            <w:vAlign w:val="center"/>
          </w:tcPr>
          <w:p w14:paraId="2FD89BA0">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1"/>
                <w:szCs w:val="21"/>
                <w:lang w:bidi="ar"/>
              </w:rPr>
            </w:pPr>
          </w:p>
        </w:tc>
        <w:tc>
          <w:tcPr>
            <w:tcW w:w="4488" w:type="dxa"/>
            <w:tcBorders>
              <w:top w:val="single" w:color="auto" w:sz="4" w:space="0"/>
              <w:left w:val="nil"/>
              <w:bottom w:val="single" w:color="auto" w:sz="4" w:space="0"/>
              <w:right w:val="single" w:color="auto" w:sz="4" w:space="0"/>
            </w:tcBorders>
            <w:noWrap w:val="0"/>
            <w:vAlign w:val="center"/>
          </w:tcPr>
          <w:p w14:paraId="352D07F5">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分析局地风场对污染物的影响，开展环境气象评估指数等气象条件指数的定量分析，持续优化空气质量气象预报。</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基于人工智能技术提升大兴区空气质量预报的精确度和时效性。</w:t>
            </w:r>
          </w:p>
        </w:tc>
        <w:tc>
          <w:tcPr>
            <w:tcW w:w="708" w:type="dxa"/>
            <w:tcBorders>
              <w:top w:val="single" w:color="auto" w:sz="4" w:space="0"/>
              <w:left w:val="nil"/>
              <w:bottom w:val="single" w:color="auto" w:sz="4" w:space="0"/>
              <w:right w:val="single" w:color="auto" w:sz="4" w:space="0"/>
            </w:tcBorders>
            <w:noWrap w:val="0"/>
            <w:vAlign w:val="center"/>
          </w:tcPr>
          <w:p w14:paraId="6568C9CE">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年底前</w:t>
            </w:r>
          </w:p>
        </w:tc>
        <w:tc>
          <w:tcPr>
            <w:tcW w:w="1320" w:type="dxa"/>
            <w:tcBorders>
              <w:left w:val="nil"/>
              <w:right w:val="single" w:color="auto" w:sz="4" w:space="0"/>
            </w:tcBorders>
            <w:noWrap w:val="0"/>
            <w:vAlign w:val="center"/>
          </w:tcPr>
          <w:p w14:paraId="33B576AA">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区气象局</w:t>
            </w:r>
          </w:p>
        </w:tc>
        <w:tc>
          <w:tcPr>
            <w:tcW w:w="1209" w:type="dxa"/>
            <w:tcBorders>
              <w:left w:val="nil"/>
              <w:right w:val="single" w:color="auto" w:sz="4" w:space="0"/>
            </w:tcBorders>
            <w:noWrap w:val="0"/>
            <w:vAlign w:val="center"/>
          </w:tcPr>
          <w:p w14:paraId="2AF2A509">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w:t>
            </w:r>
          </w:p>
        </w:tc>
      </w:tr>
      <w:tr w14:paraId="2A355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432" w:type="dxa"/>
            <w:vMerge w:val="restart"/>
            <w:tcBorders>
              <w:top w:val="single" w:color="auto" w:sz="4" w:space="0"/>
              <w:left w:val="single" w:color="auto" w:sz="4" w:space="0"/>
              <w:right w:val="single" w:color="auto" w:sz="4" w:space="0"/>
            </w:tcBorders>
            <w:noWrap w:val="0"/>
            <w:vAlign w:val="center"/>
          </w:tcPr>
          <w:p w14:paraId="747E456B">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28</w:t>
            </w:r>
          </w:p>
        </w:tc>
        <w:tc>
          <w:tcPr>
            <w:tcW w:w="855" w:type="dxa"/>
            <w:vMerge w:val="restart"/>
            <w:tcBorders>
              <w:top w:val="single" w:color="auto" w:sz="4" w:space="0"/>
              <w:left w:val="nil"/>
              <w:right w:val="single" w:color="auto" w:sz="4" w:space="0"/>
            </w:tcBorders>
            <w:noWrap w:val="0"/>
            <w:vAlign w:val="center"/>
          </w:tcPr>
          <w:p w14:paraId="57CC7710">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强化监测能力建设</w:t>
            </w:r>
          </w:p>
        </w:tc>
        <w:tc>
          <w:tcPr>
            <w:tcW w:w="4488" w:type="dxa"/>
            <w:tcBorders>
              <w:top w:val="single" w:color="auto" w:sz="4" w:space="0"/>
              <w:left w:val="nil"/>
              <w:bottom w:val="single" w:color="auto" w:sz="4" w:space="0"/>
              <w:right w:val="single" w:color="auto" w:sz="4" w:space="0"/>
            </w:tcBorders>
            <w:noWrap w:val="0"/>
            <w:vAlign w:val="center"/>
          </w:tcPr>
          <w:p w14:paraId="15A00790">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提升生态环境监测基础站监测能力，大力推进特色监测能力。</w:t>
            </w:r>
          </w:p>
        </w:tc>
        <w:tc>
          <w:tcPr>
            <w:tcW w:w="708" w:type="dxa"/>
            <w:tcBorders>
              <w:top w:val="single" w:color="auto" w:sz="4" w:space="0"/>
              <w:left w:val="nil"/>
              <w:bottom w:val="single" w:color="auto" w:sz="4" w:space="0"/>
              <w:right w:val="single" w:color="auto" w:sz="4" w:space="0"/>
            </w:tcBorders>
            <w:noWrap w:val="0"/>
            <w:vAlign w:val="center"/>
          </w:tcPr>
          <w:p w14:paraId="17A44AD5">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年底前</w:t>
            </w:r>
          </w:p>
        </w:tc>
        <w:tc>
          <w:tcPr>
            <w:tcW w:w="1320" w:type="dxa"/>
            <w:tcBorders>
              <w:left w:val="nil"/>
              <w:right w:val="single" w:color="auto" w:sz="4" w:space="0"/>
            </w:tcBorders>
            <w:noWrap w:val="0"/>
            <w:vAlign w:val="center"/>
          </w:tcPr>
          <w:p w14:paraId="1F4E7DD6">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区生态环境局</w:t>
            </w:r>
          </w:p>
        </w:tc>
        <w:tc>
          <w:tcPr>
            <w:tcW w:w="1209" w:type="dxa"/>
            <w:tcBorders>
              <w:left w:val="nil"/>
              <w:right w:val="single" w:color="auto" w:sz="4" w:space="0"/>
            </w:tcBorders>
            <w:noWrap w:val="0"/>
            <w:vAlign w:val="center"/>
          </w:tcPr>
          <w:p w14:paraId="71D2D92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w:t>
            </w:r>
          </w:p>
        </w:tc>
      </w:tr>
      <w:tr w14:paraId="41A65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432" w:type="dxa"/>
            <w:vMerge w:val="continue"/>
            <w:tcBorders>
              <w:left w:val="single" w:color="auto" w:sz="4" w:space="0"/>
              <w:right w:val="single" w:color="auto" w:sz="4" w:space="0"/>
            </w:tcBorders>
            <w:noWrap w:val="0"/>
            <w:vAlign w:val="center"/>
          </w:tcPr>
          <w:p w14:paraId="3DE41814">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855" w:type="dxa"/>
            <w:vMerge w:val="continue"/>
            <w:tcBorders>
              <w:left w:val="nil"/>
              <w:right w:val="single" w:color="auto" w:sz="4" w:space="0"/>
            </w:tcBorders>
            <w:noWrap w:val="0"/>
            <w:vAlign w:val="center"/>
          </w:tcPr>
          <w:p w14:paraId="45ACDBA3">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4488" w:type="dxa"/>
            <w:tcBorders>
              <w:top w:val="single" w:color="auto" w:sz="4" w:space="0"/>
              <w:left w:val="nil"/>
              <w:bottom w:val="single" w:color="auto" w:sz="4" w:space="0"/>
              <w:right w:val="single" w:color="auto" w:sz="4" w:space="0"/>
            </w:tcBorders>
            <w:noWrap w:val="0"/>
            <w:vAlign w:val="center"/>
          </w:tcPr>
          <w:p w14:paraId="06553408">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全面推进用电在线监控技术应用，加强对生产设施及污染治理设施运行状况的分析诊断。</w:t>
            </w:r>
          </w:p>
        </w:tc>
        <w:tc>
          <w:tcPr>
            <w:tcW w:w="708" w:type="dxa"/>
            <w:tcBorders>
              <w:top w:val="single" w:color="auto" w:sz="4" w:space="0"/>
              <w:left w:val="nil"/>
              <w:bottom w:val="single" w:color="auto" w:sz="4" w:space="0"/>
              <w:right w:val="single" w:color="auto" w:sz="4" w:space="0"/>
            </w:tcBorders>
            <w:noWrap w:val="0"/>
            <w:vAlign w:val="center"/>
          </w:tcPr>
          <w:p w14:paraId="435627F0">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年底前</w:t>
            </w:r>
          </w:p>
        </w:tc>
        <w:tc>
          <w:tcPr>
            <w:tcW w:w="1320" w:type="dxa"/>
            <w:tcBorders>
              <w:left w:val="nil"/>
              <w:right w:val="single" w:color="auto" w:sz="4" w:space="0"/>
            </w:tcBorders>
            <w:noWrap w:val="0"/>
            <w:vAlign w:val="center"/>
          </w:tcPr>
          <w:p w14:paraId="35B6E82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区生态环境局</w:t>
            </w:r>
          </w:p>
        </w:tc>
        <w:tc>
          <w:tcPr>
            <w:tcW w:w="1209" w:type="dxa"/>
            <w:tcBorders>
              <w:left w:val="nil"/>
              <w:right w:val="single" w:color="auto" w:sz="4" w:space="0"/>
            </w:tcBorders>
            <w:noWrap w:val="0"/>
            <w:vAlign w:val="center"/>
          </w:tcPr>
          <w:p w14:paraId="61861611">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w:t>
            </w:r>
          </w:p>
        </w:tc>
      </w:tr>
      <w:tr w14:paraId="7D763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7" w:hRule="atLeast"/>
        </w:trPr>
        <w:tc>
          <w:tcPr>
            <w:tcW w:w="432" w:type="dxa"/>
            <w:vMerge w:val="continue"/>
            <w:tcBorders>
              <w:left w:val="single" w:color="auto" w:sz="4" w:space="0"/>
              <w:bottom w:val="single" w:color="auto" w:sz="4" w:space="0"/>
              <w:right w:val="single" w:color="auto" w:sz="4" w:space="0"/>
            </w:tcBorders>
            <w:noWrap w:val="0"/>
            <w:vAlign w:val="center"/>
          </w:tcPr>
          <w:p w14:paraId="49345520">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855" w:type="dxa"/>
            <w:vMerge w:val="continue"/>
            <w:tcBorders>
              <w:left w:val="nil"/>
              <w:bottom w:val="single" w:color="auto" w:sz="4" w:space="0"/>
              <w:right w:val="single" w:color="auto" w:sz="4" w:space="0"/>
            </w:tcBorders>
            <w:noWrap w:val="0"/>
            <w:vAlign w:val="center"/>
          </w:tcPr>
          <w:p w14:paraId="217AE91A">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4488" w:type="dxa"/>
            <w:tcBorders>
              <w:top w:val="single" w:color="auto" w:sz="4" w:space="0"/>
              <w:left w:val="nil"/>
              <w:bottom w:val="single" w:color="auto" w:sz="4" w:space="0"/>
              <w:right w:val="single" w:color="auto" w:sz="4" w:space="0"/>
            </w:tcBorders>
            <w:noWrap w:val="0"/>
            <w:vAlign w:val="center"/>
          </w:tcPr>
          <w:p w14:paraId="7930E47C">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配合市级部门健全智能化大气监测网络，更新监测基础设施，加大固定资产投资保障力度，完善基于现代感知技术和大数据技术的大气环境监测网络，强化PM2.5、TSP监测站网管理，更新升级空气质量“天、空、地”三维立体监测网络。</w:t>
            </w:r>
          </w:p>
        </w:tc>
        <w:tc>
          <w:tcPr>
            <w:tcW w:w="708" w:type="dxa"/>
            <w:tcBorders>
              <w:top w:val="single" w:color="auto" w:sz="4" w:space="0"/>
              <w:left w:val="nil"/>
              <w:bottom w:val="single" w:color="auto" w:sz="4" w:space="0"/>
              <w:right w:val="single" w:color="auto" w:sz="4" w:space="0"/>
            </w:tcBorders>
            <w:noWrap w:val="0"/>
            <w:vAlign w:val="center"/>
          </w:tcPr>
          <w:p w14:paraId="3835FF04">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年底前</w:t>
            </w:r>
          </w:p>
        </w:tc>
        <w:tc>
          <w:tcPr>
            <w:tcW w:w="1320" w:type="dxa"/>
            <w:tcBorders>
              <w:left w:val="nil"/>
              <w:right w:val="single" w:color="auto" w:sz="4" w:space="0"/>
            </w:tcBorders>
            <w:noWrap w:val="0"/>
            <w:vAlign w:val="center"/>
          </w:tcPr>
          <w:p w14:paraId="5AFCBF39">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区生态环境局</w:t>
            </w:r>
          </w:p>
        </w:tc>
        <w:tc>
          <w:tcPr>
            <w:tcW w:w="1209" w:type="dxa"/>
            <w:tcBorders>
              <w:left w:val="nil"/>
              <w:right w:val="single" w:color="auto" w:sz="4" w:space="0"/>
            </w:tcBorders>
            <w:noWrap w:val="0"/>
            <w:vAlign w:val="center"/>
          </w:tcPr>
          <w:p w14:paraId="14FA0104">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w:t>
            </w:r>
          </w:p>
        </w:tc>
      </w:tr>
      <w:tr w14:paraId="26A76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trPr>
        <w:tc>
          <w:tcPr>
            <w:tcW w:w="432" w:type="dxa"/>
            <w:vMerge w:val="restart"/>
            <w:tcBorders>
              <w:top w:val="single" w:color="auto" w:sz="4" w:space="0"/>
              <w:left w:val="single" w:color="auto" w:sz="4" w:space="0"/>
              <w:right w:val="single" w:color="auto" w:sz="4" w:space="0"/>
            </w:tcBorders>
            <w:noWrap w:val="0"/>
            <w:vAlign w:val="center"/>
          </w:tcPr>
          <w:p w14:paraId="0775190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29</w:t>
            </w:r>
          </w:p>
        </w:tc>
        <w:tc>
          <w:tcPr>
            <w:tcW w:w="855" w:type="dxa"/>
            <w:vMerge w:val="restart"/>
            <w:tcBorders>
              <w:top w:val="single" w:color="auto" w:sz="4" w:space="0"/>
              <w:left w:val="nil"/>
              <w:right w:val="single" w:color="auto" w:sz="4" w:space="0"/>
            </w:tcBorders>
            <w:noWrap w:val="0"/>
            <w:vAlign w:val="center"/>
          </w:tcPr>
          <w:p w14:paraId="6874205E">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发挥经济政策激励引导作用</w:t>
            </w:r>
          </w:p>
        </w:tc>
        <w:tc>
          <w:tcPr>
            <w:tcW w:w="4488" w:type="dxa"/>
            <w:tcBorders>
              <w:top w:val="single" w:color="auto" w:sz="4" w:space="0"/>
              <w:left w:val="nil"/>
              <w:bottom w:val="single" w:color="auto" w:sz="4" w:space="0"/>
              <w:right w:val="single" w:color="auto" w:sz="4" w:space="0"/>
            </w:tcBorders>
            <w:noWrap w:val="0"/>
            <w:vAlign w:val="center"/>
          </w:tcPr>
          <w:p w14:paraId="37B578D3">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在建筑、交通、新能源、技术创新等重点领域，对符合条件的企业，给予信贷、债券、保险等绿色金融支持。绿色绩效评价结果作为经济政策激励的重要参考。</w:t>
            </w:r>
          </w:p>
        </w:tc>
        <w:tc>
          <w:tcPr>
            <w:tcW w:w="708" w:type="dxa"/>
            <w:tcBorders>
              <w:top w:val="single" w:color="auto" w:sz="4" w:space="0"/>
              <w:left w:val="nil"/>
              <w:bottom w:val="single" w:color="auto" w:sz="4" w:space="0"/>
              <w:right w:val="single" w:color="auto" w:sz="4" w:space="0"/>
            </w:tcBorders>
            <w:noWrap w:val="0"/>
            <w:vAlign w:val="center"/>
          </w:tcPr>
          <w:p w14:paraId="75D1AA06">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年底前</w:t>
            </w:r>
          </w:p>
        </w:tc>
        <w:tc>
          <w:tcPr>
            <w:tcW w:w="1320" w:type="dxa"/>
            <w:tcBorders>
              <w:left w:val="nil"/>
              <w:right w:val="single" w:color="auto" w:sz="4" w:space="0"/>
            </w:tcBorders>
            <w:noWrap w:val="0"/>
            <w:vAlign w:val="center"/>
          </w:tcPr>
          <w:p w14:paraId="2EB84034">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区发展改革委</w:t>
            </w:r>
          </w:p>
        </w:tc>
        <w:tc>
          <w:tcPr>
            <w:tcW w:w="1209" w:type="dxa"/>
            <w:tcBorders>
              <w:left w:val="nil"/>
              <w:right w:val="single" w:color="auto" w:sz="4" w:space="0"/>
            </w:tcBorders>
            <w:noWrap w:val="0"/>
            <w:vAlign w:val="center"/>
          </w:tcPr>
          <w:p w14:paraId="42E0B7D8">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区生态环境局</w:t>
            </w:r>
          </w:p>
        </w:tc>
      </w:tr>
      <w:tr w14:paraId="05E07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432" w:type="dxa"/>
            <w:vMerge w:val="continue"/>
            <w:tcBorders>
              <w:left w:val="single" w:color="auto" w:sz="4" w:space="0"/>
              <w:bottom w:val="single" w:color="auto" w:sz="4" w:space="0"/>
              <w:right w:val="single" w:color="auto" w:sz="4" w:space="0"/>
            </w:tcBorders>
            <w:noWrap w:val="0"/>
            <w:vAlign w:val="center"/>
          </w:tcPr>
          <w:p w14:paraId="01D7133A">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855" w:type="dxa"/>
            <w:vMerge w:val="continue"/>
            <w:tcBorders>
              <w:left w:val="nil"/>
              <w:bottom w:val="single" w:color="auto" w:sz="4" w:space="0"/>
              <w:right w:val="single" w:color="auto" w:sz="4" w:space="0"/>
            </w:tcBorders>
            <w:noWrap w:val="0"/>
            <w:vAlign w:val="center"/>
          </w:tcPr>
          <w:p w14:paraId="66FBD0FB">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4488" w:type="dxa"/>
            <w:tcBorders>
              <w:top w:val="single" w:color="auto" w:sz="4" w:space="0"/>
              <w:left w:val="nil"/>
              <w:bottom w:val="single" w:color="auto" w:sz="4" w:space="0"/>
              <w:right w:val="single" w:color="auto" w:sz="4" w:space="0"/>
            </w:tcBorders>
            <w:noWrap w:val="0"/>
            <w:vAlign w:val="center"/>
          </w:tcPr>
          <w:p w14:paraId="2D8E7FC5">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加强资金统筹，加强项目储备与资金使用管理，并结合辖区实际，相应加大区级财政投入力度。</w:t>
            </w:r>
          </w:p>
        </w:tc>
        <w:tc>
          <w:tcPr>
            <w:tcW w:w="708" w:type="dxa"/>
            <w:tcBorders>
              <w:top w:val="single" w:color="auto" w:sz="4" w:space="0"/>
              <w:left w:val="nil"/>
              <w:bottom w:val="single" w:color="auto" w:sz="4" w:space="0"/>
              <w:right w:val="single" w:color="auto" w:sz="4" w:space="0"/>
            </w:tcBorders>
            <w:noWrap w:val="0"/>
            <w:vAlign w:val="center"/>
          </w:tcPr>
          <w:p w14:paraId="3040229D">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年底前</w:t>
            </w:r>
          </w:p>
        </w:tc>
        <w:tc>
          <w:tcPr>
            <w:tcW w:w="1320" w:type="dxa"/>
            <w:tcBorders>
              <w:left w:val="nil"/>
              <w:right w:val="single" w:color="auto" w:sz="4" w:space="0"/>
            </w:tcBorders>
            <w:noWrap w:val="0"/>
            <w:vAlign w:val="center"/>
          </w:tcPr>
          <w:p w14:paraId="39C07975">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区生态环境局</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区财政局</w:t>
            </w:r>
          </w:p>
        </w:tc>
        <w:tc>
          <w:tcPr>
            <w:tcW w:w="1209" w:type="dxa"/>
            <w:tcBorders>
              <w:left w:val="nil"/>
              <w:right w:val="single" w:color="auto" w:sz="4" w:space="0"/>
            </w:tcBorders>
            <w:noWrap w:val="0"/>
            <w:vAlign w:val="center"/>
          </w:tcPr>
          <w:p w14:paraId="55875431">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w:t>
            </w:r>
          </w:p>
        </w:tc>
      </w:tr>
      <w:tr w14:paraId="65645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432" w:type="dxa"/>
            <w:vMerge w:val="restart"/>
            <w:tcBorders>
              <w:top w:val="single" w:color="auto" w:sz="4" w:space="0"/>
              <w:left w:val="single" w:color="auto" w:sz="4" w:space="0"/>
              <w:right w:val="single" w:color="auto" w:sz="4" w:space="0"/>
            </w:tcBorders>
            <w:noWrap w:val="0"/>
            <w:vAlign w:val="center"/>
          </w:tcPr>
          <w:p w14:paraId="792C7603">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30</w:t>
            </w:r>
          </w:p>
        </w:tc>
        <w:tc>
          <w:tcPr>
            <w:tcW w:w="855" w:type="dxa"/>
            <w:vMerge w:val="restart"/>
            <w:tcBorders>
              <w:top w:val="single" w:color="auto" w:sz="4" w:space="0"/>
              <w:left w:val="nil"/>
              <w:right w:val="single" w:color="auto" w:sz="4" w:space="0"/>
            </w:tcBorders>
            <w:noWrap w:val="0"/>
            <w:vAlign w:val="center"/>
          </w:tcPr>
          <w:p w14:paraId="3C13B2FE">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强化督导和监管执法</w:t>
            </w:r>
          </w:p>
        </w:tc>
        <w:tc>
          <w:tcPr>
            <w:tcW w:w="4488" w:type="dxa"/>
            <w:tcBorders>
              <w:top w:val="single" w:color="auto" w:sz="4" w:space="0"/>
              <w:left w:val="nil"/>
              <w:bottom w:val="single" w:color="auto" w:sz="4" w:space="0"/>
              <w:right w:val="single" w:color="auto" w:sz="4" w:space="0"/>
            </w:tcBorders>
            <w:noWrap w:val="0"/>
            <w:vAlign w:val="center"/>
          </w:tcPr>
          <w:p w14:paraId="507A55DE">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全面实行排污许可制。重点审核空气重污染应急减排要求等内容是否按规定记载；对重点行业排污许可证质量、2024年度排污许可证执行报告开展常态化审核，审核总数分别不少于持证单位总数的三分之一；2024年度排污许可执行报告按时提交率达到</w:t>
            </w:r>
            <w:r>
              <w:rPr>
                <w:rFonts w:hint="eastAsia" w:ascii="仿宋_GB2312" w:hAnsi="仿宋_GB2312" w:eastAsia="仿宋_GB2312" w:cs="仿宋_GB2312"/>
                <w:kern w:val="0"/>
                <w:sz w:val="21"/>
                <w:szCs w:val="21"/>
                <w:lang w:bidi="ar"/>
              </w:rPr>
              <w:t>98%以上</w:t>
            </w:r>
            <w:r>
              <w:rPr>
                <w:rFonts w:hint="eastAsia" w:ascii="仿宋_GB2312" w:hAnsi="仿宋_GB2312" w:eastAsia="仿宋_GB2312" w:cs="仿宋_GB2312"/>
                <w:color w:val="000000"/>
                <w:kern w:val="0"/>
                <w:sz w:val="21"/>
                <w:szCs w:val="21"/>
                <w:lang w:bidi="ar"/>
              </w:rPr>
              <w:t>；按时完成火电等重点行业排污许可与生态环境统计衔接融合工作。督促排污单位依法披露环境信息。</w:t>
            </w:r>
          </w:p>
        </w:tc>
        <w:tc>
          <w:tcPr>
            <w:tcW w:w="708" w:type="dxa"/>
            <w:tcBorders>
              <w:top w:val="single" w:color="auto" w:sz="4" w:space="0"/>
              <w:left w:val="nil"/>
              <w:bottom w:val="single" w:color="auto" w:sz="4" w:space="0"/>
              <w:right w:val="single" w:color="auto" w:sz="4" w:space="0"/>
            </w:tcBorders>
            <w:noWrap w:val="0"/>
            <w:vAlign w:val="center"/>
          </w:tcPr>
          <w:p w14:paraId="06E08709">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年底前</w:t>
            </w:r>
          </w:p>
        </w:tc>
        <w:tc>
          <w:tcPr>
            <w:tcW w:w="1320" w:type="dxa"/>
            <w:tcBorders>
              <w:left w:val="nil"/>
              <w:right w:val="single" w:color="auto" w:sz="4" w:space="0"/>
            </w:tcBorders>
            <w:noWrap w:val="0"/>
            <w:vAlign w:val="center"/>
          </w:tcPr>
          <w:p w14:paraId="034D3378">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区生态环境局</w:t>
            </w:r>
          </w:p>
        </w:tc>
        <w:tc>
          <w:tcPr>
            <w:tcW w:w="1209" w:type="dxa"/>
            <w:tcBorders>
              <w:left w:val="nil"/>
              <w:right w:val="single" w:color="auto" w:sz="4" w:space="0"/>
            </w:tcBorders>
            <w:noWrap w:val="0"/>
            <w:vAlign w:val="center"/>
          </w:tcPr>
          <w:p w14:paraId="6835BB0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w:t>
            </w:r>
          </w:p>
        </w:tc>
      </w:tr>
      <w:tr w14:paraId="1D123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0" w:hRule="atLeast"/>
        </w:trPr>
        <w:tc>
          <w:tcPr>
            <w:tcW w:w="432" w:type="dxa"/>
            <w:vMerge w:val="continue"/>
            <w:tcBorders>
              <w:left w:val="single" w:color="auto" w:sz="4" w:space="0"/>
              <w:bottom w:val="single" w:color="auto" w:sz="4" w:space="0"/>
              <w:right w:val="single" w:color="auto" w:sz="4" w:space="0"/>
            </w:tcBorders>
            <w:noWrap w:val="0"/>
            <w:vAlign w:val="center"/>
          </w:tcPr>
          <w:p w14:paraId="53F5B813">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855" w:type="dxa"/>
            <w:vMerge w:val="continue"/>
            <w:tcBorders>
              <w:left w:val="nil"/>
              <w:bottom w:val="single" w:color="auto" w:sz="4" w:space="0"/>
              <w:right w:val="single" w:color="auto" w:sz="4" w:space="0"/>
            </w:tcBorders>
            <w:noWrap w:val="0"/>
            <w:vAlign w:val="center"/>
          </w:tcPr>
          <w:p w14:paraId="778DCEE4">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p>
        </w:tc>
        <w:tc>
          <w:tcPr>
            <w:tcW w:w="4488" w:type="dxa"/>
            <w:tcBorders>
              <w:top w:val="single" w:color="auto" w:sz="4" w:space="0"/>
              <w:left w:val="nil"/>
              <w:bottom w:val="single" w:color="auto" w:sz="4" w:space="0"/>
              <w:right w:val="single" w:color="auto" w:sz="4" w:space="0"/>
            </w:tcBorders>
            <w:noWrap w:val="0"/>
            <w:vAlign w:val="center"/>
          </w:tcPr>
          <w:p w14:paraId="39340150">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生态环境部门结合季节特点，以VOCs和NOx为重点，加强对涉气固定源的执法检查。按照全市统一部署，落实“点穴式”执法工作，以空气质量排名靠后区域为重点，按要求开展交叉执法，帮扶属地提高管理能力和水平。强化污染源自动监控、热点网格、加油站油气回收在线、餐饮在线等非现场执法检查和科技执法手段应用，年底前非现场检查量占比超</w:t>
            </w:r>
            <w:r>
              <w:rPr>
                <w:rFonts w:hint="eastAsia" w:ascii="仿宋_GB2312" w:hAnsi="仿宋_GB2312" w:eastAsia="仿宋_GB2312" w:cs="仿宋_GB2312"/>
                <w:kern w:val="0"/>
                <w:sz w:val="21"/>
                <w:szCs w:val="21"/>
                <w:lang w:bidi="ar"/>
              </w:rPr>
              <w:t>过40%</w:t>
            </w:r>
            <w:r>
              <w:rPr>
                <w:rFonts w:hint="eastAsia" w:ascii="仿宋_GB2312" w:hAnsi="仿宋_GB2312" w:eastAsia="仿宋_GB2312" w:cs="仿宋_GB2312"/>
                <w:color w:val="000000"/>
                <w:kern w:val="0"/>
                <w:sz w:val="21"/>
                <w:szCs w:val="21"/>
                <w:lang w:bidi="ar"/>
              </w:rPr>
              <w:t>。针对采暖季锅炉、柴油车（械）等重点领域开展专项执法。</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公安交通管理、城管执法等部门和镇、街道综合执法队依据职责，组织开展贯穿全年的环境问题专项执法检查，加强对移动源、施工工地和露天焚烧等问题的执法检查。</w:t>
            </w:r>
          </w:p>
        </w:tc>
        <w:tc>
          <w:tcPr>
            <w:tcW w:w="708" w:type="dxa"/>
            <w:tcBorders>
              <w:top w:val="single" w:color="auto" w:sz="4" w:space="0"/>
              <w:left w:val="nil"/>
              <w:bottom w:val="single" w:color="auto" w:sz="4" w:space="0"/>
              <w:right w:val="single" w:color="auto" w:sz="4" w:space="0"/>
            </w:tcBorders>
            <w:noWrap w:val="0"/>
            <w:vAlign w:val="center"/>
          </w:tcPr>
          <w:p w14:paraId="712B201A">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年底前</w:t>
            </w:r>
          </w:p>
        </w:tc>
        <w:tc>
          <w:tcPr>
            <w:tcW w:w="1320" w:type="dxa"/>
            <w:tcBorders>
              <w:left w:val="nil"/>
              <w:right w:val="single" w:color="auto" w:sz="4" w:space="0"/>
            </w:tcBorders>
            <w:noWrap w:val="0"/>
            <w:vAlign w:val="center"/>
          </w:tcPr>
          <w:p w14:paraId="1FF05BB4">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区生态环境局</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区公安交通支队</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区城管执法局</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各镇人民政府</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各街道办事处</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各产业园区管委会</w:t>
            </w:r>
          </w:p>
        </w:tc>
        <w:tc>
          <w:tcPr>
            <w:tcW w:w="1209" w:type="dxa"/>
            <w:tcBorders>
              <w:left w:val="nil"/>
              <w:right w:val="single" w:color="auto" w:sz="4" w:space="0"/>
            </w:tcBorders>
            <w:noWrap w:val="0"/>
            <w:vAlign w:val="center"/>
          </w:tcPr>
          <w:p w14:paraId="38A7AEC8">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w:t>
            </w:r>
          </w:p>
        </w:tc>
      </w:tr>
    </w:tbl>
    <w:p w14:paraId="5C46615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EF4EC42-2E22-45B8-A718-00717EB2EC4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3E596CA-DE88-460C-A7CE-884BB396315A}"/>
  </w:font>
  <w:font w:name="方正小标宋简体">
    <w:panose1 w:val="02000000000000000000"/>
    <w:charset w:val="86"/>
    <w:family w:val="script"/>
    <w:pitch w:val="default"/>
    <w:sig w:usb0="00000001" w:usb1="080E0000" w:usb2="00000000" w:usb3="00000000" w:csb0="00040000" w:csb1="00000000"/>
    <w:embedRegular r:id="rId3" w:fontKey="{DB13135D-6FEF-4CBD-84CC-7F561668BDD2}"/>
  </w:font>
  <w:font w:name="仿宋_GB2312">
    <w:panose1 w:val="02010609030101010101"/>
    <w:charset w:val="86"/>
    <w:family w:val="auto"/>
    <w:pitch w:val="default"/>
    <w:sig w:usb0="00000001" w:usb1="080E0000" w:usb2="00000000" w:usb3="00000000" w:csb0="00040000" w:csb1="00000000"/>
    <w:embedRegular r:id="rId4" w:fontKey="{D8F5A4F0-FE07-428B-A060-DC946EB4290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7B6E08"/>
    <w:rsid w:val="4B7B6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unhideWhenUsed/>
    <w:qFormat/>
    <w:uiPriority w:val="99"/>
    <w:pPr>
      <w:ind w:firstLine="420" w:firstLineChars="200"/>
    </w:pPr>
    <w:rPr>
      <w:rFonts w:ascii="Calibri" w:hAnsi="Calibri" w:cs="黑体"/>
      <w:szCs w:val="22"/>
    </w:rPr>
  </w:style>
  <w:style w:type="paragraph" w:styleId="3">
    <w:name w:val="Body Text Indent"/>
    <w:basedOn w:val="1"/>
    <w:unhideWhenUsed/>
    <w:qFormat/>
    <w:uiPriority w:val="99"/>
    <w:pPr>
      <w:spacing w:after="120"/>
      <w:ind w:left="420" w:leftChars="200"/>
    </w:pPr>
  </w:style>
  <w:style w:type="paragraph" w:styleId="4">
    <w:name w:val="Body Text"/>
    <w:basedOn w:val="1"/>
    <w:next w:val="5"/>
    <w:unhideWhenUsed/>
    <w:qFormat/>
    <w:uiPriority w:val="99"/>
    <w:pPr>
      <w:spacing w:after="120" w:afterLines="0"/>
    </w:pPr>
    <w:rPr>
      <w:szCs w:val="20"/>
    </w:rPr>
  </w:style>
  <w:style w:type="paragraph" w:customStyle="1" w:styleId="5">
    <w:name w:val="目录 11"/>
    <w:next w:val="1"/>
    <w:qFormat/>
    <w:uiPriority w:val="0"/>
    <w:pPr>
      <w:wordWrap w:val="0"/>
      <w:jc w:val="both"/>
    </w:pPr>
    <w:rPr>
      <w:rFonts w:ascii="Calibri" w:hAnsi="Calibri" w:eastAsia="宋体" w:cs="Times New Roman"/>
      <w:sz w:val="21"/>
      <w:szCs w:val="22"/>
      <w:lang w:val="en-US" w:eastAsia="zh-CN" w:bidi="ar-SA"/>
    </w:rPr>
  </w:style>
  <w:style w:type="paragraph" w:styleId="6">
    <w:name w:val="Plain Text"/>
    <w:basedOn w:val="1"/>
    <w:qFormat/>
    <w:uiPriority w:val="0"/>
    <w:rPr>
      <w:rFonts w:ascii="宋体" w:hAnsi="Courier New"/>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2025-03-17T06:06:00Z</dcterms:created>
  <dc:creator>王亚楠</dc:creator>
  <cp:lastModifiedBy>王亚楠</cp:lastModifiedBy>
  <dcterms:modified xsi:type="dcterms:W3CDTF">2025-03-17T06:06:52Z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E824C4B7B9634059A4B8D4C27CB74387_11</vt:lpwstr>
  </property>
  <property fmtid="{D5CDD505-2E9C-101B-9397-08002B2CF9AE}" pid="4" name="KSOTemplateDocerSaveRecord">
    <vt:lpwstr>eyJoZGlkIjoiZWFmODEzMjhjYzAyOGQ2M2M1OWQ1ODAyZTg4N2UwN2UiLCJ1c2VySWQiOiIxNjE1MzA0NDk4In0=</vt:lpwstr>
  </property>
</Properties>
</file>