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AA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100" w:lineRule="exact"/>
        <w:ind w:firstLine="0" w:firstLineChars="0"/>
        <w:jc w:val="distribute"/>
        <w:textAlignment w:val="auto"/>
        <w:rPr>
          <w:rFonts w:hint="eastAsia" w:ascii="方正小标宋简体" w:hAnsi="方正小标宋简体" w:eastAsia="方正小标宋简体" w:cs="方正小标宋简体"/>
          <w:bCs/>
          <w:color w:val="FF0000"/>
          <w:spacing w:val="-57"/>
          <w:w w:val="90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Cs/>
          <w:color w:val="FF0000"/>
          <w:spacing w:val="-57"/>
          <w:w w:val="80"/>
          <w:sz w:val="72"/>
          <w:szCs w:val="72"/>
        </w:rPr>
        <w:t>北京市大兴区人力资源和社会保障局</w:t>
      </w:r>
    </w:p>
    <w:p w14:paraId="6BD5DD2A">
      <w:pPr>
        <w:spacing w:line="560" w:lineRule="exact"/>
        <w:rPr>
          <w:rFonts w:ascii="宋体" w:hAnsi="宋体"/>
          <w:b/>
          <w:color w:val="FF0000"/>
          <w:kern w:val="0"/>
          <w:sz w:val="44"/>
          <w:szCs w:val="44"/>
        </w:rPr>
      </w:pPr>
      <w:r>
        <w:rPr>
          <w:rFonts w:ascii="宋体" w:hAnsi="宋体"/>
          <w:b/>
          <w:color w:val="FF0000"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-74930</wp:posOffset>
                </wp:positionH>
                <wp:positionV relativeFrom="paragraph">
                  <wp:posOffset>130810</wp:posOffset>
                </wp:positionV>
                <wp:extent cx="5753100" cy="0"/>
                <wp:effectExtent l="0" t="9525" r="0" b="9525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100" cy="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5.9pt;margin-top:10.3pt;height:0pt;width:453pt;z-index:251660288;mso-width-relative:page;mso-height-relative:page;" filled="f" stroked="t" coordsize="21600,21600" o:gfxdata="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GhyOqLXAAAACQEAAA8AAAAAAAAAAQAgAAAAIgAAAGRycy9k&#10;b3ducmV2LnhtbFBLAQIUABQAAAAIAIdO4kCTrGN6AwIAAPsDAAAOAAAAAAAAAAEAIAAAACYBAABk&#10;cnMvZTJvRG9jLnhtbFBLBQYAAAAABgAGAFkBAACbBQAAAAA=&#10;">
                <v:fill on="f" focussize="0,0"/>
                <v:stroke weight="1.5pt" color="#FF0000" joinstyle="round"/>
                <v:imagedata o:title=""/>
                <o:lock v:ext="edit" aspectratio="f"/>
              </v:shape>
            </w:pict>
          </mc:Fallback>
        </mc:AlternateContent>
      </w:r>
    </w:p>
    <w:p w14:paraId="0E032D16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ind w:right="0"/>
        <w:jc w:val="center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大兴区</w:t>
      </w:r>
      <w:r>
        <w:rPr>
          <w:rFonts w:hint="eastAsia"/>
        </w:rPr>
        <w:t>关于开展202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年国家级和市级技能</w:t>
      </w:r>
    </w:p>
    <w:p w14:paraId="1992A836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</w:pPr>
      <w:r>
        <w:rPr>
          <w:rFonts w:hint="eastAsia"/>
        </w:rPr>
        <w:t>大师工作室申报</w:t>
      </w:r>
      <w:r>
        <w:rPr>
          <w:rFonts w:hint="eastAsia"/>
          <w:lang w:val="en-US" w:eastAsia="zh-CN"/>
        </w:rPr>
        <w:t>推荐</w:t>
      </w:r>
      <w:r>
        <w:rPr>
          <w:rFonts w:hint="eastAsia"/>
        </w:rPr>
        <w:t>工作的通知</w:t>
      </w:r>
    </w:p>
    <w:p w14:paraId="2A25D3D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 w:firstLineChars="0"/>
        <w:textAlignment w:val="auto"/>
      </w:pPr>
    </w:p>
    <w:p w14:paraId="021BDF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 w:firstLineChars="0"/>
        <w:textAlignment w:val="auto"/>
      </w:pPr>
      <w:r>
        <w:rPr>
          <w:rFonts w:hint="eastAsia"/>
        </w:rPr>
        <w:t>各有关单位：</w:t>
      </w:r>
    </w:p>
    <w:p w14:paraId="313B55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/>
        <w:textAlignment w:val="auto"/>
        <w:rPr>
          <w:rFonts w:hint="eastAsia"/>
        </w:rPr>
      </w:pPr>
      <w:r>
        <w:rPr>
          <w:rFonts w:hint="eastAsia"/>
        </w:rPr>
        <w:t>根据《北京市人力资源和社会保障局关于开展2025年国家级和市级技能大师工作室申报工作的通知》（京人社就促字〔2025〕57号）要求，现组织开展</w:t>
      </w:r>
      <w:r>
        <w:rPr>
          <w:rFonts w:hint="eastAsia"/>
          <w:lang w:eastAsia="zh-CN"/>
        </w:rPr>
        <w:t>大兴区</w:t>
      </w:r>
      <w:r>
        <w:rPr>
          <w:rFonts w:hint="eastAsia"/>
        </w:rPr>
        <w:t>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国家级和市级</w:t>
      </w:r>
      <w:r>
        <w:rPr>
          <w:rFonts w:hint="eastAsia"/>
        </w:rPr>
        <w:t>技能大师工作室申报</w:t>
      </w:r>
      <w:r>
        <w:rPr>
          <w:rFonts w:hint="eastAsia"/>
          <w:lang w:val="en-US" w:eastAsia="zh-CN"/>
        </w:rPr>
        <w:t>推荐</w:t>
      </w:r>
      <w:r>
        <w:rPr>
          <w:rFonts w:hint="eastAsia"/>
        </w:rPr>
        <w:t>工作</w:t>
      </w:r>
      <w:r>
        <w:rPr>
          <w:rFonts w:hint="eastAsia"/>
          <w:lang w:eastAsia="zh-CN"/>
        </w:rPr>
        <w:t>，有关事项通知如下：</w:t>
      </w:r>
    </w:p>
    <w:p w14:paraId="53821C0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一、申报条件</w:t>
      </w:r>
    </w:p>
    <w:p w14:paraId="47573BB7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仿宋_GB2312" w:hAnsi="宋体" w:eastAsia="仿宋_GB2312" w:cs="Times New Roman"/>
          <w:sz w:val="32"/>
          <w:szCs w:val="28"/>
          <w:lang w:val="en-US" w:eastAsia="zh-CN" w:bidi="ar-SA"/>
        </w:rPr>
      </w:pPr>
      <w:r>
        <w:rPr>
          <w:rFonts w:hint="eastAsia" w:ascii="仿宋_GB2312" w:hAnsi="宋体" w:eastAsia="仿宋_GB2312" w:cs="Times New Roman"/>
          <w:sz w:val="32"/>
          <w:szCs w:val="28"/>
          <w:lang w:val="en-US" w:eastAsia="zh-CN" w:bidi="ar-SA"/>
        </w:rPr>
        <w:t>重点从先进制造业、现代服务业、战略性新兴产业、传统优势产业和城市运行保障等重点领域中遴选。同时，具备以下条件：</w:t>
      </w:r>
    </w:p>
    <w:p w14:paraId="021FE312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（一）</w:t>
      </w:r>
      <w:r>
        <w:rPr>
          <w:rFonts w:hint="eastAsia" w:ascii="楷体_GB2312" w:eastAsia="楷体_GB2312"/>
          <w:sz w:val="32"/>
          <w:szCs w:val="32"/>
          <w:lang w:eastAsia="zh-CN"/>
        </w:rPr>
        <w:t>市级</w:t>
      </w:r>
      <w:r>
        <w:rPr>
          <w:rFonts w:hint="eastAsia" w:ascii="楷体_GB2312" w:eastAsia="楷体_GB2312"/>
          <w:sz w:val="32"/>
          <w:szCs w:val="32"/>
        </w:rPr>
        <w:t>技能大师工作室</w:t>
      </w:r>
    </w:p>
    <w:p w14:paraId="36B34912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技能大师条件。</w:t>
      </w:r>
      <w:r>
        <w:rPr>
          <w:rFonts w:hint="eastAsia" w:ascii="仿宋_GB2312" w:hAnsi="仿宋_GB2312" w:eastAsia="仿宋_GB2312" w:cs="仿宋_GB2312"/>
          <w:sz w:val="32"/>
          <w:szCs w:val="32"/>
        </w:rPr>
        <w:t>长期在生产服务一线岗位工作，具有技师及以上国家职业资格或技能等级证书，在职在聘，距法定退休年龄2年以上（含2年）。重点从我市“中华技能大奖”“全国技术能手”“享受国务院政府特殊津贴”“北京市有突出贡献的高技能人才”“享受北京市政府技师特殊津贴”，代表我市在世界技能大赛项目中获奖的“专家组长、教练组长、主教练”，“非物质遗产传承人”“老字号工匠”等符合条件的优秀高技能人才中产生。</w:t>
      </w:r>
    </w:p>
    <w:p w14:paraId="0A708D2E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所在单位条件。</w:t>
      </w:r>
      <w:r>
        <w:rPr>
          <w:rFonts w:hint="eastAsia" w:ascii="仿宋_GB2312" w:hAnsi="仿宋_GB2312" w:eastAsia="仿宋_GB2312" w:cs="仿宋_GB2312"/>
          <w:sz w:val="32"/>
          <w:szCs w:val="32"/>
        </w:rPr>
        <w:t>有符合条件的技能大师，拥有相关职业、岗位技能人才梯队；建立了较为完善的技能人才培养、评价、选拔、使用和激励制度；能为工作室提供稳定的资金支持以及包括场所、设备在内的必要工作条件；有明确的工作室管理制度、工作职责、目标任务。除领办人外，应为工作室配备一支由3名以上正式员工组成的技术技能人才团队，成员可以是技能人才或专业技术人才。</w:t>
      </w:r>
    </w:p>
    <w:p w14:paraId="5A98C654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3.其他条件。</w:t>
      </w:r>
      <w:r>
        <w:rPr>
          <w:rFonts w:hint="eastAsia" w:ascii="仿宋_GB2312" w:hAnsi="仿宋_GB2312" w:eastAsia="仿宋_GB2312" w:cs="仿宋_GB2312"/>
          <w:sz w:val="32"/>
          <w:szCs w:val="32"/>
        </w:rPr>
        <w:t>已被区人力资源社会保障局或市属局（总公司）、企业集团认定为区（行业）级技能大师工作室，同等条件下，优先认定为市级工作室。同一技能大师只能领办一个市级工作室，同一单位相同职业（工种）只能建立一个市级工作室。在本市拥有多个分厂、分公司的单位，每个分厂、分公司相同职业（工种）只能建立一个市级工作室。</w:t>
      </w:r>
    </w:p>
    <w:p w14:paraId="1E783E68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eastAsia="楷体_GB2312"/>
          <w:sz w:val="32"/>
          <w:szCs w:val="32"/>
          <w:highlight w:val="yellow"/>
          <w:lang w:eastAsia="zh-CN"/>
        </w:rPr>
      </w:pPr>
      <w:r>
        <w:rPr>
          <w:rFonts w:hint="eastAsia" w:ascii="楷体_GB2312" w:eastAsia="楷体_GB2312"/>
          <w:sz w:val="32"/>
          <w:szCs w:val="32"/>
        </w:rPr>
        <w:t>（</w:t>
      </w:r>
      <w:r>
        <w:rPr>
          <w:rFonts w:hint="eastAsia" w:ascii="楷体_GB2312" w:eastAsia="楷体_GB2312"/>
          <w:sz w:val="32"/>
          <w:szCs w:val="32"/>
          <w:lang w:eastAsia="zh-CN"/>
        </w:rPr>
        <w:t>二</w:t>
      </w:r>
      <w:r>
        <w:rPr>
          <w:rFonts w:hint="eastAsia" w:ascii="楷体_GB2312" w:eastAsia="楷体_GB2312"/>
          <w:sz w:val="32"/>
          <w:szCs w:val="32"/>
        </w:rPr>
        <w:t>）</w:t>
      </w:r>
      <w:r>
        <w:rPr>
          <w:rFonts w:hint="eastAsia" w:ascii="楷体_GB2312" w:eastAsia="楷体_GB2312"/>
          <w:sz w:val="32"/>
          <w:szCs w:val="32"/>
          <w:lang w:eastAsia="zh-CN"/>
        </w:rPr>
        <w:t>国家级</w:t>
      </w:r>
      <w:r>
        <w:rPr>
          <w:rFonts w:hint="eastAsia" w:ascii="楷体_GB2312" w:eastAsia="楷体_GB2312"/>
          <w:sz w:val="32"/>
          <w:szCs w:val="32"/>
        </w:rPr>
        <w:t>技能大师工作室</w:t>
      </w:r>
      <w:r>
        <w:rPr>
          <w:rFonts w:hint="eastAsia" w:ascii="楷体_GB2312" w:eastAsia="楷体_GB2312"/>
          <w:sz w:val="32"/>
          <w:szCs w:val="32"/>
          <w:lang w:eastAsia="zh-CN"/>
        </w:rPr>
        <w:t>建设项目</w:t>
      </w:r>
    </w:p>
    <w:p w14:paraId="44243EC5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1.技能大师条件。</w:t>
      </w:r>
      <w:r>
        <w:rPr>
          <w:rFonts w:hint="eastAsia" w:ascii="仿宋_GB2312" w:hAnsi="仿宋_GB2312" w:eastAsia="仿宋_GB2312" w:cs="仿宋_GB2312"/>
          <w:sz w:val="32"/>
          <w:szCs w:val="32"/>
        </w:rPr>
        <w:t>一般应具有高级技师职业技能水平，技能拔尖、技艺精湛并具有较强创新创造能力和社会影响力，或具有绝技绝活并在积极挖掘和传承传统工艺上作出较大贡献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 w14:paraId="0C46F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2.建设项目条件。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项目应具备固定的场所和必要的工作条件，定期开展培训、研修、攻关、交流等活动；建立有完善的管理制度、办法并规范运作；积极开展技术革新、技能攻关推广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企业新型学徒制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等任务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  <w:r>
        <w:rPr>
          <w:rFonts w:hint="eastAsia" w:hAnsi="仿宋_GB2312" w:cs="仿宋_GB2312"/>
          <w:sz w:val="32"/>
          <w:szCs w:val="32"/>
          <w:highlight w:val="none"/>
          <w:lang w:eastAsia="zh-CN"/>
        </w:rPr>
        <w:t>一般应为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成立2年以上的市级技能大师工作室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6169F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default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二</w:t>
      </w:r>
      <w:r>
        <w:rPr>
          <w:rFonts w:hint="eastAsia" w:ascii="黑体" w:eastAsia="黑体"/>
          <w:sz w:val="32"/>
          <w:szCs w:val="32"/>
        </w:rPr>
        <w:t>、</w:t>
      </w:r>
      <w:r>
        <w:rPr>
          <w:rFonts w:hint="eastAsia" w:ascii="黑体" w:eastAsia="黑体"/>
          <w:sz w:val="32"/>
          <w:szCs w:val="32"/>
          <w:lang w:eastAsia="zh-CN"/>
        </w:rPr>
        <w:t>支持</w:t>
      </w:r>
      <w:r>
        <w:rPr>
          <w:rFonts w:hint="eastAsia" w:ascii="黑体" w:eastAsia="黑体"/>
          <w:sz w:val="32"/>
          <w:szCs w:val="32"/>
          <w:lang w:val="en-US" w:eastAsia="zh-CN"/>
        </w:rPr>
        <w:t>措施</w:t>
      </w:r>
    </w:p>
    <w:p w14:paraId="17CD0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hAnsi="Times New Roman" w:cs="Times New Roman"/>
          <w:sz w:val="32"/>
          <w:szCs w:val="32"/>
          <w:lang w:eastAsia="zh-CN"/>
        </w:rPr>
      </w:pPr>
      <w:r>
        <w:rPr>
          <w:rFonts w:hint="eastAsia" w:hAnsi="Times New Roman" w:cs="Times New Roman"/>
          <w:sz w:val="32"/>
          <w:szCs w:val="32"/>
          <w:lang w:eastAsia="zh-CN"/>
        </w:rPr>
        <w:t>对市级技能大师工作室，按规定给予每个工作室30万元一次性资助。列入国家级技能大师工作室推荐名单的，按程序报人力资源社会保障部，后续按照人力资源社会保障部有关规定给予支持。</w:t>
      </w:r>
    </w:p>
    <w:p w14:paraId="0874A2E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/>
        <w:textAlignment w:val="auto"/>
        <w:rPr>
          <w:rStyle w:val="15"/>
          <w:rFonts w:hint="eastAsia" w:ascii="黑体" w:hAnsi="黑体" w:eastAsia="黑体" w:cs="方正黑体_GBK"/>
          <w:lang w:eastAsia="zh-CN"/>
        </w:rPr>
      </w:pPr>
      <w:r>
        <w:rPr>
          <w:rStyle w:val="15"/>
          <w:rFonts w:hint="eastAsia" w:ascii="黑体" w:hAnsi="黑体" w:eastAsia="黑体" w:cs="方正黑体_GBK"/>
          <w:lang w:val="en-US" w:eastAsia="zh-CN"/>
        </w:rPr>
        <w:t>三</w:t>
      </w:r>
      <w:r>
        <w:rPr>
          <w:rStyle w:val="15"/>
          <w:rFonts w:hint="eastAsia" w:ascii="黑体" w:hAnsi="黑体" w:eastAsia="黑体" w:cs="方正黑体_GBK"/>
        </w:rPr>
        <w:t>、申报</w:t>
      </w:r>
      <w:r>
        <w:rPr>
          <w:rStyle w:val="15"/>
          <w:rFonts w:hint="eastAsia" w:ascii="黑体" w:hAnsi="黑体" w:eastAsia="黑体" w:cs="方正黑体_GBK"/>
          <w:lang w:val="en-US" w:eastAsia="zh-CN"/>
        </w:rPr>
        <w:t>要求</w:t>
      </w:r>
      <w:bookmarkStart w:id="0" w:name="_GoBack"/>
      <w:bookmarkEnd w:id="0"/>
    </w:p>
    <w:p w14:paraId="515FB51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hAnsi="黑体"/>
          <w:szCs w:val="32"/>
        </w:rPr>
      </w:pPr>
      <w:r>
        <w:rPr>
          <w:rFonts w:hint="eastAsia" w:hAnsi="黑体"/>
          <w:szCs w:val="32"/>
        </w:rPr>
        <w:t>国家级和市级技能大师工作室由所在单位申报，大兴区内企事业单位（含驻区中央单位）</w:t>
      </w:r>
      <w:r>
        <w:rPr>
          <w:rFonts w:hint="eastAsia" w:hAnsi="黑体"/>
          <w:szCs w:val="32"/>
          <w:lang w:eastAsia="zh-CN"/>
        </w:rPr>
        <w:t>按照</w:t>
      </w:r>
      <w:r>
        <w:rPr>
          <w:rFonts w:hint="eastAsia" w:hAnsi="黑体"/>
          <w:szCs w:val="32"/>
        </w:rPr>
        <w:t>属地或隶属关系向区人力资源社会保障</w:t>
      </w:r>
      <w:r>
        <w:rPr>
          <w:rFonts w:hint="eastAsia" w:hAnsi="黑体"/>
          <w:szCs w:val="32"/>
          <w:lang w:val="en-US" w:eastAsia="zh-CN"/>
        </w:rPr>
        <w:t>局</w:t>
      </w:r>
      <w:r>
        <w:rPr>
          <w:rFonts w:hint="eastAsia" w:hAnsi="黑体"/>
          <w:szCs w:val="32"/>
        </w:rPr>
        <w:t>提交申报表及相关说明材料</w:t>
      </w:r>
      <w:r>
        <w:rPr>
          <w:rFonts w:hint="eastAsia" w:hAnsi="黑体"/>
          <w:szCs w:val="32"/>
          <w:highlight w:val="none"/>
          <w:lang w:eastAsia="zh-CN"/>
        </w:rPr>
        <w:t>，申报材料</w:t>
      </w:r>
      <w:r>
        <w:rPr>
          <w:rFonts w:hint="eastAsia" w:hAnsi="黑体"/>
          <w:szCs w:val="32"/>
        </w:rPr>
        <w:t>详见附件</w:t>
      </w:r>
      <w:r>
        <w:rPr>
          <w:rFonts w:hint="eastAsia" w:hAnsi="黑体"/>
          <w:szCs w:val="32"/>
          <w:lang w:val="en-US" w:eastAsia="zh-CN"/>
        </w:rPr>
        <w:t>1、2。</w:t>
      </w:r>
    </w:p>
    <w:p w14:paraId="1DD3730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/>
        </w:rPr>
      </w:pPr>
      <w:r>
        <w:rPr>
          <w:rFonts w:hint="eastAsia" w:hAnsi="黑体"/>
          <w:szCs w:val="32"/>
        </w:rPr>
        <w:t>申报材料</w:t>
      </w:r>
      <w:r>
        <w:rPr>
          <w:rFonts w:hint="eastAsia" w:hAnsi="黑体"/>
          <w:szCs w:val="32"/>
          <w:lang w:eastAsia="zh-CN"/>
        </w:rPr>
        <w:t>以</w:t>
      </w:r>
      <w:r>
        <w:rPr>
          <w:rFonts w:hAnsi="黑体"/>
          <w:szCs w:val="32"/>
        </w:rPr>
        <w:t>A4格式</w:t>
      </w:r>
      <w:r>
        <w:rPr>
          <w:rFonts w:hint="eastAsia" w:hAnsi="黑体"/>
          <w:szCs w:val="32"/>
          <w:lang w:val="en-US" w:eastAsia="zh-CN"/>
        </w:rPr>
        <w:t>分开</w:t>
      </w:r>
      <w:r>
        <w:rPr>
          <w:rFonts w:hAnsi="黑体"/>
          <w:szCs w:val="32"/>
        </w:rPr>
        <w:t>装订</w:t>
      </w:r>
      <w:r>
        <w:rPr>
          <w:rFonts w:hint="eastAsia" w:hAnsi="黑体"/>
          <w:szCs w:val="32"/>
          <w:lang w:eastAsia="zh-CN"/>
        </w:rPr>
        <w:t>并</w:t>
      </w:r>
      <w:r>
        <w:rPr>
          <w:rFonts w:hAnsi="黑体"/>
          <w:szCs w:val="32"/>
        </w:rPr>
        <w:t>加盖</w:t>
      </w:r>
      <w:r>
        <w:rPr>
          <w:rFonts w:hint="eastAsia" w:hAnsi="黑体"/>
          <w:szCs w:val="32"/>
        </w:rPr>
        <w:t>单位</w:t>
      </w:r>
      <w:r>
        <w:rPr>
          <w:rFonts w:hAnsi="黑体"/>
          <w:szCs w:val="32"/>
        </w:rPr>
        <w:t>公章</w:t>
      </w:r>
      <w:r>
        <w:rPr>
          <w:rFonts w:hint="eastAsia" w:hAnsi="黑体"/>
          <w:szCs w:val="32"/>
          <w:lang w:eastAsia="zh-CN"/>
        </w:rPr>
        <w:t>。</w:t>
      </w:r>
      <w:r>
        <w:rPr>
          <w:rFonts w:hAnsi="黑体"/>
          <w:szCs w:val="32"/>
          <w:highlight w:val="none"/>
        </w:rPr>
        <w:t>国家级技能大师工作室</w:t>
      </w:r>
      <w:r>
        <w:rPr>
          <w:rFonts w:hint="eastAsia" w:hAnsi="黑体"/>
          <w:szCs w:val="32"/>
          <w:highlight w:val="none"/>
        </w:rPr>
        <w:t>申报材料</w:t>
      </w:r>
      <w:r>
        <w:rPr>
          <w:rFonts w:hAnsi="黑体"/>
          <w:szCs w:val="32"/>
          <w:highlight w:val="none"/>
        </w:rPr>
        <w:t>一式四份，市级技能大师工作室</w:t>
      </w:r>
      <w:r>
        <w:rPr>
          <w:rFonts w:hint="eastAsia" w:hAnsi="黑体"/>
          <w:szCs w:val="32"/>
          <w:highlight w:val="none"/>
        </w:rPr>
        <w:t>申报材料</w:t>
      </w:r>
      <w:r>
        <w:rPr>
          <w:rFonts w:hAnsi="黑体"/>
          <w:szCs w:val="32"/>
          <w:highlight w:val="none"/>
        </w:rPr>
        <w:t>一式一份</w:t>
      </w:r>
      <w:r>
        <w:rPr>
          <w:rFonts w:hint="eastAsia" w:hAnsi="黑体"/>
          <w:szCs w:val="32"/>
          <w:lang w:val="en-US" w:eastAsia="zh-CN"/>
        </w:rPr>
        <w:t>。申报截止时间为</w:t>
      </w:r>
      <w:r>
        <w:rPr>
          <w:rFonts w:hint="eastAsia" w:hAnsi="黑体"/>
          <w:szCs w:val="32"/>
        </w:rPr>
        <w:t>202</w:t>
      </w:r>
      <w:r>
        <w:rPr>
          <w:rFonts w:hint="eastAsia" w:hAnsi="黑体"/>
          <w:szCs w:val="32"/>
          <w:lang w:val="en-US" w:eastAsia="zh-CN"/>
        </w:rPr>
        <w:t>5</w:t>
      </w:r>
      <w:r>
        <w:rPr>
          <w:rFonts w:hint="eastAsia" w:hAnsi="黑体"/>
          <w:szCs w:val="32"/>
        </w:rPr>
        <w:t>年</w:t>
      </w:r>
      <w:r>
        <w:rPr>
          <w:rFonts w:hint="eastAsia" w:hAnsi="黑体"/>
          <w:szCs w:val="32"/>
          <w:lang w:val="en-US" w:eastAsia="zh-CN"/>
        </w:rPr>
        <w:t>5</w:t>
      </w:r>
      <w:r>
        <w:rPr>
          <w:rFonts w:hint="eastAsia" w:hAnsi="黑体"/>
          <w:szCs w:val="32"/>
        </w:rPr>
        <w:t>月</w:t>
      </w:r>
      <w:r>
        <w:rPr>
          <w:rFonts w:hint="eastAsia" w:hAnsi="黑体"/>
          <w:szCs w:val="32"/>
          <w:lang w:val="en-US" w:eastAsia="zh-CN"/>
        </w:rPr>
        <w:t>20</w:t>
      </w:r>
      <w:r>
        <w:rPr>
          <w:rFonts w:hint="eastAsia" w:hAnsi="黑体"/>
          <w:szCs w:val="32"/>
        </w:rPr>
        <w:t>日18:00，</w:t>
      </w:r>
      <w:r>
        <w:rPr>
          <w:rFonts w:hint="eastAsia" w:hAnsi="黑体"/>
          <w:szCs w:val="32"/>
          <w:lang w:val="en-US" w:eastAsia="zh-CN"/>
        </w:rPr>
        <w:t>纸质版材料</w:t>
      </w:r>
      <w:r>
        <w:rPr>
          <w:rFonts w:hint="eastAsia" w:hAnsi="黑体"/>
          <w:szCs w:val="32"/>
          <w:lang w:eastAsia="zh-CN"/>
        </w:rPr>
        <w:t>报送</w:t>
      </w:r>
      <w:r>
        <w:rPr>
          <w:rFonts w:hint="eastAsia" w:hAnsi="黑体"/>
          <w:szCs w:val="32"/>
        </w:rPr>
        <w:t>至大兴区人力资源和社会保障局职业能力建设科，同时报送电子文档至</w:t>
      </w:r>
      <w:r>
        <w:rPr>
          <w:rFonts w:hint="eastAsia" w:hAnsi="黑体"/>
          <w:szCs w:val="32"/>
          <w:lang w:eastAsia="zh-CN"/>
        </w:rPr>
        <w:t>指定</w:t>
      </w:r>
      <w:r>
        <w:rPr>
          <w:rFonts w:hint="eastAsia" w:hAnsi="黑体"/>
          <w:szCs w:val="32"/>
        </w:rPr>
        <w:t>邮箱，逾期将不再受理。</w:t>
      </w:r>
    </w:p>
    <w:p w14:paraId="11B6F7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黑体" w:hAnsi="黑体" w:eastAsia="黑体" w:cs="宋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宋体"/>
          <w:kern w:val="0"/>
          <w:sz w:val="32"/>
          <w:szCs w:val="32"/>
          <w:lang w:eastAsia="zh-CN"/>
        </w:rPr>
        <w:t>、联系方式</w:t>
      </w:r>
    </w:p>
    <w:p w14:paraId="1AD8F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联 系 人：靳石墨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，李蕊</w:t>
      </w:r>
    </w:p>
    <w:p w14:paraId="12082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left"/>
        <w:textAlignment w:val="auto"/>
        <w:rPr>
          <w:rFonts w:hint="eastAsia" w:hAnsi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联系电话：</w:t>
      </w:r>
      <w:r>
        <w:rPr>
          <w:rFonts w:hint="eastAsia" w:hAnsi="仿宋_GB2312" w:cs="仿宋_GB2312"/>
          <w:color w:val="000000"/>
          <w:sz w:val="32"/>
          <w:szCs w:val="32"/>
          <w:lang w:val="en-US" w:eastAsia="zh-CN"/>
        </w:rPr>
        <w:t>010-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8129827</w:t>
      </w:r>
      <w:r>
        <w:rPr>
          <w:rFonts w:hint="eastAsia" w:hAnsi="仿宋_GB2312" w:cs="仿宋_GB2312"/>
          <w:color w:val="000000"/>
          <w:sz w:val="32"/>
          <w:szCs w:val="32"/>
          <w:lang w:val="en-US" w:eastAsia="zh-CN"/>
        </w:rPr>
        <w:t>2</w:t>
      </w:r>
    </w:p>
    <w:p w14:paraId="75BD6D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电子材料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报送邮箱：</w:t>
      </w:r>
      <w:r>
        <w:rPr>
          <w:rFonts w:hint="eastAsia" w:ascii="仿宋_GB2312" w:eastAsia="仿宋_GB2312"/>
          <w:color w:val="000000"/>
          <w:sz w:val="32"/>
          <w:szCs w:val="32"/>
        </w:rPr>
        <w:t>rbjnljs@bjdx.gov.cn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（邮箱前缀为“人保局能力建设”拼音首字母）</w:t>
      </w:r>
    </w:p>
    <w:p w14:paraId="7DBC11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微软雅黑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纸质材料报送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地址：</w:t>
      </w:r>
      <w:r>
        <w:rPr>
          <w:rFonts w:hint="eastAsia" w:ascii="仿宋_GB2312" w:hAnsi="华文宋体" w:eastAsia="仿宋_GB2312"/>
          <w:color w:val="000000"/>
          <w:kern w:val="0"/>
          <w:sz w:val="32"/>
        </w:rPr>
        <w:t>大兴区永华南里14号艺苑桐城行政办公区人力资源公共服务大厅121房间</w:t>
      </w:r>
    </w:p>
    <w:p w14:paraId="1011930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/>
        <w:textAlignment w:val="auto"/>
        <w:rPr>
          <w:rFonts w:cs="仿宋_GB2312"/>
          <w:szCs w:val="32"/>
        </w:rPr>
      </w:pPr>
    </w:p>
    <w:p w14:paraId="34655380">
      <w:pPr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left"/>
        <w:textAlignment w:val="auto"/>
        <w:rPr>
          <w:rFonts w:hint="eastAsia" w:cs="仿宋_GB2312"/>
          <w:szCs w:val="32"/>
        </w:rPr>
      </w:pPr>
      <w:r>
        <w:rPr>
          <w:rFonts w:hint="default" w:cs="仿宋_GB2312"/>
          <w:szCs w:val="32"/>
          <w:lang w:val="en-US" w:eastAsia="zh-CN"/>
        </w:rPr>
        <w:t>附件: 1.国家级技能大师工作室建设项目申报材料</w:t>
      </w:r>
    </w:p>
    <w:p w14:paraId="20B5F569">
      <w:pPr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left"/>
        <w:textAlignment w:val="auto"/>
        <w:rPr>
          <w:rFonts w:hint="default" w:cs="仿宋_GB2312"/>
          <w:szCs w:val="32"/>
        </w:rPr>
      </w:pPr>
      <w:r>
        <w:rPr>
          <w:rFonts w:hint="default" w:cs="仿宋_GB2312"/>
          <w:szCs w:val="32"/>
          <w:lang w:val="en-US" w:eastAsia="zh-CN"/>
        </w:rPr>
        <w:t>　　</w:t>
      </w:r>
      <w:r>
        <w:rPr>
          <w:rFonts w:hint="eastAsia" w:cs="仿宋_GB2312"/>
          <w:szCs w:val="32"/>
          <w:lang w:val="en-US" w:eastAsia="zh-CN"/>
        </w:rPr>
        <w:t xml:space="preserve">  </w:t>
      </w:r>
      <w:r>
        <w:rPr>
          <w:rFonts w:hint="default" w:cs="仿宋_GB2312"/>
          <w:szCs w:val="32"/>
          <w:lang w:val="en-US" w:eastAsia="zh-CN"/>
        </w:rPr>
        <w:t>2.市级技能大师工作室申报材料</w:t>
      </w:r>
    </w:p>
    <w:p w14:paraId="251908B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szCs w:val="32"/>
        </w:rPr>
      </w:pPr>
    </w:p>
    <w:p w14:paraId="3FFDF29F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/>
        <w:jc w:val="right"/>
        <w:textAlignment w:val="auto"/>
        <w:rPr>
          <w:rFonts w:cs="仿宋_GB2312"/>
          <w:szCs w:val="32"/>
        </w:rPr>
      </w:pPr>
    </w:p>
    <w:p w14:paraId="38709904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</w:pPr>
    </w:p>
    <w:p w14:paraId="59AEDCD7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/>
        <w:jc w:val="center"/>
        <w:textAlignment w:val="auto"/>
        <w:rPr>
          <w:rFonts w:cs="仿宋_GB2312"/>
          <w:szCs w:val="32"/>
        </w:rPr>
      </w:pPr>
      <w:r>
        <w:rPr>
          <w:rFonts w:hint="eastAsia" w:cs="仿宋_GB2312"/>
          <w:szCs w:val="32"/>
          <w:lang w:val="en-US" w:eastAsia="zh-CN"/>
        </w:rPr>
        <w:t xml:space="preserve">              </w:t>
      </w:r>
      <w:r>
        <w:rPr>
          <w:rFonts w:hint="eastAsia" w:cs="仿宋_GB2312"/>
          <w:szCs w:val="32"/>
        </w:rPr>
        <w:t>北京市</w:t>
      </w:r>
      <w:r>
        <w:rPr>
          <w:rFonts w:hint="eastAsia" w:cs="仿宋_GB2312"/>
          <w:szCs w:val="32"/>
          <w:lang w:eastAsia="zh-CN"/>
        </w:rPr>
        <w:t>大兴区</w:t>
      </w:r>
      <w:r>
        <w:rPr>
          <w:rFonts w:hint="eastAsia" w:cs="仿宋_GB2312"/>
          <w:szCs w:val="32"/>
        </w:rPr>
        <w:t xml:space="preserve">人力资源和社会保障局  </w:t>
      </w:r>
    </w:p>
    <w:p w14:paraId="1882401F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/>
        <w:jc w:val="center"/>
        <w:textAlignment w:val="auto"/>
        <w:rPr>
          <w:rFonts w:ascii="汉仪细圆B5" w:hAnsi="汉仪细圆B5" w:eastAsia="汉仪细圆B5" w:cs="汉仪细圆B5"/>
        </w:rPr>
      </w:pPr>
      <w:r>
        <w:rPr>
          <w:rFonts w:hint="eastAsia" w:cs="仿宋_GB2312"/>
          <w:szCs w:val="32"/>
          <w:lang w:val="en-US" w:eastAsia="zh-CN"/>
        </w:rPr>
        <w:t xml:space="preserve">              </w:t>
      </w:r>
      <w:r>
        <w:rPr>
          <w:rFonts w:hint="eastAsia" w:cs="仿宋_GB2312"/>
          <w:szCs w:val="32"/>
        </w:rPr>
        <w:t>202</w:t>
      </w:r>
      <w:r>
        <w:rPr>
          <w:rFonts w:hint="eastAsia" w:cs="仿宋_GB2312"/>
          <w:szCs w:val="32"/>
          <w:lang w:val="en-US" w:eastAsia="zh-CN"/>
        </w:rPr>
        <w:t>5</w:t>
      </w:r>
      <w:r>
        <w:rPr>
          <w:rFonts w:hint="eastAsia" w:cs="仿宋_GB2312"/>
          <w:szCs w:val="32"/>
        </w:rPr>
        <w:t>年</w:t>
      </w:r>
      <w:r>
        <w:rPr>
          <w:rFonts w:hint="eastAsia" w:cs="仿宋_GB2312"/>
          <w:szCs w:val="32"/>
          <w:lang w:val="en-US" w:eastAsia="zh-CN"/>
        </w:rPr>
        <w:t>4</w:t>
      </w:r>
      <w:r>
        <w:rPr>
          <w:rFonts w:hint="eastAsia" w:cs="仿宋_GB2312"/>
          <w:szCs w:val="32"/>
        </w:rPr>
        <w:t>月</w:t>
      </w:r>
      <w:r>
        <w:rPr>
          <w:rFonts w:hint="eastAsia" w:cs="仿宋_GB2312"/>
          <w:szCs w:val="32"/>
          <w:lang w:val="en-US" w:eastAsia="zh-CN"/>
        </w:rPr>
        <w:t>24</w:t>
      </w:r>
      <w:r>
        <w:rPr>
          <w:rFonts w:hint="eastAsia" w:cs="仿宋_GB2312"/>
          <w:szCs w:val="32"/>
        </w:rPr>
        <w:t xml:space="preserve">日  </w:t>
      </w:r>
    </w:p>
    <w:p w14:paraId="1930977E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firstLine="0" w:firstLineChars="0"/>
        <w:textAlignment w:val="auto"/>
      </w:pPr>
    </w:p>
    <w:sectPr>
      <w:footerReference r:id="rId5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细圆B5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2A9635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A7C453">
                          <w:pPr>
                            <w:pStyle w:val="6"/>
                            <w:ind w:left="0" w:leftChars="0" w:firstLine="0" w:firstLineChars="0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A7C453">
                    <w:pPr>
                      <w:pStyle w:val="6"/>
                      <w:ind w:left="0" w:leftChars="0" w:firstLine="0" w:firstLineChars="0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541221"/>
    <w:multiLevelType w:val="multilevel"/>
    <w:tmpl w:val="1F541221"/>
    <w:lvl w:ilvl="0" w:tentative="0">
      <w:start w:val="1"/>
      <w:numFmt w:val="chineseCountingThousand"/>
      <w:pStyle w:val="3"/>
      <w:lvlText w:val="（%1）"/>
      <w:lvlJc w:val="left"/>
      <w:pPr>
        <w:ind w:left="1052" w:hanging="420"/>
      </w:pPr>
      <w:rPr>
        <w:rFonts w:hint="eastAsia" w:ascii="楷体_GB2312" w:eastAsia="楷体_GB2312"/>
        <w:b w:val="0"/>
        <w:i w:val="0"/>
        <w:sz w:val="32"/>
      </w:rPr>
    </w:lvl>
    <w:lvl w:ilvl="1" w:tentative="0">
      <w:start w:val="1"/>
      <w:numFmt w:val="lowerLetter"/>
      <w:lvlText w:val="%2)"/>
      <w:lvlJc w:val="left"/>
      <w:pPr>
        <w:ind w:left="1040" w:hanging="420"/>
      </w:pPr>
    </w:lvl>
    <w:lvl w:ilvl="2" w:tentative="0">
      <w:start w:val="1"/>
      <w:numFmt w:val="lowerRoman"/>
      <w:lvlText w:val="%3."/>
      <w:lvlJc w:val="right"/>
      <w:pPr>
        <w:ind w:left="1460" w:hanging="420"/>
      </w:pPr>
    </w:lvl>
    <w:lvl w:ilvl="3" w:tentative="0">
      <w:start w:val="1"/>
      <w:numFmt w:val="decimal"/>
      <w:lvlText w:val="%4."/>
      <w:lvlJc w:val="left"/>
      <w:pPr>
        <w:ind w:left="1880" w:hanging="420"/>
      </w:pPr>
    </w:lvl>
    <w:lvl w:ilvl="4" w:tentative="0">
      <w:start w:val="1"/>
      <w:numFmt w:val="lowerLetter"/>
      <w:lvlText w:val="%5)"/>
      <w:lvlJc w:val="left"/>
      <w:pPr>
        <w:ind w:left="2300" w:hanging="420"/>
      </w:pPr>
    </w:lvl>
    <w:lvl w:ilvl="5" w:tentative="0">
      <w:start w:val="1"/>
      <w:numFmt w:val="lowerRoman"/>
      <w:lvlText w:val="%6."/>
      <w:lvlJc w:val="right"/>
      <w:pPr>
        <w:ind w:left="2720" w:hanging="420"/>
      </w:pPr>
    </w:lvl>
    <w:lvl w:ilvl="6" w:tentative="0">
      <w:start w:val="1"/>
      <w:numFmt w:val="decimal"/>
      <w:lvlText w:val="%7."/>
      <w:lvlJc w:val="left"/>
      <w:pPr>
        <w:ind w:left="3140" w:hanging="420"/>
      </w:pPr>
    </w:lvl>
    <w:lvl w:ilvl="7" w:tentative="0">
      <w:start w:val="1"/>
      <w:numFmt w:val="lowerLetter"/>
      <w:lvlText w:val="%8)"/>
      <w:lvlJc w:val="left"/>
      <w:pPr>
        <w:ind w:left="3560" w:hanging="420"/>
      </w:pPr>
    </w:lvl>
    <w:lvl w:ilvl="8" w:tentative="0">
      <w:start w:val="1"/>
      <w:numFmt w:val="lowerRoman"/>
      <w:lvlText w:val="%9."/>
      <w:lvlJc w:val="right"/>
      <w:pPr>
        <w:ind w:left="39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4MjgwMWFmNGVhZjc4NDZiNGU0N2U3ZjBiN2MyZjUifQ=="/>
  </w:docVars>
  <w:rsids>
    <w:rsidRoot w:val="687FB361"/>
    <w:rsid w:val="0002561E"/>
    <w:rsid w:val="00060C6A"/>
    <w:rsid w:val="005F037B"/>
    <w:rsid w:val="00EF7950"/>
    <w:rsid w:val="02EF2D0D"/>
    <w:rsid w:val="03BA4549"/>
    <w:rsid w:val="046100B6"/>
    <w:rsid w:val="04702B56"/>
    <w:rsid w:val="05595682"/>
    <w:rsid w:val="07F10452"/>
    <w:rsid w:val="0995305F"/>
    <w:rsid w:val="0B1A7CC0"/>
    <w:rsid w:val="0BF26547"/>
    <w:rsid w:val="0C1E733C"/>
    <w:rsid w:val="0DE87C01"/>
    <w:rsid w:val="101822F4"/>
    <w:rsid w:val="118D3C11"/>
    <w:rsid w:val="12541D09"/>
    <w:rsid w:val="1303728B"/>
    <w:rsid w:val="133574DA"/>
    <w:rsid w:val="13FF7A53"/>
    <w:rsid w:val="15712BD2"/>
    <w:rsid w:val="15D62A35"/>
    <w:rsid w:val="167F6721"/>
    <w:rsid w:val="173E4D36"/>
    <w:rsid w:val="17FD074D"/>
    <w:rsid w:val="197E766C"/>
    <w:rsid w:val="19AA0461"/>
    <w:rsid w:val="1A187AC0"/>
    <w:rsid w:val="1B18764C"/>
    <w:rsid w:val="1B446693"/>
    <w:rsid w:val="1BEF65FF"/>
    <w:rsid w:val="1BFB4FA4"/>
    <w:rsid w:val="1C8B27CB"/>
    <w:rsid w:val="1CA473E9"/>
    <w:rsid w:val="1CD06430"/>
    <w:rsid w:val="1E4569AA"/>
    <w:rsid w:val="1E9A4F48"/>
    <w:rsid w:val="1F737547"/>
    <w:rsid w:val="1FFFAA46"/>
    <w:rsid w:val="23294AEC"/>
    <w:rsid w:val="2423153B"/>
    <w:rsid w:val="24883A94"/>
    <w:rsid w:val="25211D42"/>
    <w:rsid w:val="25311A36"/>
    <w:rsid w:val="26712A32"/>
    <w:rsid w:val="27271343"/>
    <w:rsid w:val="283D5A8C"/>
    <w:rsid w:val="29B11398"/>
    <w:rsid w:val="2CBC0566"/>
    <w:rsid w:val="2D480265"/>
    <w:rsid w:val="2F4800A8"/>
    <w:rsid w:val="2F4D3910"/>
    <w:rsid w:val="313905F0"/>
    <w:rsid w:val="32904240"/>
    <w:rsid w:val="32E20814"/>
    <w:rsid w:val="333B6AE9"/>
    <w:rsid w:val="357E2A76"/>
    <w:rsid w:val="36575075"/>
    <w:rsid w:val="38075DF9"/>
    <w:rsid w:val="394E1121"/>
    <w:rsid w:val="395A7356"/>
    <w:rsid w:val="39662382"/>
    <w:rsid w:val="3A026A0C"/>
    <w:rsid w:val="3BCB453B"/>
    <w:rsid w:val="3E237F89"/>
    <w:rsid w:val="40436D96"/>
    <w:rsid w:val="412E324E"/>
    <w:rsid w:val="44330ECF"/>
    <w:rsid w:val="44986F84"/>
    <w:rsid w:val="460F3276"/>
    <w:rsid w:val="461B60BF"/>
    <w:rsid w:val="48F36E7F"/>
    <w:rsid w:val="492C26D4"/>
    <w:rsid w:val="49404145"/>
    <w:rsid w:val="4ADF3B5F"/>
    <w:rsid w:val="4C5E4F57"/>
    <w:rsid w:val="4CBB5F06"/>
    <w:rsid w:val="4EB40E5E"/>
    <w:rsid w:val="4EB54731"/>
    <w:rsid w:val="508D5E0B"/>
    <w:rsid w:val="50E023DF"/>
    <w:rsid w:val="52076159"/>
    <w:rsid w:val="523C1897"/>
    <w:rsid w:val="54E51D72"/>
    <w:rsid w:val="54F00BE4"/>
    <w:rsid w:val="56674A08"/>
    <w:rsid w:val="567535C9"/>
    <w:rsid w:val="591E1CF6"/>
    <w:rsid w:val="5D327B1E"/>
    <w:rsid w:val="5D973E25"/>
    <w:rsid w:val="5E8545C5"/>
    <w:rsid w:val="608368E3"/>
    <w:rsid w:val="644B7717"/>
    <w:rsid w:val="64E42A49"/>
    <w:rsid w:val="64E57B6C"/>
    <w:rsid w:val="65420B1A"/>
    <w:rsid w:val="66344907"/>
    <w:rsid w:val="687FB361"/>
    <w:rsid w:val="68BA4E6C"/>
    <w:rsid w:val="68ED3493"/>
    <w:rsid w:val="6942733B"/>
    <w:rsid w:val="6A5D1F52"/>
    <w:rsid w:val="6AB73D58"/>
    <w:rsid w:val="6BB81B36"/>
    <w:rsid w:val="6C553829"/>
    <w:rsid w:val="6C7E8BEB"/>
    <w:rsid w:val="6C7F2654"/>
    <w:rsid w:val="6D155851"/>
    <w:rsid w:val="6DA71E62"/>
    <w:rsid w:val="6DB77BCC"/>
    <w:rsid w:val="6E056B89"/>
    <w:rsid w:val="6EFC4430"/>
    <w:rsid w:val="70B52AE8"/>
    <w:rsid w:val="70C20D61"/>
    <w:rsid w:val="70FF3ED5"/>
    <w:rsid w:val="72816FD5"/>
    <w:rsid w:val="752174CF"/>
    <w:rsid w:val="759251A6"/>
    <w:rsid w:val="76AC04E9"/>
    <w:rsid w:val="76CF41D8"/>
    <w:rsid w:val="78454C06"/>
    <w:rsid w:val="78CD2184"/>
    <w:rsid w:val="79257680"/>
    <w:rsid w:val="7A6B246A"/>
    <w:rsid w:val="7A7632E8"/>
    <w:rsid w:val="7BBD0AA3"/>
    <w:rsid w:val="7D66043F"/>
    <w:rsid w:val="7D871368"/>
    <w:rsid w:val="7E0B01EB"/>
    <w:rsid w:val="7EE06F82"/>
    <w:rsid w:val="7FBB354B"/>
    <w:rsid w:val="7FFE5711"/>
    <w:rsid w:val="7FFF0A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ind w:firstLine="200" w:firstLineChars="200"/>
      <w:jc w:val="both"/>
    </w:pPr>
    <w:rPr>
      <w:rFonts w:ascii="仿宋_GB2312" w:hAnsi="宋体" w:eastAsia="仿宋_GB2312" w:cs="Times New Roman"/>
      <w:sz w:val="32"/>
      <w:szCs w:val="28"/>
      <w:lang w:val="en-US" w:eastAsia="zh-CN" w:bidi="ar-SA"/>
    </w:rPr>
  </w:style>
  <w:style w:type="paragraph" w:styleId="3">
    <w:name w:val="heading 2"/>
    <w:basedOn w:val="1"/>
    <w:next w:val="1"/>
    <w:link w:val="14"/>
    <w:autoRedefine/>
    <w:qFormat/>
    <w:uiPriority w:val="9"/>
    <w:pPr>
      <w:keepNext/>
      <w:keepLines/>
      <w:numPr>
        <w:ilvl w:val="0"/>
        <w:numId w:val="1"/>
      </w:numPr>
      <w:ind w:left="0" w:firstLine="632"/>
      <w:jc w:val="left"/>
      <w:outlineLvl w:val="1"/>
    </w:pPr>
    <w:rPr>
      <w:rFonts w:ascii="楷体_GB2312" w:hAnsi="Calibri Light" w:eastAsia="楷体_GB2312"/>
      <w:bCs/>
      <w:szCs w:val="32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unhideWhenUsed/>
    <w:qFormat/>
    <w:uiPriority w:val="99"/>
    <w:pPr>
      <w:ind w:firstLine="420"/>
    </w:pPr>
    <w:rPr>
      <w:rFonts w:ascii="Times New Roman" w:hAnsi="Times New Roman" w:eastAsia="宋体"/>
      <w:sz w:val="21"/>
      <w:szCs w:val="24"/>
    </w:rPr>
  </w:style>
  <w:style w:type="paragraph" w:styleId="4">
    <w:name w:val="Body Text"/>
    <w:basedOn w:val="1"/>
    <w:next w:val="1"/>
    <w:autoRedefine/>
    <w:unhideWhenUsed/>
    <w:qFormat/>
    <w:uiPriority w:val="99"/>
    <w:pPr>
      <w:spacing w:after="120"/>
    </w:pPr>
  </w:style>
  <w:style w:type="paragraph" w:styleId="5">
    <w:name w:val="Body Text Indent"/>
    <w:basedOn w:val="1"/>
    <w:qFormat/>
    <w:uiPriority w:val="99"/>
    <w:pPr>
      <w:spacing w:after="120"/>
      <w:ind w:left="420" w:leftChars="200"/>
    </w:pPr>
  </w:style>
  <w:style w:type="paragraph" w:styleId="6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semiHidden/>
    <w:qFormat/>
    <w:uiPriority w:val="99"/>
    <w:pPr>
      <w:widowControl/>
      <w:spacing w:before="100" w:beforeAutospacing="1" w:after="100" w:afterAutospacing="1"/>
      <w:ind w:firstLine="0" w:firstLineChars="0"/>
      <w:jc w:val="left"/>
    </w:pPr>
    <w:rPr>
      <w:rFonts w:ascii="宋体" w:eastAsia="宋体" w:cs="宋体"/>
      <w:sz w:val="24"/>
      <w:szCs w:val="24"/>
    </w:rPr>
  </w:style>
  <w:style w:type="paragraph" w:styleId="9">
    <w:name w:val="Title"/>
    <w:basedOn w:val="1"/>
    <w:next w:val="1"/>
    <w:autoRedefine/>
    <w:qFormat/>
    <w:uiPriority w:val="10"/>
    <w:pPr>
      <w:spacing w:line="700" w:lineRule="exact"/>
      <w:ind w:firstLine="0" w:firstLineChars="0"/>
      <w:jc w:val="center"/>
      <w:outlineLvl w:val="0"/>
    </w:pPr>
    <w:rPr>
      <w:rFonts w:ascii="方正小标宋简体" w:hAnsi="Calibri Light" w:eastAsia="方正小标宋简体"/>
      <w:bCs/>
      <w:sz w:val="44"/>
      <w:szCs w:val="32"/>
    </w:rPr>
  </w:style>
  <w:style w:type="paragraph" w:styleId="10">
    <w:name w:val="Body Text First Indent"/>
    <w:basedOn w:val="4"/>
    <w:next w:val="11"/>
    <w:autoRedefine/>
    <w:unhideWhenUsed/>
    <w:qFormat/>
    <w:uiPriority w:val="99"/>
    <w:pPr>
      <w:ind w:firstLine="420" w:firstLineChars="100"/>
    </w:pPr>
  </w:style>
  <w:style w:type="paragraph" w:styleId="11">
    <w:name w:val="Body Text First Indent 2"/>
    <w:basedOn w:val="5"/>
    <w:next w:val="4"/>
    <w:unhideWhenUsed/>
    <w:qFormat/>
    <w:uiPriority w:val="99"/>
    <w:pPr>
      <w:ind w:firstLine="420" w:firstLineChars="200"/>
    </w:pPr>
  </w:style>
  <w:style w:type="character" w:customStyle="1" w:styleId="14">
    <w:name w:val="标题 2 字符"/>
    <w:link w:val="3"/>
    <w:autoRedefine/>
    <w:qFormat/>
    <w:uiPriority w:val="9"/>
    <w:rPr>
      <w:rFonts w:ascii="楷体_GB2312" w:hAnsi="Calibri Light" w:eastAsia="楷体_GB2312"/>
      <w:bCs/>
      <w:szCs w:val="32"/>
    </w:rPr>
  </w:style>
  <w:style w:type="character" w:customStyle="1" w:styleId="15">
    <w:name w:val="标题 2 Char"/>
    <w:autoRedefine/>
    <w:qFormat/>
    <w:uiPriority w:val="9"/>
    <w:rPr>
      <w:rFonts w:ascii="楷体_GB2312" w:hAnsi="Calibri Light" w:eastAsia="楷体_GB2312" w:cs="Times New Roman"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1410</Words>
  <Characters>1476</Characters>
  <Lines>0</Lines>
  <Paragraphs>0</Paragraphs>
  <TotalTime>4</TotalTime>
  <ScaleCrop>false</ScaleCrop>
  <LinksUpToDate>false</LinksUpToDate>
  <CharactersWithSpaces>1515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2024-03-14T17:17:00Z</dcterms:created>
  <dc:creator>uos</dc:creator>
  <cp:lastModifiedBy>暴小蕊</cp:lastModifiedBy>
  <cp:lastPrinted>2024-03-21T06:57:00Z</cp:lastPrinted>
  <dcterms:modified xsi:type="dcterms:W3CDTF">2025-04-24T01:42:26Z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8990AA240D57424488E38762929F31C4_13</vt:lpwstr>
  </property>
  <property fmtid="{D5CDD505-2E9C-101B-9397-08002B2CF9AE}" pid="4" name="KSOTemplateDocerSaveRecord">
    <vt:lpwstr>eyJoZGlkIjoiNzY4MjgwMWFmNGVhZjc4NDZiNGU0N2U3ZjBiN2MyZjUiLCJ1c2VySWQiOiI3MzA5NDIyMTUifQ==</vt:lpwstr>
  </property>
</Properties>
</file>