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0F6" w:rsidRDefault="00CE1136">
      <w:pPr>
        <w:rPr>
          <w:rFonts w:ascii="方正小标宋简体" w:eastAsia="方正小标宋简体" w:hAnsi="微软雅黑" w:hint="eastAsia"/>
          <w:color w:val="242424"/>
          <w:sz w:val="40"/>
          <w:szCs w:val="40"/>
        </w:rPr>
      </w:pPr>
      <w:proofErr w:type="gramStart"/>
      <w:r w:rsidRPr="00CE1136">
        <w:rPr>
          <w:rFonts w:ascii="方正小标宋简体" w:eastAsia="方正小标宋简体" w:hAnsi="微软雅黑" w:hint="eastAsia"/>
          <w:color w:val="242424"/>
          <w:sz w:val="40"/>
          <w:szCs w:val="40"/>
        </w:rPr>
        <w:t>大兴区</w:t>
      </w:r>
      <w:proofErr w:type="gramEnd"/>
      <w:r w:rsidRPr="00CE1136">
        <w:rPr>
          <w:rFonts w:ascii="方正小标宋简体" w:eastAsia="方正小标宋简体" w:hAnsi="微软雅黑" w:hint="eastAsia"/>
          <w:color w:val="242424"/>
          <w:sz w:val="40"/>
          <w:szCs w:val="40"/>
        </w:rPr>
        <w:t>住建委2010年度政府信息公开年度报告</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本报告是根据《中华人民共和国政府信息公开条例》（以下简称《条例》）要求，由北京市</w:t>
      </w:r>
      <w:proofErr w:type="gramStart"/>
      <w:r w:rsidRPr="00CE1136">
        <w:rPr>
          <w:rFonts w:ascii="仿宋" w:eastAsia="仿宋" w:hAnsi="仿宋" w:cs="宋体" w:hint="eastAsia"/>
          <w:color w:val="505050"/>
          <w:kern w:val="0"/>
          <w:sz w:val="32"/>
          <w:szCs w:val="32"/>
        </w:rPr>
        <w:t>大兴区</w:t>
      </w:r>
      <w:proofErr w:type="gramEnd"/>
      <w:r w:rsidRPr="00CE1136">
        <w:rPr>
          <w:rFonts w:ascii="仿宋" w:eastAsia="仿宋" w:hAnsi="仿宋" w:cs="宋体" w:hint="eastAsia"/>
          <w:color w:val="505050"/>
          <w:kern w:val="0"/>
          <w:sz w:val="32"/>
          <w:szCs w:val="32"/>
        </w:rPr>
        <w:t>住房和城乡建设委员会编制的2010年度政府信息公开年度报告。</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本报告中所列数据的统计期限自2010年1月1日起至2010年12月31日止。本报告的电子版可在大兴信息网（http://www.bjdx.gov.cn/）信息公开栏目中下载。如对报告有任何疑问，请与</w:t>
      </w:r>
      <w:proofErr w:type="gramStart"/>
      <w:r w:rsidRPr="00CE1136">
        <w:rPr>
          <w:rFonts w:ascii="仿宋" w:eastAsia="仿宋" w:hAnsi="仿宋" w:cs="宋体" w:hint="eastAsia"/>
          <w:color w:val="505050"/>
          <w:kern w:val="0"/>
          <w:sz w:val="32"/>
          <w:szCs w:val="32"/>
        </w:rPr>
        <w:t>大兴区</w:t>
      </w:r>
      <w:proofErr w:type="gramEnd"/>
      <w:r w:rsidRPr="00CE1136">
        <w:rPr>
          <w:rFonts w:ascii="仿宋" w:eastAsia="仿宋" w:hAnsi="仿宋" w:cs="宋体" w:hint="eastAsia"/>
          <w:color w:val="505050"/>
          <w:kern w:val="0"/>
          <w:sz w:val="32"/>
          <w:szCs w:val="32"/>
        </w:rPr>
        <w:t>住房和城乡建设委员会联系（地址:北京市</w:t>
      </w:r>
      <w:proofErr w:type="gramStart"/>
      <w:r w:rsidRPr="00CE1136">
        <w:rPr>
          <w:rFonts w:ascii="仿宋" w:eastAsia="仿宋" w:hAnsi="仿宋" w:cs="宋体" w:hint="eastAsia"/>
          <w:color w:val="505050"/>
          <w:kern w:val="0"/>
          <w:sz w:val="32"/>
          <w:szCs w:val="32"/>
        </w:rPr>
        <w:t>大兴区兴政街</w:t>
      </w:r>
      <w:proofErr w:type="gramEnd"/>
      <w:r w:rsidRPr="00CE1136">
        <w:rPr>
          <w:rFonts w:ascii="仿宋" w:eastAsia="仿宋" w:hAnsi="仿宋" w:cs="宋体" w:hint="eastAsia"/>
          <w:color w:val="505050"/>
          <w:kern w:val="0"/>
          <w:sz w:val="32"/>
          <w:szCs w:val="32"/>
        </w:rPr>
        <w:t>29号；邮编：102600；联系电话：010-69243727；电子邮箱：dxqjw@163.com。</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黑体" w:eastAsia="黑体" w:hAnsi="黑体" w:cs="宋体" w:hint="eastAsia"/>
          <w:color w:val="505050"/>
          <w:kern w:val="0"/>
          <w:sz w:val="32"/>
          <w:szCs w:val="32"/>
        </w:rPr>
        <w:t>一、概述</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proofErr w:type="gramStart"/>
      <w:r w:rsidRPr="00CE1136">
        <w:rPr>
          <w:rFonts w:ascii="仿宋" w:eastAsia="仿宋" w:hAnsi="仿宋" w:cs="宋体" w:hint="eastAsia"/>
          <w:color w:val="505050"/>
          <w:kern w:val="0"/>
          <w:sz w:val="32"/>
          <w:szCs w:val="32"/>
        </w:rPr>
        <w:t>大兴区</w:t>
      </w:r>
      <w:proofErr w:type="gramEnd"/>
      <w:r w:rsidRPr="00CE1136">
        <w:rPr>
          <w:rFonts w:ascii="仿宋" w:eastAsia="仿宋" w:hAnsi="仿宋" w:cs="宋体" w:hint="eastAsia"/>
          <w:color w:val="505050"/>
          <w:kern w:val="0"/>
          <w:sz w:val="32"/>
          <w:szCs w:val="32"/>
        </w:rPr>
        <w:t>住建委对政务公开工作很重视：一是建立了政府信息公开工作领导小组。建立了以住建委主任为组长，各位副主任和两办主任为成员的政府信息公开工作领导小组。下设政务公开办公室，负责政府信息公开的具体工作。就如何</w:t>
      </w:r>
      <w:proofErr w:type="gramStart"/>
      <w:r w:rsidRPr="00CE1136">
        <w:rPr>
          <w:rFonts w:ascii="仿宋" w:eastAsia="仿宋" w:hAnsi="仿宋" w:cs="宋体" w:hint="eastAsia"/>
          <w:color w:val="505050"/>
          <w:kern w:val="0"/>
          <w:sz w:val="32"/>
          <w:szCs w:val="32"/>
        </w:rPr>
        <w:t>搞好住</w:t>
      </w:r>
      <w:proofErr w:type="gramEnd"/>
      <w:r w:rsidRPr="00CE1136">
        <w:rPr>
          <w:rFonts w:ascii="仿宋" w:eastAsia="仿宋" w:hAnsi="仿宋" w:cs="宋体" w:hint="eastAsia"/>
          <w:color w:val="505050"/>
          <w:kern w:val="0"/>
          <w:sz w:val="32"/>
          <w:szCs w:val="32"/>
        </w:rPr>
        <w:t>建委的政府信息公开工作，建委领导班子及领导小组，多次开会进行研究部署。二是研究制定了政府信息公开工作的实施意见，明确了组织机构和具体工作部门、公开的范围、</w:t>
      </w:r>
      <w:r w:rsidRPr="00CE1136">
        <w:rPr>
          <w:rFonts w:ascii="仿宋" w:eastAsia="仿宋" w:hAnsi="仿宋" w:cs="宋体" w:hint="eastAsia"/>
          <w:color w:val="505050"/>
          <w:kern w:val="0"/>
          <w:sz w:val="32"/>
          <w:szCs w:val="32"/>
        </w:rPr>
        <w:lastRenderedPageBreak/>
        <w:t>实施办法等内容。三是进一步完善了政务公开优质服务工作的管理办法。在管理办法中，明确了公开服务的原则；公开服务的项目；工作要求和纪律；明确了奖惩办法和监督办法。四是修订和完善了各项管理制度。五是规范了工作人员文明用语，做到服务热情，态度和蔼。六是完善了建委信息公开监督措施。</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黑体" w:eastAsia="黑体" w:hAnsi="黑体" w:cs="宋体" w:hint="eastAsia"/>
          <w:color w:val="505050"/>
          <w:kern w:val="0"/>
          <w:sz w:val="32"/>
          <w:szCs w:val="32"/>
        </w:rPr>
        <w:t>二、主动公开情况</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按照《条例》第9至12条规定的主动公开政府信息范围，本委开展了信息清理和目录编制工作，并按照《条例》第15条规定，通过网站、显示屏、</w:t>
      </w:r>
      <w:proofErr w:type="gramStart"/>
      <w:r w:rsidRPr="00CE1136">
        <w:rPr>
          <w:rFonts w:ascii="仿宋" w:eastAsia="仿宋" w:hAnsi="仿宋" w:cs="宋体" w:hint="eastAsia"/>
          <w:color w:val="505050"/>
          <w:kern w:val="0"/>
          <w:sz w:val="32"/>
          <w:szCs w:val="32"/>
        </w:rPr>
        <w:t>大兴报</w:t>
      </w:r>
      <w:proofErr w:type="gramEnd"/>
      <w:r w:rsidRPr="00CE1136">
        <w:rPr>
          <w:rFonts w:ascii="仿宋" w:eastAsia="仿宋" w:hAnsi="仿宋" w:cs="宋体" w:hint="eastAsia"/>
          <w:color w:val="505050"/>
          <w:kern w:val="0"/>
          <w:sz w:val="32"/>
          <w:szCs w:val="32"/>
        </w:rPr>
        <w:t>等便于公众知晓的方式主动公开。按照《条例》第16条规定，继续完善网站、办事大厅显示屏等政府信息公开查阅场所，为公民、法人或者其他组织获取政府信息提供便利。</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（一）主要公开渠道</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政府网站：</w:t>
      </w:r>
      <w:proofErr w:type="gramStart"/>
      <w:r w:rsidRPr="00CE1136">
        <w:rPr>
          <w:rFonts w:ascii="仿宋" w:eastAsia="仿宋" w:hAnsi="仿宋" w:cs="宋体" w:hint="eastAsia"/>
          <w:color w:val="505050"/>
          <w:kern w:val="0"/>
          <w:sz w:val="32"/>
          <w:szCs w:val="32"/>
        </w:rPr>
        <w:t>大兴区</w:t>
      </w:r>
      <w:proofErr w:type="gramEnd"/>
      <w:r w:rsidRPr="00CE1136">
        <w:rPr>
          <w:rFonts w:ascii="仿宋" w:eastAsia="仿宋" w:hAnsi="仿宋" w:cs="宋体" w:hint="eastAsia"/>
          <w:color w:val="505050"/>
          <w:kern w:val="0"/>
          <w:sz w:val="32"/>
          <w:szCs w:val="32"/>
        </w:rPr>
        <w:t>住房和城乡建设委员会网站主要栏目设置有机构设置、办事指南、信息发布、住房保障等栏目。</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2010年，通过政府信息公开专栏主动公开政府信息25条，全文电子化率为100%。其中，机构职能类信息10条，占总数的100%；法规文件类信息25条，占总数的100%；行政职责类信息11条，占总数的100%；业务动态类信息36期。</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（二）公共查阅场所</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lastRenderedPageBreak/>
        <w:t>本委共设立2个政府信息公开查阅场所。即一楼办事大厅显示屏和触摸屏。所配备了便民服务设施，制定了服务标准、工作准则等规章制度，方便公众就近查阅政府信息。</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黑体" w:eastAsia="黑体" w:hAnsi="黑体" w:cs="宋体" w:hint="eastAsia"/>
          <w:color w:val="505050"/>
          <w:kern w:val="0"/>
          <w:sz w:val="32"/>
          <w:szCs w:val="32"/>
        </w:rPr>
        <w:t>三、依申请公开情况</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按照《条例》第13条规定，本委自《条例》实施之日起正式受理公民、法人或者其他组织根据自身生产、生活、科研等特殊需要提出的政府信息公开申请。为落实《条例》确定的政府信息依申请公开制度，本委继续完善政府信息公开申请受理场所，并公布政府信息公开受理机构的联系方式。</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（一）申请情况</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本委2010年度共收到各类政府信息公开申请13件，同上年相比，增加了8件。申请方式中，当面申请13件，占总数的90%；通过互联网提交申请0件，占总数的%；以传真形式申请0件，占总数的0%；以信函形式申请0件，占总数的0%。</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（二）答复情况</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13件申请全部按期答复，其中：</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“同意公开”的13件，占总数100%。</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（三）依申请公开政府信息收费情况</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《北京市行政机关依申请提供政府信息收费办法（试行）》正在制定过程中，该办法施行前全市各行政机关免费为公众提供依申请公开政府信息检索、复制、邮寄等服务。</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黑体" w:eastAsia="黑体" w:hAnsi="黑体" w:cs="宋体" w:hint="eastAsia"/>
          <w:color w:val="505050"/>
          <w:kern w:val="0"/>
          <w:sz w:val="32"/>
          <w:szCs w:val="32"/>
        </w:rPr>
        <w:lastRenderedPageBreak/>
        <w:t>四、复议和诉讼情况</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按照《条例》第33条规定，公民、法人或者其他组织认为行政机关在政府信息公开工作中的具体行政行为侵犯其合法权益的，可以依法申请行政复议或者提起行政诉讼。</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（一）行政复议</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本委受理有关政府信息公开行政复议申请1件。已办结1件，办结率为100%。已办结的复议申请案件中，维持行政机关具体行政行为的1件。</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楷体" w:eastAsia="楷体" w:hAnsi="楷体" w:cs="宋体" w:hint="eastAsia"/>
          <w:color w:val="505050"/>
          <w:kern w:val="0"/>
          <w:sz w:val="32"/>
          <w:szCs w:val="32"/>
        </w:rPr>
        <w:t>（二）行政诉讼</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本委共发生与政府信息公开有关的行政诉讼案件26件，其中25件已结案, 1件正在审理中。已结案的25件中，裁定驳回起诉的7件，裁定不予受理的0件，原告自愿撤诉的12件。</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黑体" w:eastAsia="黑体" w:hAnsi="黑体" w:cs="宋体" w:hint="eastAsia"/>
          <w:color w:val="505050"/>
          <w:kern w:val="0"/>
          <w:sz w:val="32"/>
          <w:szCs w:val="32"/>
        </w:rPr>
        <w:t>五、存在的不足及改进措施</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存在问题：一是受办公条件所限，有些该上墙公开的内容没有上墙公开；二是网站相对落后，公开内容需要及时更新。本委将针对存在问题，更新设备和网站建设，完善公开内容，让群众了解掌握了办事程序和相关的法律规定，方便基层企业和群众办事。</w:t>
      </w:r>
    </w:p>
    <w:p w:rsidR="00CE1136" w:rsidRPr="00CE1136" w:rsidRDefault="00CE1136" w:rsidP="00CE1136">
      <w:pPr>
        <w:widowControl/>
        <w:shd w:val="clear" w:color="auto" w:fill="FFFFFF"/>
        <w:spacing w:line="360" w:lineRule="atLeast"/>
        <w:ind w:firstLine="640"/>
        <w:rPr>
          <w:rFonts w:ascii="Calibri" w:eastAsia="宋体" w:hAnsi="Calibri" w:cs="宋体"/>
          <w:color w:val="505050"/>
          <w:kern w:val="0"/>
          <w:szCs w:val="21"/>
        </w:rPr>
      </w:pPr>
      <w:r w:rsidRPr="00CE1136">
        <w:rPr>
          <w:rFonts w:ascii="宋体" w:eastAsia="宋体" w:hAnsi="宋体" w:cs="宋体" w:hint="eastAsia"/>
          <w:color w:val="505050"/>
          <w:kern w:val="0"/>
          <w:sz w:val="32"/>
          <w:szCs w:val="32"/>
        </w:rPr>
        <w:t> </w:t>
      </w:r>
    </w:p>
    <w:p w:rsidR="00CE1136" w:rsidRPr="00CE1136" w:rsidRDefault="00CE1136" w:rsidP="00CE1136">
      <w:pPr>
        <w:widowControl/>
        <w:shd w:val="clear" w:color="auto" w:fill="FFFFFF"/>
        <w:spacing w:line="360" w:lineRule="atLeast"/>
        <w:ind w:firstLine="480"/>
        <w:jc w:val="right"/>
        <w:rPr>
          <w:rFonts w:ascii="Calibri" w:eastAsia="宋体" w:hAnsi="Calibri" w:cs="宋体"/>
          <w:color w:val="505050"/>
          <w:kern w:val="0"/>
          <w:szCs w:val="21"/>
        </w:rPr>
      </w:pPr>
      <w:r w:rsidRPr="00CE1136">
        <w:rPr>
          <w:rFonts w:ascii="仿宋" w:eastAsia="仿宋" w:hAnsi="仿宋" w:cs="宋体" w:hint="eastAsia"/>
          <w:color w:val="505050"/>
          <w:kern w:val="0"/>
          <w:sz w:val="32"/>
          <w:szCs w:val="32"/>
        </w:rPr>
        <w:t>北京市</w:t>
      </w:r>
      <w:proofErr w:type="gramStart"/>
      <w:r w:rsidRPr="00CE1136">
        <w:rPr>
          <w:rFonts w:ascii="仿宋" w:eastAsia="仿宋" w:hAnsi="仿宋" w:cs="宋体" w:hint="eastAsia"/>
          <w:color w:val="505050"/>
          <w:kern w:val="0"/>
          <w:sz w:val="32"/>
          <w:szCs w:val="32"/>
        </w:rPr>
        <w:t>大兴区</w:t>
      </w:r>
      <w:proofErr w:type="gramEnd"/>
      <w:r w:rsidRPr="00CE1136">
        <w:rPr>
          <w:rFonts w:ascii="仿宋" w:eastAsia="仿宋" w:hAnsi="仿宋" w:cs="宋体" w:hint="eastAsia"/>
          <w:color w:val="505050"/>
          <w:kern w:val="0"/>
          <w:sz w:val="32"/>
          <w:szCs w:val="32"/>
        </w:rPr>
        <w:t>住房和城乡建设委员会</w:t>
      </w:r>
    </w:p>
    <w:p w:rsidR="00CE1136" w:rsidRPr="00CE1136" w:rsidRDefault="00CE1136" w:rsidP="00CE1136">
      <w:pPr>
        <w:widowControl/>
        <w:shd w:val="clear" w:color="auto" w:fill="FFFFFF"/>
        <w:wordWrap w:val="0"/>
        <w:spacing w:line="360" w:lineRule="atLeast"/>
        <w:ind w:firstLine="480"/>
        <w:jc w:val="right"/>
        <w:rPr>
          <w:rFonts w:ascii="Calibri" w:eastAsia="宋体" w:hAnsi="Calibri" w:cs="宋体" w:hint="eastAsia"/>
          <w:color w:val="505050"/>
          <w:kern w:val="0"/>
          <w:szCs w:val="21"/>
        </w:rPr>
      </w:pPr>
      <w:r w:rsidRPr="00CE1136">
        <w:rPr>
          <w:rFonts w:ascii="仿宋" w:eastAsia="仿宋" w:hAnsi="仿宋" w:cs="宋体" w:hint="eastAsia"/>
          <w:color w:val="505050"/>
          <w:kern w:val="0"/>
          <w:sz w:val="32"/>
          <w:szCs w:val="32"/>
        </w:rPr>
        <w:t>二</w:t>
      </w:r>
      <w:r w:rsidRPr="00CE1136">
        <w:rPr>
          <w:rFonts w:ascii="宋体" w:eastAsia="宋体" w:hAnsi="宋体" w:cs="宋体" w:hint="eastAsia"/>
          <w:color w:val="505050"/>
          <w:kern w:val="0"/>
          <w:sz w:val="32"/>
          <w:szCs w:val="32"/>
        </w:rPr>
        <w:t>〇</w:t>
      </w:r>
      <w:r w:rsidRPr="00CE1136">
        <w:rPr>
          <w:rFonts w:ascii="仿宋" w:eastAsia="仿宋" w:hAnsi="仿宋" w:cs="宋体" w:hint="eastAsia"/>
          <w:color w:val="505050"/>
          <w:kern w:val="0"/>
          <w:sz w:val="32"/>
          <w:szCs w:val="32"/>
        </w:rPr>
        <w:t>一一年三月</w:t>
      </w:r>
      <w:r>
        <w:rPr>
          <w:rFonts w:ascii="仿宋" w:eastAsia="仿宋" w:hAnsi="仿宋" w:cs="宋体" w:hint="eastAsia"/>
          <w:color w:val="505050"/>
          <w:kern w:val="0"/>
          <w:sz w:val="32"/>
          <w:szCs w:val="32"/>
        </w:rPr>
        <w:t>十八日</w:t>
      </w:r>
      <w:r w:rsidRPr="00CE1136">
        <w:rPr>
          <w:rFonts w:ascii="宋体" w:eastAsia="宋体" w:hAnsi="宋体" w:cs="宋体" w:hint="eastAsia"/>
          <w:color w:val="505050"/>
          <w:kern w:val="0"/>
          <w:sz w:val="32"/>
          <w:szCs w:val="32"/>
        </w:rPr>
        <w:t> </w:t>
      </w:r>
    </w:p>
    <w:sectPr w:rsidR="00CE1136" w:rsidRPr="00CE1136" w:rsidSect="008D70F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E1136"/>
    <w:rsid w:val="008D70F6"/>
    <w:rsid w:val="00CE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0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31919960">
      <w:bodyDiv w:val="1"/>
      <w:marLeft w:val="0"/>
      <w:marRight w:val="0"/>
      <w:marTop w:val="0"/>
      <w:marBottom w:val="0"/>
      <w:divBdr>
        <w:top w:val="none" w:sz="0" w:space="0" w:color="auto"/>
        <w:left w:val="none" w:sz="0" w:space="0" w:color="auto"/>
        <w:bottom w:val="none" w:sz="0" w:space="0" w:color="auto"/>
        <w:right w:val="none" w:sz="0" w:space="0" w:color="auto"/>
      </w:divBdr>
      <w:divsChild>
        <w:div w:id="39062411">
          <w:marLeft w:val="0"/>
          <w:marRight w:val="0"/>
          <w:marTop w:val="0"/>
          <w:marBottom w:val="0"/>
          <w:divBdr>
            <w:top w:val="none" w:sz="0" w:space="0" w:color="auto"/>
            <w:left w:val="none" w:sz="0" w:space="0" w:color="auto"/>
            <w:bottom w:val="none" w:sz="0" w:space="0" w:color="auto"/>
            <w:right w:val="none" w:sz="0" w:space="0" w:color="auto"/>
          </w:divBdr>
          <w:divsChild>
            <w:div w:id="1920556699">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唐青</dc:creator>
  <cp:lastModifiedBy>唐青</cp:lastModifiedBy>
  <cp:revision>1</cp:revision>
  <dcterms:created xsi:type="dcterms:W3CDTF">2019-11-21T07:54:00Z</dcterms:created>
  <dcterms:modified xsi:type="dcterms:W3CDTF">2019-11-21T07:57:00Z</dcterms:modified>
</cp:coreProperties>
</file>