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F51" w:rsidRDefault="00E97F00" w:rsidP="00E97F00">
      <w:pPr>
        <w:jc w:val="center"/>
        <w:rPr>
          <w:rFonts w:ascii="方正小标宋简体" w:eastAsia="方正小标宋简体" w:hAnsi="微软雅黑" w:hint="eastAsia"/>
          <w:color w:val="242424"/>
          <w:sz w:val="40"/>
          <w:szCs w:val="40"/>
        </w:rPr>
      </w:pPr>
      <w:proofErr w:type="gramStart"/>
      <w:r w:rsidRPr="00E97F00">
        <w:rPr>
          <w:rFonts w:ascii="方正小标宋简体" w:eastAsia="方正小标宋简体" w:hAnsi="微软雅黑" w:hint="eastAsia"/>
          <w:color w:val="242424"/>
          <w:sz w:val="40"/>
          <w:szCs w:val="40"/>
        </w:rPr>
        <w:t>大兴区</w:t>
      </w:r>
      <w:proofErr w:type="gramEnd"/>
      <w:r w:rsidRPr="00E97F00">
        <w:rPr>
          <w:rFonts w:ascii="方正小标宋简体" w:eastAsia="方正小标宋简体" w:hAnsi="微软雅黑" w:hint="eastAsia"/>
          <w:color w:val="242424"/>
          <w:sz w:val="40"/>
          <w:szCs w:val="40"/>
        </w:rPr>
        <w:t>住建委2012年度政府信息公开年度报告</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本报告是根据《中华人民共和国政府信息公开条例》（以下简称《条例》）要求，由北京市</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住房和城乡建设委员会编制的2012年度政府信息公开年度报告。</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本报告中所列数据的统计期限自2012年1月1日起至2012年12月31日止。本报告的电子版可在大兴信息网（http://www.bjdx.gov.cn/）信息公开栏目中下载。如对报告有任何疑问，请与北京市</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住房和城乡建设委员会联系（地址:北京市</w:t>
      </w:r>
      <w:proofErr w:type="gramStart"/>
      <w:r w:rsidRPr="00E97F00">
        <w:rPr>
          <w:rFonts w:ascii="仿宋" w:eastAsia="仿宋" w:hAnsi="仿宋" w:cs="宋体" w:hint="eastAsia"/>
          <w:color w:val="505050"/>
          <w:kern w:val="0"/>
          <w:sz w:val="32"/>
          <w:szCs w:val="32"/>
        </w:rPr>
        <w:t>大兴区兴政街</w:t>
      </w:r>
      <w:proofErr w:type="gramEnd"/>
      <w:r w:rsidRPr="00E97F00">
        <w:rPr>
          <w:rFonts w:ascii="仿宋" w:eastAsia="仿宋" w:hAnsi="仿宋" w:cs="宋体" w:hint="eastAsia"/>
          <w:color w:val="505050"/>
          <w:kern w:val="0"/>
          <w:sz w:val="32"/>
          <w:szCs w:val="32"/>
        </w:rPr>
        <w:t>29号建设大厦办公室；邮编：102600；联系电话：010-69263727；电子邮箱：</w:t>
      </w:r>
      <w:hyperlink r:id="rId4" w:history="1">
        <w:r w:rsidRPr="00E97F00">
          <w:rPr>
            <w:rFonts w:ascii="仿宋" w:eastAsia="仿宋" w:hAnsi="仿宋" w:cs="宋体" w:hint="eastAsia"/>
            <w:color w:val="000000"/>
            <w:kern w:val="0"/>
            <w:sz w:val="32"/>
          </w:rPr>
          <w:t>dxqzjwbgs@126.com</w:t>
        </w:r>
      </w:hyperlink>
      <w:r w:rsidRPr="00E97F00">
        <w:rPr>
          <w:rFonts w:ascii="仿宋" w:eastAsia="仿宋" w:hAnsi="仿宋" w:cs="宋体" w:hint="eastAsia"/>
          <w:color w:val="505050"/>
          <w:kern w:val="0"/>
          <w:sz w:val="32"/>
          <w:szCs w:val="32"/>
        </w:rPr>
        <w:t>）。</w:t>
      </w:r>
      <w:r w:rsidRPr="00E97F00">
        <w:rPr>
          <w:rFonts w:ascii="Calibri" w:eastAsia="宋体" w:hAnsi="Calibri" w:cs="宋体"/>
          <w:color w:val="505050"/>
          <w:kern w:val="0"/>
          <w:sz w:val="32"/>
          <w:szCs w:val="32"/>
        </w:rPr>
        <w:t> </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黑体" w:eastAsia="黑体" w:hAnsi="黑体" w:cs="宋体" w:hint="eastAsia"/>
          <w:color w:val="505050"/>
          <w:kern w:val="0"/>
          <w:sz w:val="32"/>
          <w:szCs w:val="32"/>
        </w:rPr>
        <w:t>一、概述</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2012年，</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住房和城乡建设委员会认真贯彻落实《条例》，切实加强组织领导，积极采取有效措施，大力推进政府信息公开工作，在加强制度建设、深化公开内容、拓展公开形式等方面取得了较好成效。</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一是加强督办检查力度。</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住房和城乡建设委员会政府信息公开领导小组充分发挥督促检查职能作用，采取跟</w:t>
      </w:r>
      <w:r w:rsidRPr="00E97F00">
        <w:rPr>
          <w:rFonts w:ascii="仿宋" w:eastAsia="仿宋" w:hAnsi="仿宋" w:cs="宋体" w:hint="eastAsia"/>
          <w:color w:val="505050"/>
          <w:kern w:val="0"/>
          <w:sz w:val="32"/>
          <w:szCs w:val="32"/>
        </w:rPr>
        <w:lastRenderedPageBreak/>
        <w:t>踪督办、实地督办、专项督办的形式，认真落实政务信息公开工作，不断增强政务公开工作的主动性。</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二是落实政务公开责任。根据《条例》要求，实行撰稿人负责制，明确责任分工，并将政务公开工作与干部考核和奖惩有机结合，确立了行政主要领导负总责、分管领导直接负责、各职能部门具体负责的责任分工制度。</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三是抓好政务信息反馈。积极做好政务公开后的工作，认真听取并积极采纳社会各界提出的意见和建议，对群众的咨询和提出的问题均给予必要的解答，对一时难以解决的问题，都讲清政策、说明原因，受到了群众的好评。</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四是注重社会监督。通过设置意见箱，咨询台等形式，加强与群众的联系，主动接受社会监督。</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黑体" w:eastAsia="黑体" w:hAnsi="黑体" w:cs="宋体" w:hint="eastAsia"/>
          <w:color w:val="505050"/>
          <w:kern w:val="0"/>
          <w:sz w:val="32"/>
          <w:szCs w:val="32"/>
        </w:rPr>
        <w:t>二、主动公开情况</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按照《条例》第9至12条规定的主动公开政府信息范围，本单位通过网站、行政服务大厅等便于公众知晓的方式，积极主动地为公民、法人或者其他组织获取政府信息提供便利。</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（一）主要公开渠道</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充分发挥机关门户网站对外公开政府信息主渠道作用，进一步加大了政府信息的主动公开力度。2012年，利用互联网站改版的契机，认真梳理和整合政府信息栏目，确保政府信息公开界面简洁、内容全</w:t>
      </w:r>
      <w:r w:rsidRPr="00E97F00">
        <w:rPr>
          <w:rFonts w:ascii="仿宋" w:eastAsia="仿宋" w:hAnsi="仿宋" w:cs="宋体" w:hint="eastAsia"/>
          <w:color w:val="505050"/>
          <w:kern w:val="0"/>
          <w:sz w:val="32"/>
          <w:szCs w:val="32"/>
        </w:rPr>
        <w:lastRenderedPageBreak/>
        <w:t>面、规范有序、查询方便。主动公开的信息主要涵盖单位概况、工作动态、保障住房、廉政建设、政策法规、办事指南、通知通告等18大类。</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2012年，</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住房和城乡建设委员会共梳理政务信息公开事项105项；通过网站上</w:t>
      </w:r>
      <w:proofErr w:type="gramStart"/>
      <w:r w:rsidRPr="00E97F00">
        <w:rPr>
          <w:rFonts w:ascii="仿宋" w:eastAsia="仿宋" w:hAnsi="仿宋" w:cs="宋体" w:hint="eastAsia"/>
          <w:color w:val="505050"/>
          <w:kern w:val="0"/>
          <w:sz w:val="32"/>
          <w:szCs w:val="32"/>
        </w:rPr>
        <w:t>传主动</w:t>
      </w:r>
      <w:proofErr w:type="gramEnd"/>
      <w:r w:rsidRPr="00E97F00">
        <w:rPr>
          <w:rFonts w:ascii="仿宋" w:eastAsia="仿宋" w:hAnsi="仿宋" w:cs="宋体" w:hint="eastAsia"/>
          <w:color w:val="505050"/>
          <w:kern w:val="0"/>
          <w:sz w:val="32"/>
          <w:szCs w:val="32"/>
        </w:rPr>
        <w:t>公开信息累计353条，其中政策法规文件类信息6条，占1.7%；工作动态类信息344条，占97.5%，服务类信息3条，占0.8%。</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（二）公共查阅场所</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本单位共设立2个政府信息公开查阅场所。一个是区行政服务中心大厅，一个是</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住房和城乡建设委员会房屋登记大厅。查阅场所配备了便民服务设施，制定了服务标准、工作准则等规章制度，方便公众查阅政府信息。</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黑体" w:eastAsia="黑体" w:hAnsi="黑体" w:cs="宋体" w:hint="eastAsia"/>
          <w:color w:val="505050"/>
          <w:kern w:val="0"/>
          <w:sz w:val="32"/>
          <w:szCs w:val="32"/>
        </w:rPr>
        <w:t>三、依申请公开情况</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按照《条例》第13条规定，本委自《条例》实施之日起正式受理公民、法人或者其他组织根据自身生产、生活、科研等特殊需要提出的政府信息公开申请。为落实《条例》确定的政府信息依申请公开制度，本委继续完善政府信息公开申请受理场所，并公布政府信息公开受理机构的联系方式。</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（一）申请情况</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本委2012年度共收到各类政府信息公开申请39件，同上年相比，增加12件。申请方式中，当面申请39件，占总数的100%。</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lastRenderedPageBreak/>
        <w:t>（二）答复情况</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（2012年）已到答复期的39件申请全部按期答复，其中：</w:t>
      </w:r>
      <w:r w:rsidRPr="00E97F00">
        <w:rPr>
          <w:rFonts w:ascii="仿宋" w:eastAsia="仿宋" w:hAnsi="仿宋" w:cs="宋体" w:hint="eastAsia"/>
          <w:color w:val="505050"/>
          <w:kern w:val="0"/>
          <w:sz w:val="32"/>
          <w:szCs w:val="32"/>
        </w:rPr>
        <w:br/>
        <w:t>“同意公开”的16件，占总数的41%。</w:t>
      </w:r>
      <w:r w:rsidRPr="00E97F00">
        <w:rPr>
          <w:rFonts w:ascii="仿宋" w:eastAsia="仿宋" w:hAnsi="仿宋" w:cs="宋体" w:hint="eastAsia"/>
          <w:color w:val="505050"/>
          <w:kern w:val="0"/>
          <w:sz w:val="32"/>
          <w:szCs w:val="32"/>
        </w:rPr>
        <w:br/>
      </w:r>
      <w:r w:rsidRPr="00E97F00">
        <w:rPr>
          <w:rFonts w:ascii="Calibri" w:eastAsia="宋体" w:hAnsi="Calibri" w:cs="宋体"/>
          <w:color w:val="505050"/>
          <w:kern w:val="0"/>
          <w:sz w:val="32"/>
          <w:szCs w:val="32"/>
        </w:rPr>
        <w:t> </w:t>
      </w:r>
      <w:r w:rsidRPr="00E97F00">
        <w:rPr>
          <w:rFonts w:ascii="仿宋" w:eastAsia="仿宋" w:hAnsi="仿宋" w:cs="宋体" w:hint="eastAsia"/>
          <w:color w:val="505050"/>
          <w:kern w:val="0"/>
          <w:sz w:val="32"/>
          <w:szCs w:val="32"/>
        </w:rPr>
        <w:t>“部分公开”的7件，占总数的18%。</w:t>
      </w:r>
      <w:r w:rsidRPr="00E97F00">
        <w:rPr>
          <w:rFonts w:ascii="仿宋" w:eastAsia="仿宋" w:hAnsi="仿宋" w:cs="宋体" w:hint="eastAsia"/>
          <w:color w:val="505050"/>
          <w:kern w:val="0"/>
          <w:sz w:val="32"/>
          <w:szCs w:val="32"/>
        </w:rPr>
        <w:br/>
        <w:t>“不予公开”的1件，占总数的3%。</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“信息不存在”的11件，占总数的28%。</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“非本机关掌握”的4件，占总数10%。</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黑体" w:eastAsia="黑体" w:hAnsi="黑体" w:cs="宋体" w:hint="eastAsia"/>
          <w:color w:val="505050"/>
          <w:kern w:val="0"/>
          <w:sz w:val="32"/>
          <w:szCs w:val="32"/>
        </w:rPr>
        <w:t>四、复议和诉讼情况</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按照《条例》第33条规定，公民、法人或者其他组织认为行政机关在政府信息公开工作中的具体行政行为侵犯其合法权益的，可以依法申请行政复议或者提起行政诉讼。</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（一）行政复议</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本委受理有关政府信息公开行政复议申请0件。</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（二）行政诉讼</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本委共发生与政府信息公开有关的行政诉讼案件0件。</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黑体" w:eastAsia="黑体" w:hAnsi="黑体" w:cs="宋体" w:hint="eastAsia"/>
          <w:color w:val="505050"/>
          <w:kern w:val="0"/>
          <w:sz w:val="32"/>
          <w:szCs w:val="32"/>
        </w:rPr>
        <w:t>五、存在的不足及改进措施</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2012年，虽然我们在政务公开工作中取得了一定的成绩，但是与《条例》的要求和社会公众的需求，还存在一定的差距。政务公开的形式、内容以及信息公开的时效性等还有待进一步完善和加强。</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lastRenderedPageBreak/>
        <w:t>2013年，我们将以扎实推进政府信息公开工作为主线，加强组织领导保障和相关制度保障，拓宽信息公开渠道和丰富信息公开内容，努力实现以信息公开促进各项工作部署的落实，以信息公开促进行政权力公开透明运行。</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主要从以下两个方面加以改进：</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（一）进一步完善公开制度。</w:t>
      </w:r>
      <w:r w:rsidRPr="00E97F00">
        <w:rPr>
          <w:rFonts w:ascii="仿宋" w:eastAsia="仿宋" w:hAnsi="仿宋" w:cs="宋体" w:hint="eastAsia"/>
          <w:color w:val="505050"/>
          <w:kern w:val="0"/>
          <w:sz w:val="32"/>
          <w:szCs w:val="32"/>
        </w:rPr>
        <w:t>在不断完善现有制度的基础上，重新制定信息公开协调发布等相关制度，不断促进政务公开工作顺利开展。</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楷体" w:eastAsia="楷体" w:hAnsi="楷体" w:cs="宋体" w:hint="eastAsia"/>
          <w:color w:val="505050"/>
          <w:kern w:val="0"/>
          <w:sz w:val="32"/>
          <w:szCs w:val="32"/>
        </w:rPr>
        <w:t>（二）进一步创新公开形式丰富公开内容。</w:t>
      </w:r>
      <w:r w:rsidRPr="00E97F00">
        <w:rPr>
          <w:rFonts w:ascii="仿宋" w:eastAsia="仿宋" w:hAnsi="仿宋" w:cs="宋体" w:hint="eastAsia"/>
          <w:color w:val="505050"/>
          <w:kern w:val="0"/>
          <w:sz w:val="32"/>
          <w:szCs w:val="32"/>
        </w:rPr>
        <w:t>充分利用网站、媒体等渠道，加大信息公开的数量和质量，确保政府信息公开的实效，切实发挥政府信息公开工作的作用。</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r w:rsidRPr="00E97F00">
        <w:rPr>
          <w:rFonts w:ascii="宋体" w:eastAsia="宋体" w:hAnsi="宋体" w:cs="宋体" w:hint="eastAsia"/>
          <w:color w:val="505050"/>
          <w:kern w:val="0"/>
          <w:sz w:val="32"/>
          <w:szCs w:val="32"/>
        </w:rPr>
        <w:t> </w:t>
      </w:r>
    </w:p>
    <w:p w:rsidR="00E97F00" w:rsidRPr="00E97F00" w:rsidRDefault="00E97F00" w:rsidP="00E97F00">
      <w:pPr>
        <w:widowControl/>
        <w:shd w:val="clear" w:color="auto" w:fill="FFFFFF"/>
        <w:spacing w:line="360" w:lineRule="atLeast"/>
        <w:ind w:firstLine="640"/>
        <w:rPr>
          <w:rFonts w:ascii="Calibri" w:eastAsia="宋体" w:hAnsi="Calibri" w:cs="宋体"/>
          <w:color w:val="505050"/>
          <w:kern w:val="0"/>
          <w:szCs w:val="21"/>
        </w:rPr>
      </w:pPr>
    </w:p>
    <w:p w:rsidR="00E97F00" w:rsidRPr="00E97F00" w:rsidRDefault="00E97F00" w:rsidP="00E97F00">
      <w:pPr>
        <w:widowControl/>
        <w:shd w:val="clear" w:color="auto" w:fill="FFFFFF"/>
        <w:spacing w:line="360" w:lineRule="atLeast"/>
        <w:ind w:firstLine="480"/>
        <w:jc w:val="right"/>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北京市</w:t>
      </w:r>
      <w:proofErr w:type="gramStart"/>
      <w:r w:rsidRPr="00E97F00">
        <w:rPr>
          <w:rFonts w:ascii="仿宋" w:eastAsia="仿宋" w:hAnsi="仿宋" w:cs="宋体" w:hint="eastAsia"/>
          <w:color w:val="505050"/>
          <w:kern w:val="0"/>
          <w:sz w:val="32"/>
          <w:szCs w:val="32"/>
        </w:rPr>
        <w:t>大兴区</w:t>
      </w:r>
      <w:proofErr w:type="gramEnd"/>
      <w:r w:rsidRPr="00E97F00">
        <w:rPr>
          <w:rFonts w:ascii="仿宋" w:eastAsia="仿宋" w:hAnsi="仿宋" w:cs="宋体" w:hint="eastAsia"/>
          <w:color w:val="505050"/>
          <w:kern w:val="0"/>
          <w:sz w:val="32"/>
          <w:szCs w:val="32"/>
        </w:rPr>
        <w:t>住房和城乡建设委员会</w:t>
      </w:r>
    </w:p>
    <w:p w:rsidR="00E97F00" w:rsidRPr="00E97F00" w:rsidRDefault="00E97F00" w:rsidP="00E97F00">
      <w:pPr>
        <w:widowControl/>
        <w:shd w:val="clear" w:color="auto" w:fill="FFFFFF"/>
        <w:wordWrap w:val="0"/>
        <w:spacing w:line="360" w:lineRule="atLeast"/>
        <w:ind w:firstLine="480"/>
        <w:jc w:val="right"/>
        <w:rPr>
          <w:rFonts w:ascii="Calibri" w:eastAsia="宋体" w:hAnsi="Calibri" w:cs="宋体"/>
          <w:color w:val="505050"/>
          <w:kern w:val="0"/>
          <w:szCs w:val="21"/>
        </w:rPr>
      </w:pPr>
      <w:r w:rsidRPr="00E97F00">
        <w:rPr>
          <w:rFonts w:ascii="仿宋" w:eastAsia="仿宋" w:hAnsi="仿宋" w:cs="宋体" w:hint="eastAsia"/>
          <w:color w:val="505050"/>
          <w:kern w:val="0"/>
          <w:sz w:val="32"/>
          <w:szCs w:val="32"/>
        </w:rPr>
        <w:t>二</w:t>
      </w:r>
      <w:r w:rsidRPr="00E97F00">
        <w:rPr>
          <w:rFonts w:ascii="宋体" w:eastAsia="宋体" w:hAnsi="宋体" w:cs="宋体" w:hint="eastAsia"/>
          <w:color w:val="505050"/>
          <w:kern w:val="0"/>
          <w:sz w:val="32"/>
          <w:szCs w:val="32"/>
        </w:rPr>
        <w:t>〇</w:t>
      </w:r>
      <w:r w:rsidRPr="00E97F00">
        <w:rPr>
          <w:rFonts w:ascii="仿宋" w:eastAsia="仿宋" w:hAnsi="仿宋" w:cs="宋体" w:hint="eastAsia"/>
          <w:color w:val="505050"/>
          <w:kern w:val="0"/>
          <w:sz w:val="32"/>
          <w:szCs w:val="32"/>
        </w:rPr>
        <w:t>一三年三月十二日</w:t>
      </w:r>
    </w:p>
    <w:p w:rsidR="00E97F00" w:rsidRPr="00E97F00" w:rsidRDefault="00E97F00" w:rsidP="00E97F00">
      <w:pPr>
        <w:jc w:val="center"/>
        <w:rPr>
          <w:rFonts w:ascii="方正小标宋简体" w:eastAsia="方正小标宋简体" w:hint="eastAsia"/>
          <w:sz w:val="40"/>
          <w:szCs w:val="40"/>
        </w:rPr>
      </w:pPr>
    </w:p>
    <w:sectPr w:rsidR="00E97F00" w:rsidRPr="00E97F00" w:rsidSect="00496F5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7F00"/>
    <w:rsid w:val="00496F51"/>
    <w:rsid w:val="00E97F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F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97F00"/>
    <w:rPr>
      <w:strike w:val="0"/>
      <w:dstrike w:val="0"/>
      <w:color w:val="000000"/>
      <w:u w:val="none"/>
      <w:effect w:val="none"/>
    </w:rPr>
  </w:style>
</w:styles>
</file>

<file path=word/webSettings.xml><?xml version="1.0" encoding="utf-8"?>
<w:webSettings xmlns:r="http://schemas.openxmlformats.org/officeDocument/2006/relationships" xmlns:w="http://schemas.openxmlformats.org/wordprocessingml/2006/main">
  <w:divs>
    <w:div w:id="1527139573">
      <w:bodyDiv w:val="1"/>
      <w:marLeft w:val="0"/>
      <w:marRight w:val="0"/>
      <w:marTop w:val="0"/>
      <w:marBottom w:val="0"/>
      <w:divBdr>
        <w:top w:val="none" w:sz="0" w:space="0" w:color="auto"/>
        <w:left w:val="none" w:sz="0" w:space="0" w:color="auto"/>
        <w:bottom w:val="none" w:sz="0" w:space="0" w:color="auto"/>
        <w:right w:val="none" w:sz="0" w:space="0" w:color="auto"/>
      </w:divBdr>
      <w:divsChild>
        <w:div w:id="73358768">
          <w:marLeft w:val="0"/>
          <w:marRight w:val="0"/>
          <w:marTop w:val="0"/>
          <w:marBottom w:val="0"/>
          <w:divBdr>
            <w:top w:val="none" w:sz="0" w:space="0" w:color="auto"/>
            <w:left w:val="none" w:sz="0" w:space="0" w:color="auto"/>
            <w:bottom w:val="none" w:sz="0" w:space="0" w:color="auto"/>
            <w:right w:val="none" w:sz="0" w:space="0" w:color="auto"/>
          </w:divBdr>
          <w:divsChild>
            <w:div w:id="1852451726">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xqzjwbgs@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330</Words>
  <Characters>1882</Characters>
  <Application>Microsoft Office Word</Application>
  <DocSecurity>0</DocSecurity>
  <Lines>15</Lines>
  <Paragraphs>4</Paragraphs>
  <ScaleCrop>false</ScaleCrop>
  <Company/>
  <LinksUpToDate>false</LinksUpToDate>
  <CharactersWithSpaces>2208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唐青</dc:creator>
  <cp:lastModifiedBy>唐青</cp:lastModifiedBy>
  <cp:revision>1</cp:revision>
  <dcterms:created xsi:type="dcterms:W3CDTF">2019-11-21T08:06:00Z</dcterms:created>
  <dcterms:modified xsi:type="dcterms:W3CDTF">2019-11-21T08:08:00Z</dcterms:modified>
</cp:coreProperties>
</file>