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pPr>
      <w:r>
        <w:t>窗体顶端</w:t>
      </w:r>
    </w:p>
    <w:p>
      <w:pPr>
        <w:pStyle w:val="2"/>
        <w:keepNext w:val="0"/>
        <w:keepLines w:val="0"/>
        <w:widowControl/>
        <w:suppressLineNumbers w:val="0"/>
        <w:spacing w:before="226" w:beforeAutospacing="0" w:after="0" w:afterAutospacing="0" w:line="360" w:lineRule="atLeast"/>
        <w:ind w:right="0"/>
        <w:jc w:val="center"/>
        <w:rPr>
          <w:rFonts w:hint="eastAsia" w:ascii="仿宋_GB2312" w:hAnsi="仿宋_GB2312" w:eastAsia="仿宋_GB2312" w:cs="仿宋_GB2312"/>
          <w:color w:val="505050"/>
          <w:sz w:val="32"/>
          <w:szCs w:val="32"/>
        </w:rPr>
      </w:pPr>
      <w:r>
        <w:rPr>
          <w:rFonts w:hint="eastAsia" w:ascii="宋体" w:hAnsi="宋体" w:eastAsia="宋体" w:cs="宋体"/>
          <w:color w:val="505050"/>
          <w:sz w:val="44"/>
          <w:szCs w:val="44"/>
          <w:shd w:val="clear" w:fill="FFFFFF"/>
        </w:rPr>
        <w:t>2017年大兴区城市管理综合行政执法监察局2017年政府信息公开工作年度报告</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本报告是根据《中华人民共和国政府信息公开条例》要求，由大兴区城管执法监察局编制的2017年度政府信息公开工作年度报告。</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全文包括落实我区2017年政务公开工作要点情况，组织机构、制度建设、渠道场所、教育培训等年度工作开展情况，主动公开政府信息情况，依申请公开政府信息和不予公开政府信息情况，因政府信息公开申请行政复议、提起行政诉讼的情况，政府信息公开收费及免除费用情况，政府信息公开工作存在的不足及改进措施等内容。</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本报告中所列数据的统计期限自2017年1月1日起，至2017年12月31日止。本报告的电子版可在大兴区政府信息公开城管局专栏网站：http://zfxxgk.bjdx.gov.cn “信息公开”专栏下载。如对本报告有任何疑问，请联系大兴区城市管理综合行政执法监察局办公室,电话61268215。</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　　一、落实我区2017年政务公开工作要点情况</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针对《北京市政务公开工作要点》任务，我局印发了《政务公开工作要点》，建立了《政务公开工作台账》，分解台账每项任务到部门、落实到具体人，对台账实施年中查验、年底销账，每月对政务公开工作要点落实情况进行总结、通报。</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一）落实重大决策预公开。对制定2017年城管执法工作意见、起草“十三五”信息化发展规划面向社会预公开，并征求意见建议。参与人数达200余人次,企事业单位、社会组织、专家学者、一线队员、广大群众从不同角度在环境治理、执法队伍建设和城管体制改革三个方面提出了意见建议，对科学制定工作计划起到了积极的推动作用。</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二）公开行政处罚结果。将我局依法做出的全部行政处罚结果向社会公开，包括：案件名称、行政处罚决定书文号、处罚事由、处罚依据、处罚结果、处罚决定日期、处罚机关、当前状态、地方编码、救济途径等内容。</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（三）公开财务信息。严格按照时间节点公开我局2017年度财政拨款安排的三公经费、政府预决算和部门预决算基本支出，方便公众了解“三公”经费使用明细情况，增强了工作透明度。</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四）公开权力清单。通过区城管局官网、政府信息公开专栏、新闻媒体等途径，分别发布2017年度行政处罚、行政强制、行政检查等权力清单，并逐项梳理细化公开职权事项、法律依据、实施主体、运行流程、监督方式等信息，方便群众了解城管执法工作职责权限。</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二、组织机构、制度建设等情况</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(一)组织机构情况</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因局领导班子调整，我局成立了由主要领导任组长、其他领导班子成员任副组长，机关各科室、执法队主要负责同志任成员的政务公开工作领导小组和保密工作领导小组。形成了主要领导亲自抓，分管领导直接抓，专职人员具体抓，机关各科室、执法队各负其职的工作机制，确保政府信息公开和保密审查工作落到实处。</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(二)制度建设情况</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先后印发了我局《政府信息公开管理办法》、《政府信息发布登记制度》、《政府信息公开保密审查办法》、《依申请促进依法行政规定》等制度，初步建立了我局政务公开工作制度体系。进一步规范了公开属性源头管理、发布登记、保密审查等工作。</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（三）渠道建设情况</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全面升级政务公开平台。我局于2017年4月正式成立了城管官网工作领导小组，进一步做好了城管官网的建设和管理工作，充分发挥城管官网作为我局信息公开平台、政民互动平台、为民服务平台和对外宣传平台的作用，强化了政府网站传播能力建设。完成了城管官网主站的改造工作，实现优化版面设置和功能，同时强化技术支撑，提升网站的可读性、易用性。</w:t>
      </w:r>
    </w:p>
    <w:p>
      <w:pPr>
        <w:keepNext w:val="0"/>
        <w:keepLines w:val="0"/>
        <w:widowControl/>
        <w:numPr>
          <w:ilvl w:val="0"/>
          <w:numId w:val="1"/>
        </w:numPr>
        <w:suppressLineNumbers w:val="0"/>
        <w:spacing w:before="0" w:beforeAutospacing="0" w:after="0" w:afterAutospacing="0"/>
        <w:ind w:left="720" w:right="0" w:hanging="36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xml:space="preserve">教育培训情况 </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为提高政务公开工作理论化、专业化水平，8月18日，我局召集各执法队、各科室信息工作人员召开了政务公开工作培训，全局46人参加了培训。</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三、政府信息主动公开情况</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建立政务公开层级清单。坚持“以公开为常态、不公开为例外”的原则，按照“覆盖全面、层级明确、标准清晰、有序深化”的工作思路，建立了城市管理综合行政执法区、街道（乡镇）层级清单，明确了拆除违法建设，城市痼疾顽症专项整治等信息的公开标准、公开内容、公开依据、公开形式等事项，进一步统一了公开标准。2017年，共公开执法动态相关信息共316条，每月主动公开量均排名全区前列，依法保障了人民群众在城管执法领域的知情权、参与权、表达权和监督权。</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四、依申请公开政府信息和不予公开政府信息情况</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2017年，我局未收到依申请公开政府信息的申请，不存在不予公开政府信息情况。</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Style w:val="4"/>
          <w:rFonts w:hint="eastAsia" w:ascii="仿宋_GB2312" w:hAnsi="仿宋_GB2312" w:eastAsia="仿宋_GB2312" w:cs="仿宋_GB2312"/>
          <w:color w:val="505050"/>
          <w:sz w:val="32"/>
          <w:szCs w:val="32"/>
          <w:shd w:val="clear" w:fill="FFFFFF"/>
        </w:rPr>
        <w:t>　</w:t>
      </w:r>
      <w:r>
        <w:rPr>
          <w:rFonts w:hint="eastAsia" w:ascii="仿宋_GB2312" w:hAnsi="仿宋_GB2312" w:eastAsia="仿宋_GB2312" w:cs="仿宋_GB2312"/>
          <w:color w:val="505050"/>
          <w:sz w:val="32"/>
          <w:szCs w:val="32"/>
          <w:shd w:val="clear" w:fill="FFFFFF"/>
        </w:rPr>
        <w:t>　五、行政复议和行政诉讼情况</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2017年，针对本局政府信息公开的行政复议申请0件，针对本局政府信息公开的行政诉讼案0件。</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　　六、收费及免除费用情况</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2017年我局未收取信息公开检索、复制、邮寄等费用。 </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　　七、存在的不足及改进措施</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今年以来，我局在政府信息公开工作中虽然取得了不少成绩，但还存在一些不足，主要是：在新闻发布会制度落实上还需要进一步强化。</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2018我局将进一步落实《关于全面推进政务公开工作的实施意见》，以面向群众为重点，强化政务公开的统筹协调，在信息公开、政策解读、回应关切、公众参与等各环节实现新突破。</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  </w:t>
      </w:r>
    </w:p>
    <w:p>
      <w:pPr>
        <w:pStyle w:val="2"/>
        <w:keepNext w:val="0"/>
        <w:keepLines w:val="0"/>
        <w:widowControl/>
        <w:suppressLineNumbers w:val="0"/>
        <w:spacing w:before="226" w:beforeAutospacing="0" w:after="0" w:afterAutospacing="0" w:line="360" w:lineRule="atLeast"/>
        <w:ind w:left="0" w:right="0" w:firstLine="420"/>
        <w:jc w:val="righ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          大兴区城市管理综合行政执法监察局</w:t>
      </w:r>
    </w:p>
    <w:p>
      <w:pPr>
        <w:pStyle w:val="2"/>
        <w:keepNext w:val="0"/>
        <w:keepLines w:val="0"/>
        <w:widowControl/>
        <w:suppressLineNumbers w:val="0"/>
        <w:spacing w:before="226" w:beforeAutospacing="0" w:after="0" w:afterAutospacing="0" w:line="360" w:lineRule="atLeast"/>
        <w:ind w:left="0" w:right="0" w:firstLine="420"/>
        <w:jc w:val="center"/>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lang w:val="en-US" w:eastAsia="zh-CN"/>
        </w:rPr>
        <w:t xml:space="preserve">           </w:t>
      </w:r>
      <w:bookmarkStart w:id="0" w:name="_GoBack"/>
      <w:bookmarkEnd w:id="0"/>
      <w:r>
        <w:rPr>
          <w:rFonts w:hint="eastAsia" w:ascii="仿宋_GB2312" w:hAnsi="仿宋_GB2312" w:eastAsia="仿宋_GB2312" w:cs="仿宋_GB2312"/>
          <w:color w:val="505050"/>
          <w:sz w:val="32"/>
          <w:szCs w:val="32"/>
          <w:shd w:val="clear" w:fill="FFFFFF"/>
        </w:rPr>
        <w:t>            2018年3月</w:t>
      </w:r>
    </w:p>
    <w:p>
      <w:pPr>
        <w:pStyle w:val="9"/>
      </w:pPr>
      <w:r>
        <w:t>窗体底端</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ymbol">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PMingLiU">
    <w:panose1 w:val="02020500000000000000"/>
    <w:charset w:val="88"/>
    <w:family w:val="auto"/>
    <w:pitch w:val="default"/>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D64D62"/>
    <w:multiLevelType w:val="multilevel"/>
    <w:tmpl w:val="5DD64D62"/>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7363BF"/>
    <w:rsid w:val="017363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000000"/>
      <w:u w:val="none"/>
    </w:rPr>
  </w:style>
  <w:style w:type="character" w:styleId="6">
    <w:name w:val="Hyperlink"/>
    <w:basedOn w:val="3"/>
    <w:uiPriority w:val="0"/>
    <w:rPr>
      <w:color w:val="000000"/>
      <w:u w:val="none"/>
    </w:rPr>
  </w:style>
  <w:style w:type="paragraph" w:styleId="8">
    <w:name w:val=""/>
    <w:basedOn w:val="1"/>
    <w:next w:val="1"/>
    <w:uiPriority w:val="0"/>
    <w:pPr>
      <w:pBdr>
        <w:bottom w:val="single" w:color="auto" w:sz="6" w:space="1"/>
      </w:pBdr>
      <w:jc w:val="center"/>
    </w:pPr>
    <w:rPr>
      <w:rFonts w:ascii="Arial" w:eastAsia="宋体"/>
      <w:vanish/>
      <w:sz w:val="16"/>
    </w:rPr>
  </w:style>
  <w:style w:type="paragraph" w:styleId="9">
    <w:name w:val=""/>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2019-11-21T08:23:00Z</dcterms:created>
  <dc:creator>杨静</dc:creator>
  <cp:lastModifiedBy>杨静</cp:lastModifiedBy>
  <dcterms:modified xsi:type="dcterms:W3CDTF">2019-11-21T08:24:39Z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2052-10.8.0.6253</vt:lpwstr>
  </property>
</Properties>
</file>