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BDB" w:rsidRDefault="00180BDB" w:rsidP="00180BDB">
      <w:pPr>
        <w:rPr>
          <w:rFonts w:ascii="仿宋_GB2312" w:eastAsia="仿宋_GB2312" w:hAnsi="仿宋_GB2312" w:cs="仿宋_GB2312"/>
          <w:sz w:val="30"/>
          <w:szCs w:val="30"/>
        </w:rPr>
      </w:pPr>
    </w:p>
    <w:p w:rsidR="00180BDB" w:rsidRDefault="00180BDB" w:rsidP="00180BDB">
      <w:pPr>
        <w:rPr>
          <w:rFonts w:ascii="仿宋_GB2312" w:eastAsia="仿宋_GB2312" w:hAnsi="仿宋_GB2312" w:cs="仿宋_GB2312"/>
          <w:sz w:val="30"/>
          <w:szCs w:val="30"/>
        </w:rPr>
      </w:pPr>
    </w:p>
    <w:p w:rsidR="00180BDB" w:rsidRDefault="00180BDB" w:rsidP="00FD17EF">
      <w:pPr>
        <w:pStyle w:val="a3"/>
        <w:adjustRightInd w:val="0"/>
        <w:spacing w:beforeLines="100" w:afterLines="100" w:line="560" w:lineRule="exact"/>
        <w:rPr>
          <w:rFonts w:ascii="黑体" w:eastAsia="黑体" w:hAnsi="黑体" w:cs="黑体"/>
          <w:b/>
          <w:color w:val="auto"/>
          <w:szCs w:val="44"/>
        </w:rPr>
      </w:pPr>
      <w:r>
        <w:rPr>
          <w:rFonts w:ascii="黑体" w:eastAsia="黑体" w:hAnsi="黑体" w:cs="黑体" w:hint="eastAsia"/>
          <w:b/>
          <w:color w:val="auto"/>
          <w:szCs w:val="44"/>
        </w:rPr>
        <w:t>北京市大兴区魏善庄镇人民政府201</w:t>
      </w:r>
      <w:r>
        <w:rPr>
          <w:rFonts w:ascii="黑体" w:eastAsia="黑体" w:hAnsi="黑体" w:cs="黑体"/>
          <w:b/>
          <w:color w:val="auto"/>
          <w:szCs w:val="44"/>
        </w:rPr>
        <w:t>2</w:t>
      </w:r>
      <w:r w:rsidR="0033115E">
        <w:rPr>
          <w:rFonts w:ascii="黑体" w:eastAsia="黑体" w:hAnsi="黑体" w:cs="黑体" w:hint="eastAsia"/>
          <w:b/>
          <w:color w:val="auto"/>
          <w:szCs w:val="44"/>
        </w:rPr>
        <w:t xml:space="preserve">年 </w:t>
      </w:r>
      <w:r w:rsidR="00FD17EF">
        <w:rPr>
          <w:rFonts w:ascii="黑体" w:eastAsia="黑体" w:hAnsi="黑体" w:cs="黑体" w:hint="eastAsia"/>
          <w:b/>
          <w:color w:val="auto"/>
          <w:szCs w:val="44"/>
        </w:rPr>
        <w:t xml:space="preserve"> </w:t>
      </w:r>
      <w:r>
        <w:rPr>
          <w:rFonts w:ascii="黑体" w:eastAsia="黑体" w:hAnsi="黑体" w:cs="黑体" w:hint="eastAsia"/>
          <w:b/>
          <w:color w:val="auto"/>
          <w:szCs w:val="44"/>
        </w:rPr>
        <w:t>政府信息公开工作年度报告</w:t>
      </w:r>
    </w:p>
    <w:p w:rsidR="00180BDB" w:rsidRDefault="00180BDB" w:rsidP="00180BDB">
      <w:pPr>
        <w:rPr>
          <w:rFonts w:ascii="仿宋_GB2312" w:eastAsia="仿宋_GB2312" w:hAnsi="仿宋_GB2312" w:cs="仿宋_GB2312"/>
          <w:sz w:val="30"/>
          <w:szCs w:val="30"/>
        </w:rPr>
      </w:pPr>
    </w:p>
    <w:p w:rsidR="00180BDB" w:rsidRDefault="00180BDB" w:rsidP="00180BDB">
      <w:pPr>
        <w:rPr>
          <w:rFonts w:ascii="仿宋_GB2312" w:eastAsia="仿宋_GB2312" w:hAnsi="仿宋_GB2312" w:cs="仿宋_GB2312"/>
          <w:sz w:val="30"/>
          <w:szCs w:val="30"/>
        </w:rPr>
      </w:pPr>
    </w:p>
    <w:p w:rsidR="00180BDB" w:rsidRDefault="00180BDB" w:rsidP="00180BDB">
      <w:pPr>
        <w:rPr>
          <w:rFonts w:ascii="仿宋_GB2312" w:eastAsia="仿宋_GB2312" w:hAnsi="仿宋_GB2312" w:cs="仿宋_GB2312"/>
          <w:sz w:val="30"/>
          <w:szCs w:val="30"/>
        </w:rPr>
      </w:pPr>
    </w:p>
    <w:p w:rsidR="00180BDB" w:rsidRDefault="00180BDB" w:rsidP="00180BDB">
      <w:pPr>
        <w:rPr>
          <w:rFonts w:ascii="仿宋_GB2312" w:eastAsia="仿宋_GB2312" w:hAnsi="仿宋_GB2312" w:cs="仿宋_GB2312"/>
          <w:sz w:val="30"/>
          <w:szCs w:val="30"/>
        </w:rPr>
      </w:pPr>
    </w:p>
    <w:p w:rsidR="00180BDB" w:rsidRDefault="00180BDB" w:rsidP="00180BDB">
      <w:pPr>
        <w:rPr>
          <w:rFonts w:ascii="仿宋_GB2312" w:eastAsia="仿宋_GB2312" w:hAnsi="仿宋_GB2312" w:cs="仿宋_GB2312"/>
          <w:sz w:val="30"/>
          <w:szCs w:val="30"/>
        </w:rPr>
      </w:pPr>
    </w:p>
    <w:p w:rsidR="00180BDB" w:rsidRDefault="00180BDB" w:rsidP="00180BDB">
      <w:pPr>
        <w:rPr>
          <w:rFonts w:ascii="仿宋_GB2312" w:eastAsia="仿宋_GB2312" w:hAnsi="仿宋_GB2312" w:cs="仿宋_GB2312"/>
          <w:sz w:val="30"/>
          <w:szCs w:val="30"/>
        </w:rPr>
      </w:pPr>
    </w:p>
    <w:p w:rsidR="00180BDB" w:rsidRDefault="00180BDB" w:rsidP="00180BDB">
      <w:pPr>
        <w:pStyle w:val="a4"/>
        <w:widowControl/>
        <w:spacing w:line="360" w:lineRule="auto"/>
        <w:jc w:val="both"/>
        <w:rPr>
          <w:rFonts w:ascii="仿宋_GB2312" w:eastAsia="仿宋_GB2312" w:hAnsi="仿宋_GB2312" w:cs="仿宋_GB2312"/>
          <w:b/>
          <w:bCs/>
          <w:color w:val="000000"/>
          <w:sz w:val="30"/>
          <w:szCs w:val="30"/>
        </w:rPr>
      </w:pPr>
    </w:p>
    <w:p w:rsidR="00180BDB" w:rsidRDefault="00180BDB" w:rsidP="00180BDB">
      <w:pPr>
        <w:pStyle w:val="a4"/>
        <w:widowControl/>
        <w:spacing w:line="360" w:lineRule="auto"/>
        <w:jc w:val="center"/>
        <w:rPr>
          <w:rFonts w:ascii="仿宋_GB2312" w:eastAsia="仿宋_GB2312" w:hAnsi="仿宋_GB2312" w:cs="仿宋_GB2312"/>
          <w:b/>
          <w:bCs/>
          <w:color w:val="000000"/>
          <w:sz w:val="30"/>
          <w:szCs w:val="30"/>
        </w:rPr>
      </w:pPr>
    </w:p>
    <w:p w:rsidR="00180BDB" w:rsidRDefault="00180BDB" w:rsidP="00180BDB">
      <w:pPr>
        <w:pStyle w:val="a4"/>
        <w:widowControl/>
        <w:spacing w:line="360" w:lineRule="auto"/>
        <w:jc w:val="center"/>
        <w:rPr>
          <w:rFonts w:ascii="仿宋_GB2312" w:eastAsia="仿宋_GB2312" w:hAnsi="仿宋_GB2312" w:cs="仿宋_GB2312"/>
          <w:b/>
          <w:bCs/>
          <w:color w:val="000000"/>
          <w:sz w:val="30"/>
          <w:szCs w:val="30"/>
        </w:rPr>
      </w:pPr>
    </w:p>
    <w:p w:rsidR="00180BDB" w:rsidRDefault="00180BDB" w:rsidP="00180BDB">
      <w:pPr>
        <w:pStyle w:val="a4"/>
        <w:widowControl/>
        <w:spacing w:line="360" w:lineRule="auto"/>
        <w:jc w:val="center"/>
        <w:rPr>
          <w:rFonts w:ascii="仿宋_GB2312" w:eastAsia="仿宋_GB2312" w:hAnsi="仿宋_GB2312" w:cs="仿宋_GB2312"/>
          <w:b/>
          <w:bCs/>
          <w:color w:val="000000"/>
          <w:sz w:val="30"/>
          <w:szCs w:val="30"/>
        </w:rPr>
      </w:pPr>
      <w:r>
        <w:rPr>
          <w:rFonts w:ascii="仿宋_GB2312" w:eastAsia="仿宋_GB2312" w:hAnsi="仿宋_GB2312" w:cs="仿宋_GB2312" w:hint="eastAsia"/>
          <w:b/>
          <w:bCs/>
          <w:color w:val="000000"/>
          <w:sz w:val="30"/>
          <w:szCs w:val="30"/>
        </w:rPr>
        <w:t>北京市大兴区魏善庄镇人民政府</w:t>
      </w:r>
    </w:p>
    <w:p w:rsidR="00180BDB" w:rsidRDefault="00180BDB" w:rsidP="00180BDB">
      <w:pPr>
        <w:jc w:val="center"/>
        <w:rPr>
          <w:rFonts w:ascii="仿宋_GB2312" w:eastAsia="仿宋_GB2312" w:hAnsi="仿宋_GB2312" w:cs="仿宋_GB2312"/>
          <w:b/>
          <w:bCs/>
          <w:sz w:val="30"/>
          <w:szCs w:val="30"/>
        </w:rPr>
      </w:pPr>
      <w:r>
        <w:rPr>
          <w:rFonts w:ascii="仿宋_GB2312" w:eastAsia="仿宋_GB2312" w:hAnsi="仿宋_GB2312" w:cs="仿宋_GB2312" w:hint="eastAsia"/>
          <w:b/>
          <w:bCs/>
          <w:color w:val="000000"/>
          <w:sz w:val="30"/>
          <w:szCs w:val="30"/>
        </w:rPr>
        <w:t>201</w:t>
      </w:r>
      <w:r>
        <w:rPr>
          <w:rFonts w:ascii="仿宋_GB2312" w:eastAsia="仿宋_GB2312" w:hAnsi="仿宋_GB2312" w:cs="仿宋_GB2312"/>
          <w:b/>
          <w:bCs/>
          <w:color w:val="000000"/>
          <w:sz w:val="30"/>
          <w:szCs w:val="30"/>
        </w:rPr>
        <w:t>3年</w:t>
      </w:r>
      <w:r>
        <w:rPr>
          <w:rFonts w:ascii="仿宋_GB2312" w:eastAsia="仿宋_GB2312" w:hAnsi="仿宋_GB2312" w:cs="仿宋_GB2312" w:hint="eastAsia"/>
          <w:b/>
          <w:bCs/>
          <w:color w:val="000000"/>
          <w:sz w:val="30"/>
          <w:szCs w:val="30"/>
        </w:rPr>
        <w:t>3</w:t>
      </w:r>
      <w:r>
        <w:rPr>
          <w:rFonts w:ascii="仿宋_GB2312" w:eastAsia="仿宋_GB2312" w:hAnsi="仿宋_GB2312" w:cs="仿宋_GB2312"/>
          <w:b/>
          <w:bCs/>
          <w:color w:val="000000"/>
          <w:sz w:val="30"/>
          <w:szCs w:val="30"/>
        </w:rPr>
        <w:t>月</w:t>
      </w:r>
    </w:p>
    <w:p w:rsidR="00180BDB" w:rsidRDefault="00180BDB" w:rsidP="00180BDB">
      <w:pPr>
        <w:rPr>
          <w:rFonts w:ascii="仿宋_GB2312" w:eastAsia="仿宋_GB2312" w:hAnsi="仿宋_GB2312" w:cs="仿宋_GB2312"/>
          <w:sz w:val="30"/>
          <w:szCs w:val="30"/>
        </w:rPr>
      </w:pPr>
    </w:p>
    <w:p w:rsidR="00180BDB" w:rsidRDefault="00180BDB" w:rsidP="00180BDB">
      <w:pPr>
        <w:rPr>
          <w:rFonts w:ascii="仿宋_GB2312" w:eastAsia="仿宋_GB2312" w:hAnsi="仿宋_GB2312" w:cs="仿宋_GB2312"/>
          <w:sz w:val="30"/>
          <w:szCs w:val="30"/>
        </w:rPr>
      </w:pPr>
    </w:p>
    <w:p w:rsidR="00180BDB" w:rsidRDefault="00180BDB" w:rsidP="00180BDB">
      <w:pPr>
        <w:rPr>
          <w:rFonts w:ascii="仿宋_GB2312" w:eastAsia="仿宋_GB2312" w:hAnsi="仿宋_GB2312" w:cs="仿宋_GB2312"/>
          <w:sz w:val="30"/>
          <w:szCs w:val="30"/>
        </w:rPr>
      </w:pPr>
    </w:p>
    <w:p w:rsidR="00180BDB" w:rsidRDefault="00180BDB" w:rsidP="00180BDB">
      <w:pPr>
        <w:rPr>
          <w:rFonts w:ascii="仿宋_GB2312" w:eastAsia="仿宋_GB2312" w:hAnsi="仿宋_GB2312" w:cs="仿宋_GB2312"/>
          <w:sz w:val="30"/>
          <w:szCs w:val="30"/>
        </w:rPr>
      </w:pPr>
    </w:p>
    <w:p w:rsidR="00180BDB" w:rsidRDefault="00180BDB" w:rsidP="00180BDB">
      <w:pPr>
        <w:rPr>
          <w:rFonts w:ascii="仿宋_GB2312" w:eastAsia="仿宋_GB2312" w:hAnsi="仿宋_GB2312" w:cs="仿宋_GB2312"/>
          <w:sz w:val="30"/>
          <w:szCs w:val="30"/>
        </w:rPr>
      </w:pPr>
    </w:p>
    <w:p w:rsidR="00180BDB" w:rsidRDefault="00180BDB" w:rsidP="00180BDB">
      <w:pPr>
        <w:rPr>
          <w:rFonts w:ascii="仿宋_GB2312" w:eastAsia="仿宋_GB2312" w:hAnsi="仿宋_GB2312" w:cs="仿宋_GB2312"/>
          <w:sz w:val="30"/>
          <w:szCs w:val="30"/>
        </w:rPr>
      </w:pPr>
    </w:p>
    <w:p w:rsidR="00180BDB" w:rsidRDefault="00180BDB" w:rsidP="00FD17EF">
      <w:pPr>
        <w:pStyle w:val="a3"/>
        <w:adjustRightInd w:val="0"/>
        <w:spacing w:beforeLines="100" w:afterLines="100" w:line="560" w:lineRule="exact"/>
        <w:rPr>
          <w:rFonts w:ascii="仿宋_GB2312" w:eastAsia="仿宋_GB2312" w:hAnsi="仿宋_GB2312" w:cs="仿宋_GB2312"/>
          <w:b/>
          <w:color w:val="auto"/>
          <w:sz w:val="36"/>
          <w:szCs w:val="36"/>
        </w:rPr>
      </w:pPr>
      <w:r w:rsidRPr="00180BDB">
        <w:rPr>
          <w:rFonts w:ascii="仿宋_GB2312" w:eastAsia="仿宋_GB2312" w:hAnsi="仿宋_GB2312" w:cs="仿宋_GB2312" w:hint="eastAsia"/>
          <w:b/>
          <w:color w:val="auto"/>
          <w:sz w:val="36"/>
          <w:szCs w:val="36"/>
        </w:rPr>
        <w:lastRenderedPageBreak/>
        <w:t>北京市大兴区魏善庄镇人民政府</w:t>
      </w:r>
      <w:r>
        <w:rPr>
          <w:rFonts w:ascii="仿宋_GB2312" w:eastAsia="仿宋_GB2312" w:hAnsi="仿宋_GB2312" w:cs="仿宋_GB2312" w:hint="eastAsia"/>
          <w:b/>
          <w:color w:val="auto"/>
          <w:sz w:val="36"/>
          <w:szCs w:val="36"/>
        </w:rPr>
        <w:t>201</w:t>
      </w:r>
      <w:r>
        <w:rPr>
          <w:rFonts w:ascii="仿宋_GB2312" w:eastAsia="仿宋_GB2312" w:hAnsi="仿宋_GB2312" w:cs="仿宋_GB2312"/>
          <w:b/>
          <w:color w:val="auto"/>
          <w:sz w:val="36"/>
          <w:szCs w:val="36"/>
        </w:rPr>
        <w:t>2</w:t>
      </w:r>
      <w:r w:rsidR="0033115E">
        <w:rPr>
          <w:rFonts w:ascii="仿宋_GB2312" w:eastAsia="仿宋_GB2312" w:hAnsi="仿宋_GB2312" w:cs="仿宋_GB2312" w:hint="eastAsia"/>
          <w:b/>
          <w:color w:val="auto"/>
          <w:sz w:val="36"/>
          <w:szCs w:val="36"/>
        </w:rPr>
        <w:t>年</w:t>
      </w:r>
      <w:r w:rsidR="0033115E">
        <w:rPr>
          <w:rFonts w:ascii="仿宋_GB2312" w:eastAsia="仿宋_GB2312" w:hAnsi="仿宋_GB2312" w:cs="仿宋_GB2312"/>
          <w:b/>
          <w:color w:val="auto"/>
          <w:sz w:val="36"/>
          <w:szCs w:val="36"/>
        </w:rPr>
        <w:t>政</w:t>
      </w:r>
      <w:bookmarkStart w:id="0" w:name="_GoBack"/>
      <w:bookmarkEnd w:id="0"/>
      <w:r w:rsidRPr="00180BDB">
        <w:rPr>
          <w:rFonts w:ascii="仿宋_GB2312" w:eastAsia="仿宋_GB2312" w:hAnsi="仿宋_GB2312" w:cs="仿宋_GB2312" w:hint="eastAsia"/>
          <w:b/>
          <w:color w:val="auto"/>
          <w:sz w:val="36"/>
          <w:szCs w:val="36"/>
        </w:rPr>
        <w:t>府</w:t>
      </w:r>
    </w:p>
    <w:p w:rsidR="00180BDB" w:rsidRPr="00180BDB" w:rsidRDefault="00180BDB" w:rsidP="00FD17EF">
      <w:pPr>
        <w:pStyle w:val="a3"/>
        <w:adjustRightInd w:val="0"/>
        <w:spacing w:beforeLines="100" w:afterLines="100" w:line="560" w:lineRule="exact"/>
        <w:rPr>
          <w:rFonts w:ascii="仿宋_GB2312" w:eastAsia="仿宋_GB2312" w:hAnsi="仿宋_GB2312" w:cs="仿宋_GB2312"/>
          <w:b/>
          <w:color w:val="auto"/>
          <w:sz w:val="36"/>
          <w:szCs w:val="36"/>
        </w:rPr>
      </w:pPr>
      <w:r w:rsidRPr="00180BDB">
        <w:rPr>
          <w:rFonts w:ascii="仿宋_GB2312" w:eastAsia="仿宋_GB2312" w:hAnsi="仿宋_GB2312" w:cs="仿宋_GB2312" w:hint="eastAsia"/>
          <w:b/>
          <w:color w:val="auto"/>
          <w:sz w:val="36"/>
          <w:szCs w:val="36"/>
        </w:rPr>
        <w:t>信息公开工作年度报告</w:t>
      </w:r>
    </w:p>
    <w:p w:rsidR="00180BDB" w:rsidRPr="00180BDB" w:rsidRDefault="00180BDB" w:rsidP="00180BDB">
      <w:pPr>
        <w:ind w:firstLineChars="200" w:firstLine="600"/>
        <w:jc w:val="left"/>
        <w:rPr>
          <w:rFonts w:ascii="仿宋_GB2312" w:eastAsia="仿宋_GB2312"/>
          <w:sz w:val="30"/>
          <w:szCs w:val="30"/>
        </w:rPr>
      </w:pPr>
      <w:r w:rsidRPr="00180BDB">
        <w:rPr>
          <w:rFonts w:ascii="仿宋_GB2312" w:eastAsia="仿宋_GB2312" w:hint="eastAsia"/>
          <w:sz w:val="30"/>
          <w:szCs w:val="30"/>
        </w:rPr>
        <w:t xml:space="preserve">本报告是根据《中华人民共和国政府信息公开条例》（以下简称《条例》）要求，由北京市大兴区魏善庄镇人民政府编制的2012年度政府信息公开年度报告。 </w:t>
      </w:r>
      <w:r w:rsidRPr="00180BDB">
        <w:rPr>
          <w:rFonts w:ascii="仿宋_GB2312" w:eastAsia="仿宋_GB2312" w:hint="eastAsia"/>
          <w:sz w:val="30"/>
          <w:szCs w:val="30"/>
        </w:rPr>
        <w:br/>
        <w:t xml:space="preserve">全文包括概述，主动公开政府信息的情况，依申请公开政府信息和不予公开政府信息的情况，因政府信息公开申请行政复议、提起行政诉讼的情况，政府信息公开工作存在不足及改进措施。 </w:t>
      </w:r>
      <w:r w:rsidRPr="00180BDB">
        <w:rPr>
          <w:rFonts w:ascii="仿宋_GB2312" w:eastAsia="仿宋_GB2312" w:hint="eastAsia"/>
          <w:sz w:val="30"/>
          <w:szCs w:val="30"/>
        </w:rPr>
        <w:br/>
        <w:t xml:space="preserve">本报告中所列数据的统计期限自2012年1月1日起至2012年12月31日止。本报告的电子版可在大兴信息网（http://www.bjdx.gov.cn/）信息公开栏目中下载。如对报告有任何疑问，请与大兴区魏善庄镇人民政府联系（地址:北京市大兴区魏善庄镇人民政府；邮编：102611；联系电话：010-89235800；电子邮箱：wszxxgk@126.com）。 </w:t>
      </w:r>
      <w:r w:rsidRPr="00180BDB">
        <w:rPr>
          <w:rFonts w:ascii="仿宋_GB2312" w:eastAsia="仿宋_GB2312" w:hint="eastAsia"/>
          <w:sz w:val="30"/>
          <w:szCs w:val="30"/>
        </w:rPr>
        <w:br/>
        <w:t xml:space="preserve">    一、概述 </w:t>
      </w:r>
      <w:r w:rsidRPr="00180BDB">
        <w:rPr>
          <w:rFonts w:ascii="仿宋_GB2312" w:eastAsia="仿宋_GB2312" w:hint="eastAsia"/>
          <w:sz w:val="30"/>
          <w:szCs w:val="30"/>
        </w:rPr>
        <w:br/>
      </w:r>
      <w:r w:rsidRPr="00180BDB">
        <w:rPr>
          <w:rFonts w:ascii="仿宋_GB2312" w:eastAsia="仿宋_GB2312" w:hint="eastAsia"/>
          <w:sz w:val="30"/>
          <w:szCs w:val="30"/>
        </w:rPr>
        <w:t>  </w:t>
      </w:r>
      <w:r w:rsidRPr="00180BDB">
        <w:rPr>
          <w:rFonts w:ascii="仿宋_GB2312" w:eastAsia="仿宋_GB2312" w:hint="eastAsia"/>
          <w:sz w:val="30"/>
          <w:szCs w:val="30"/>
        </w:rPr>
        <w:t xml:space="preserve">   我镇已于2008年初正式成立了以镇长任组长的领导小组，下设办公室在党政办公室，安排专人负责具体的实施工作；已建立政府信息主动公开、依申请公开等相关工作制度；已按规范编制、公布《政府信息公开指南》、《政府信息公开目录》；已建立政府信息发布保密审查机制、程序，并且将政府信息公开工作纳入年度工作计划。 </w:t>
      </w:r>
      <w:r w:rsidRPr="00180BDB">
        <w:rPr>
          <w:rFonts w:ascii="仿宋_GB2312" w:eastAsia="仿宋_GB2312" w:hint="eastAsia"/>
          <w:sz w:val="30"/>
          <w:szCs w:val="30"/>
        </w:rPr>
        <w:br/>
      </w:r>
      <w:r w:rsidRPr="00180BDB">
        <w:rPr>
          <w:rFonts w:ascii="仿宋_GB2312" w:eastAsia="仿宋_GB2312" w:hint="eastAsia"/>
          <w:sz w:val="30"/>
          <w:szCs w:val="30"/>
        </w:rPr>
        <w:t>     </w:t>
      </w:r>
      <w:r w:rsidRPr="00180BDB">
        <w:rPr>
          <w:rFonts w:ascii="仿宋_GB2312" w:eastAsia="仿宋_GB2312" w:hint="eastAsia"/>
          <w:sz w:val="30"/>
          <w:szCs w:val="30"/>
        </w:rPr>
        <w:t xml:space="preserve">2012年，我镇根据区委、区政府和区信息公开管理科的统一部署，深入贯彻《中华人民共和国政府信息公开条例》，认真落实政府信息公开工作，以方便群众、公正公开为基本要求，进一步完善政府信息公开工作制度体系建设实施工作，同时明确了工作职责、充实信息公开内容，确保了政府信息公开工作正常开展，打造一个透明型政府做出了积极的努力，取得了明显的成效。 </w:t>
      </w:r>
      <w:r w:rsidRPr="00180BDB">
        <w:rPr>
          <w:rFonts w:ascii="仿宋_GB2312" w:eastAsia="仿宋_GB2312" w:hint="eastAsia"/>
          <w:sz w:val="30"/>
          <w:szCs w:val="30"/>
        </w:rPr>
        <w:br/>
        <w:t xml:space="preserve">    二、主动公开情况 </w:t>
      </w:r>
      <w:r w:rsidRPr="00180BDB">
        <w:rPr>
          <w:rFonts w:ascii="仿宋_GB2312" w:eastAsia="仿宋_GB2312" w:hint="eastAsia"/>
          <w:sz w:val="30"/>
          <w:szCs w:val="30"/>
        </w:rPr>
        <w:br/>
        <w:t xml:space="preserve">    按照《条例》第9至12条规定的主动公开政府信息范围，本镇开展了信息清理和目录编制工作，并按照《条例》第15条规定，通过政府网站等便于公众知晓的方式主动公开。按照《条例》 第16条规定，继续完善政府信息公开大厅等政府信息公开查阅场所，为公民、法人或者其他组织获取政府信息提供便利。 </w:t>
      </w:r>
      <w:r w:rsidRPr="00180BDB">
        <w:rPr>
          <w:rFonts w:ascii="仿宋_GB2312" w:eastAsia="仿宋_GB2312" w:hint="eastAsia"/>
          <w:sz w:val="30"/>
          <w:szCs w:val="30"/>
        </w:rPr>
        <w:br/>
        <w:t xml:space="preserve">   （一）主要公开渠道 </w:t>
      </w:r>
      <w:r w:rsidRPr="00180BDB">
        <w:rPr>
          <w:rFonts w:ascii="仿宋_GB2312" w:eastAsia="仿宋_GB2312" w:hint="eastAsia"/>
          <w:sz w:val="30"/>
          <w:szCs w:val="30"/>
        </w:rPr>
        <w:br/>
        <w:t xml:space="preserve">1. 政府网站 </w:t>
      </w:r>
      <w:r w:rsidRPr="00180BDB">
        <w:rPr>
          <w:rFonts w:ascii="仿宋_GB2312" w:eastAsia="仿宋_GB2312" w:hint="eastAsia"/>
          <w:sz w:val="30"/>
          <w:szCs w:val="30"/>
        </w:rPr>
        <w:br/>
        <w:t xml:space="preserve">    利用大兴区政府信息公开专栏公开政府信息。专栏下设政府信息公开指南、政府信息公开目录、政府信息公开年报、依申请公开、监督投诉等栏目，方便公众查阅本镇主动公开的政府信息。 </w:t>
      </w:r>
      <w:r w:rsidRPr="00180BDB">
        <w:rPr>
          <w:rFonts w:ascii="仿宋_GB2312" w:eastAsia="仿宋_GB2312" w:hint="eastAsia"/>
          <w:sz w:val="30"/>
          <w:szCs w:val="30"/>
        </w:rPr>
        <w:br/>
      </w:r>
      <w:r w:rsidRPr="00180BDB">
        <w:rPr>
          <w:rFonts w:ascii="仿宋_GB2312" w:eastAsia="仿宋_GB2312" w:hint="eastAsia"/>
          <w:sz w:val="30"/>
          <w:szCs w:val="30"/>
        </w:rPr>
        <w:t>   </w:t>
      </w:r>
      <w:r w:rsidRPr="00180BDB">
        <w:rPr>
          <w:rFonts w:ascii="仿宋_GB2312" w:eastAsia="仿宋_GB2312" w:hint="eastAsia"/>
          <w:sz w:val="30"/>
          <w:szCs w:val="30"/>
        </w:rPr>
        <w:t xml:space="preserve">   2012年，通过政府信息公开专栏主动公开政府信息516条，全文电子化率为100%，其中法规文件类信息16条，占总数的3.1%；机构职能类信息60条，占总数的11.63%；规划计划类信息0条，占总数的0%；行政职责类信息0条，占总数的0%；业务动态类信息440条，占总数的85.27%。年底按照文件清理工作领导小组要求，对过期文件、信息进行清理，删除过期信息51条。 </w:t>
      </w:r>
      <w:r w:rsidRPr="00180BDB">
        <w:rPr>
          <w:rFonts w:ascii="仿宋_GB2312" w:eastAsia="仿宋_GB2312" w:hint="eastAsia"/>
          <w:sz w:val="30"/>
          <w:szCs w:val="30"/>
        </w:rPr>
        <w:br/>
      </w:r>
      <w:r w:rsidRPr="00180BDB">
        <w:rPr>
          <w:rFonts w:ascii="仿宋_GB2312" w:eastAsia="仿宋_GB2312"/>
          <w:sz w:val="30"/>
          <w:szCs w:val="30"/>
        </w:rPr>
        <w:t>（二）公共查阅场所</w:t>
      </w:r>
      <w:r w:rsidRPr="00180BDB">
        <w:rPr>
          <w:rFonts w:ascii="仿宋_GB2312" w:eastAsia="仿宋_GB2312" w:hint="eastAsia"/>
          <w:sz w:val="30"/>
          <w:szCs w:val="30"/>
        </w:rPr>
        <w:br/>
        <w:t xml:space="preserve">    本镇共设立1个政府信息公开查阅场所，镇政府综合行政服务中心服务大厅为政府信息公开查阅点和依申请公开受理点，为公众提供本镇主动公开的政府信息。查阅场所配备了等候座椅、书写台、饮水机、便民服务宣传栏等服务设施，制定了政府信息公开服务标准、工作准则等规章制度，方便公众就近查阅政府信息。 </w:t>
      </w:r>
      <w:r w:rsidRPr="00180BDB">
        <w:rPr>
          <w:rFonts w:ascii="仿宋_GB2312" w:eastAsia="仿宋_GB2312" w:hint="eastAsia"/>
          <w:sz w:val="30"/>
          <w:szCs w:val="30"/>
        </w:rPr>
        <w:br/>
        <w:t xml:space="preserve">    三、依申请公开情况 </w:t>
      </w:r>
      <w:r w:rsidRPr="00180BDB">
        <w:rPr>
          <w:rFonts w:ascii="仿宋_GB2312" w:eastAsia="仿宋_GB2312" w:hint="eastAsia"/>
          <w:sz w:val="30"/>
          <w:szCs w:val="30"/>
        </w:rPr>
        <w:br/>
        <w:t xml:space="preserve">    按照《条例》第13条规定，本镇自《条例》实施之日起正式受理公民、法人或者其他组织根据自身生产、生活、科研等特殊需要提出的政府信息公开申请。为落实《条例》确定的政府信息依申请公开制度，本镇继续完善政府信息公开申请受理场所，并公布政府信息公开受理机构的联系方式。 </w:t>
      </w:r>
      <w:r w:rsidRPr="00180BDB">
        <w:rPr>
          <w:rFonts w:ascii="仿宋_GB2312" w:eastAsia="仿宋_GB2312" w:hint="eastAsia"/>
          <w:sz w:val="30"/>
          <w:szCs w:val="30"/>
        </w:rPr>
        <w:br/>
      </w:r>
      <w:r w:rsidRPr="00180BDB">
        <w:rPr>
          <w:rFonts w:ascii="仿宋_GB2312" w:eastAsia="仿宋_GB2312" w:hint="eastAsia"/>
          <w:sz w:val="30"/>
          <w:szCs w:val="30"/>
        </w:rPr>
        <w:t>  </w:t>
      </w:r>
      <w:r w:rsidRPr="00180BDB">
        <w:rPr>
          <w:rFonts w:ascii="仿宋_GB2312" w:eastAsia="仿宋_GB2312" w:hint="eastAsia"/>
          <w:sz w:val="30"/>
          <w:szCs w:val="30"/>
        </w:rPr>
        <w:t xml:space="preserve"> （一）申请情况 </w:t>
      </w:r>
      <w:r w:rsidRPr="00180BDB">
        <w:rPr>
          <w:rFonts w:ascii="仿宋_GB2312" w:eastAsia="仿宋_GB2312" w:hint="eastAsia"/>
          <w:sz w:val="30"/>
          <w:szCs w:val="30"/>
        </w:rPr>
        <w:br/>
        <w:t xml:space="preserve">2012年度，本镇未接到政府信息公开申请。 </w:t>
      </w:r>
      <w:r w:rsidRPr="00180BDB">
        <w:rPr>
          <w:rFonts w:ascii="仿宋_GB2312" w:eastAsia="仿宋_GB2312" w:hint="eastAsia"/>
          <w:sz w:val="30"/>
          <w:szCs w:val="30"/>
        </w:rPr>
        <w:br/>
      </w:r>
      <w:r w:rsidRPr="00180BDB">
        <w:rPr>
          <w:rFonts w:ascii="仿宋_GB2312" w:eastAsia="仿宋_GB2312" w:hint="eastAsia"/>
          <w:sz w:val="30"/>
          <w:szCs w:val="30"/>
        </w:rPr>
        <w:t>  </w:t>
      </w:r>
      <w:r w:rsidRPr="00180BDB">
        <w:rPr>
          <w:rFonts w:ascii="仿宋_GB2312" w:eastAsia="仿宋_GB2312" w:hint="eastAsia"/>
          <w:sz w:val="30"/>
          <w:szCs w:val="30"/>
        </w:rPr>
        <w:t xml:space="preserve"> （二）答复情况 </w:t>
      </w:r>
      <w:r w:rsidRPr="00180BDB">
        <w:rPr>
          <w:rFonts w:ascii="仿宋_GB2312" w:eastAsia="仿宋_GB2312" w:hint="eastAsia"/>
          <w:sz w:val="30"/>
          <w:szCs w:val="30"/>
        </w:rPr>
        <w:br/>
        <w:t xml:space="preserve">2012年度，本镇未接到政府信息公开申请，无答复内容。 </w:t>
      </w:r>
      <w:r w:rsidRPr="00180BDB">
        <w:rPr>
          <w:rFonts w:ascii="仿宋_GB2312" w:eastAsia="仿宋_GB2312" w:hint="eastAsia"/>
          <w:sz w:val="30"/>
          <w:szCs w:val="30"/>
        </w:rPr>
        <w:br/>
      </w:r>
      <w:r>
        <w:rPr>
          <w:rFonts w:ascii="仿宋_GB2312" w:eastAsia="仿宋_GB2312" w:hint="eastAsia"/>
          <w:sz w:val="30"/>
          <w:szCs w:val="30"/>
        </w:rPr>
        <w:t>       </w:t>
      </w:r>
      <w:r w:rsidRPr="00180BDB">
        <w:rPr>
          <w:rFonts w:ascii="仿宋_GB2312" w:eastAsia="仿宋_GB2312" w:hint="eastAsia"/>
          <w:sz w:val="30"/>
          <w:szCs w:val="30"/>
        </w:rPr>
        <w:t xml:space="preserve">四、复议和诉讼情况 </w:t>
      </w:r>
      <w:r w:rsidRPr="00180BDB">
        <w:rPr>
          <w:rFonts w:ascii="仿宋_GB2312" w:eastAsia="仿宋_GB2312" w:hint="eastAsia"/>
          <w:sz w:val="30"/>
          <w:szCs w:val="30"/>
        </w:rPr>
        <w:br/>
        <w:t xml:space="preserve">2012年，本镇无行政复议或行政诉讼情况。 </w:t>
      </w:r>
      <w:r w:rsidRPr="00180BDB">
        <w:rPr>
          <w:rFonts w:ascii="仿宋_GB2312" w:eastAsia="仿宋_GB2312" w:hint="eastAsia"/>
          <w:sz w:val="30"/>
          <w:szCs w:val="30"/>
        </w:rPr>
        <w:br/>
      </w:r>
      <w:r>
        <w:rPr>
          <w:rFonts w:ascii="仿宋_GB2312" w:eastAsia="仿宋_GB2312" w:hint="eastAsia"/>
          <w:sz w:val="30"/>
          <w:szCs w:val="30"/>
        </w:rPr>
        <w:t>        </w:t>
      </w:r>
      <w:r w:rsidRPr="00180BDB">
        <w:rPr>
          <w:rFonts w:ascii="仿宋_GB2312" w:eastAsia="仿宋_GB2312" w:hint="eastAsia"/>
          <w:sz w:val="30"/>
          <w:szCs w:val="30"/>
        </w:rPr>
        <w:t xml:space="preserve">五、存在的不足及改进措施 </w:t>
      </w:r>
      <w:r w:rsidRPr="00180BDB">
        <w:rPr>
          <w:rFonts w:ascii="仿宋_GB2312" w:eastAsia="仿宋_GB2312" w:hint="eastAsia"/>
          <w:sz w:val="30"/>
          <w:szCs w:val="30"/>
        </w:rPr>
        <w:br/>
        <w:t xml:space="preserve">2012年，我镇在主动公开和依申请公开政府信息方面存在着一些不足和问题,比如:政府信息公开工作的氛围不够浓，内容、形式较单一，培训工作需要进一步加强；社会对信息公开的理解和参与度不够，需要加大宣传力度。针对这些问题，我镇将创新各种信息公开形式，加强宣传和引导工作，努力营造政府信息公开工作的良好氛围，提高公众对政府信息公开的知晓率和参与度。2013年，我镇将在去年工作的基础上，进一步加强日常管理工作。继续强化专人负责信息公开工作，通过政府网站、报刊等多种形式，丰富政府信息公开内容。以服务广大群众为宗旨，多种形式开展政府信息公开宣传活动，使群众充分认识到政府信息公开的重要性和必要性，营造人人关心政府信息，人人监督政府行政的良好的氛围。 </w:t>
      </w:r>
      <w:r w:rsidRPr="00180BDB">
        <w:rPr>
          <w:rFonts w:ascii="仿宋_GB2312" w:eastAsia="仿宋_GB2312" w:hint="eastAsia"/>
          <w:sz w:val="30"/>
          <w:szCs w:val="30"/>
        </w:rPr>
        <w:br/>
      </w:r>
    </w:p>
    <w:p w:rsidR="00180BDB" w:rsidRPr="00180BDB" w:rsidRDefault="00180BDB" w:rsidP="00180BDB">
      <w:pPr>
        <w:ind w:leftChars="1223" w:left="2568"/>
        <w:jc w:val="right"/>
        <w:rPr>
          <w:rFonts w:ascii="仿宋_GB2312" w:eastAsia="仿宋_GB2312"/>
          <w:sz w:val="30"/>
          <w:szCs w:val="30"/>
        </w:rPr>
      </w:pPr>
      <w:r w:rsidRPr="00180BDB">
        <w:rPr>
          <w:rFonts w:ascii="仿宋_GB2312" w:eastAsia="仿宋_GB2312" w:hint="eastAsia"/>
          <w:sz w:val="30"/>
          <w:szCs w:val="30"/>
        </w:rPr>
        <w:t xml:space="preserve">北京市大兴区魏善庄镇人民政府 </w:t>
      </w:r>
      <w:r w:rsidRPr="00180BDB">
        <w:rPr>
          <w:rFonts w:ascii="仿宋_GB2312" w:eastAsia="仿宋_GB2312" w:hint="eastAsia"/>
          <w:sz w:val="30"/>
          <w:szCs w:val="30"/>
        </w:rPr>
        <w:br/>
      </w:r>
      <w:r>
        <w:rPr>
          <w:rFonts w:ascii="仿宋_GB2312" w:eastAsia="仿宋_GB2312" w:hint="eastAsia"/>
          <w:sz w:val="30"/>
          <w:szCs w:val="30"/>
        </w:rPr>
        <w:t>20</w:t>
      </w:r>
      <w:r w:rsidRPr="00180BDB">
        <w:rPr>
          <w:rFonts w:ascii="仿宋_GB2312" w:eastAsia="仿宋_GB2312" w:hint="eastAsia"/>
          <w:sz w:val="30"/>
          <w:szCs w:val="30"/>
        </w:rPr>
        <w:t>1</w:t>
      </w:r>
      <w:r>
        <w:rPr>
          <w:rFonts w:ascii="仿宋_GB2312" w:eastAsia="仿宋_GB2312"/>
          <w:sz w:val="30"/>
          <w:szCs w:val="30"/>
        </w:rPr>
        <w:t>2年</w:t>
      </w:r>
      <w:r>
        <w:rPr>
          <w:rFonts w:ascii="仿宋_GB2312" w:eastAsia="仿宋_GB2312" w:hint="eastAsia"/>
          <w:sz w:val="30"/>
          <w:szCs w:val="30"/>
        </w:rPr>
        <w:t>3</w:t>
      </w:r>
      <w:r>
        <w:rPr>
          <w:rFonts w:ascii="仿宋_GB2312" w:eastAsia="仿宋_GB2312"/>
          <w:sz w:val="30"/>
          <w:szCs w:val="30"/>
        </w:rPr>
        <w:t>月</w:t>
      </w:r>
    </w:p>
    <w:p w:rsidR="00FC51B1" w:rsidRPr="00180BDB" w:rsidRDefault="000E1297" w:rsidP="007A6098">
      <w:pPr>
        <w:pStyle w:val="a3"/>
        <w:adjustRightInd w:val="0"/>
        <w:spacing w:beforeLines="100" w:afterLines="100" w:line="560" w:lineRule="exact"/>
        <w:jc w:val="right"/>
        <w:rPr>
          <w:sz w:val="30"/>
          <w:szCs w:val="30"/>
        </w:rPr>
      </w:pPr>
    </w:p>
    <w:sectPr w:rsidR="00FC51B1" w:rsidRPr="00180BDB" w:rsidSect="007A609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1297" w:rsidRDefault="000E1297" w:rsidP="00FD17EF">
      <w:r>
        <w:separator/>
      </w:r>
    </w:p>
  </w:endnote>
  <w:endnote w:type="continuationSeparator" w:id="1">
    <w:p w:rsidR="000E1297" w:rsidRDefault="000E1297" w:rsidP="00FD17EF">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等线"/>
    <w:charset w:val="86"/>
    <w:family w:val="script"/>
    <w:pitch w:val="default"/>
    <w:sig w:usb0="00000000" w:usb1="080E0000" w:usb2="00000000" w:usb3="00000000" w:csb0="00040000" w:csb1="00000000"/>
  </w:font>
  <w:font w:name="汉仪大宋简">
    <w:altName w:val="Arial"/>
    <w:charset w:val="00"/>
    <w:family w:val="swiss"/>
    <w:pitch w:val="default"/>
    <w:sig w:usb0="00000000" w:usb1="00000000" w:usb2="00000000" w:usb3="00000000" w:csb0="00040001" w:csb1="00000000"/>
  </w:font>
  <w:font w:name="仿宋_GB2312">
    <w:altName w:val="仿宋"/>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1297" w:rsidRDefault="000E1297" w:rsidP="00FD17EF">
      <w:r>
        <w:separator/>
      </w:r>
    </w:p>
  </w:footnote>
  <w:footnote w:type="continuationSeparator" w:id="1">
    <w:p w:rsidR="000E1297" w:rsidRDefault="000E1297" w:rsidP="00FD17E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80BDB"/>
    <w:rsid w:val="000E1297"/>
    <w:rsid w:val="00180BDB"/>
    <w:rsid w:val="002002FE"/>
    <w:rsid w:val="0033115E"/>
    <w:rsid w:val="00593C0D"/>
    <w:rsid w:val="007A6098"/>
    <w:rsid w:val="00FD17E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0BD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rsid w:val="00180BDB"/>
    <w:pPr>
      <w:suppressAutoHyphens/>
      <w:jc w:val="center"/>
    </w:pPr>
    <w:rPr>
      <w:rFonts w:ascii="方正小标宋简体" w:eastAsia="方正小标宋简体" w:hAnsi="汉仪大宋简"/>
      <w:color w:val="000000"/>
      <w:kern w:val="0"/>
      <w:sz w:val="44"/>
    </w:rPr>
  </w:style>
  <w:style w:type="character" w:customStyle="1" w:styleId="Char">
    <w:name w:val="正文文本 Char"/>
    <w:basedOn w:val="a0"/>
    <w:link w:val="a3"/>
    <w:uiPriority w:val="99"/>
    <w:rsid w:val="00180BDB"/>
    <w:rPr>
      <w:rFonts w:ascii="方正小标宋简体" w:eastAsia="方正小标宋简体" w:hAnsi="汉仪大宋简" w:cs="Times New Roman"/>
      <w:color w:val="000000"/>
      <w:kern w:val="0"/>
      <w:sz w:val="44"/>
      <w:szCs w:val="20"/>
    </w:rPr>
  </w:style>
  <w:style w:type="paragraph" w:styleId="a4">
    <w:name w:val="Normal (Web)"/>
    <w:basedOn w:val="a"/>
    <w:uiPriority w:val="99"/>
    <w:unhideWhenUsed/>
    <w:rsid w:val="00180BDB"/>
    <w:pPr>
      <w:jc w:val="left"/>
    </w:pPr>
    <w:rPr>
      <w:kern w:val="0"/>
      <w:sz w:val="24"/>
    </w:rPr>
  </w:style>
  <w:style w:type="paragraph" w:styleId="a5">
    <w:name w:val="header"/>
    <w:basedOn w:val="a"/>
    <w:link w:val="Char0"/>
    <w:uiPriority w:val="99"/>
    <w:semiHidden/>
    <w:unhideWhenUsed/>
    <w:rsid w:val="00FD17E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FD17EF"/>
    <w:rPr>
      <w:rFonts w:ascii="Times New Roman" w:eastAsia="宋体" w:hAnsi="Times New Roman" w:cs="Times New Roman"/>
      <w:sz w:val="18"/>
      <w:szCs w:val="18"/>
    </w:rPr>
  </w:style>
  <w:style w:type="paragraph" w:styleId="a6">
    <w:name w:val="footer"/>
    <w:basedOn w:val="a"/>
    <w:link w:val="Char1"/>
    <w:uiPriority w:val="99"/>
    <w:semiHidden/>
    <w:unhideWhenUsed/>
    <w:rsid w:val="00FD17EF"/>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FD17E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304</Words>
  <Characters>1737</Characters>
  <Application>Microsoft Office Word</Application>
  <DocSecurity>0</DocSecurity>
  <Lines>14</Lines>
  <Paragraphs>4</Paragraphs>
  <ScaleCrop>false</ScaleCrop>
  <Company/>
  <LinksUpToDate>false</LinksUpToDate>
  <CharactersWithSpaces>2037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wsz</dc:creator>
  <cp:keywords/>
  <dc:description/>
  <cp:lastModifiedBy>wsz</cp:lastModifiedBy>
  <cp:revision>3</cp:revision>
  <dcterms:created xsi:type="dcterms:W3CDTF">2019-11-22T02:27:00Z</dcterms:created>
  <dcterms:modified xsi:type="dcterms:W3CDTF">2019-11-22T03:03:00Z</dcterms:modified>
</cp:coreProperties>
</file>